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10B1C" w:rsidP="00F10B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PSPPCM024 Manage fundamental aspects of supply chain</w:t>
      </w:r>
      <w:r>
        <w:fldChar w:fldCharType="end"/>
      </w:r>
    </w:p>
    <w:p w:rsidR="00F10B1C" w:rsidP="00F10B1C">
      <w:pPr>
        <w:pStyle w:val="Version"/>
        <w:sectPr w:rsidSect="00632A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AA8" w:rsidP="00632AA8">
      <w:pPr>
        <w:pStyle w:val="SuperHeading"/>
      </w:pPr>
      <w:r w:rsidRPr="00632AA8">
        <w:t>PSPPCM024 Manage fundamental aspects of supply chain</w:t>
      </w:r>
    </w:p>
    <w:p w:rsidR="00000000" w:rsidRPr="00632AA8" w:rsidP="00632AA8">
      <w:pPr>
        <w:pStyle w:val="Heading1"/>
      </w:pPr>
      <w:bookmarkStart w:id="1" w:name="O_824867"/>
      <w:bookmarkEnd w:id="1"/>
      <w:r w:rsidRPr="00632AA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F10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TableHeading"/>
              <w:rPr>
                <w:lang w:val="en-NZ"/>
              </w:rPr>
            </w:pPr>
            <w:r w:rsidRPr="00632AA8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TableHeading"/>
              <w:rPr>
                <w:lang w:val="en-NZ"/>
              </w:rPr>
            </w:pPr>
            <w:r w:rsidRPr="00632AA8">
              <w:t>Comments</w:t>
            </w:r>
          </w:p>
        </w:tc>
      </w:tr>
      <w:tr w:rsidTr="00F10B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BodyText"/>
              <w:rPr>
                <w:lang w:val="en-NZ"/>
              </w:rPr>
            </w:pPr>
            <w:r w:rsidRPr="00632AA8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AA8" w:rsidP="00632AA8">
            <w:pPr>
              <w:pStyle w:val="BodyText"/>
            </w:pPr>
            <w:r w:rsidRPr="00632AA8">
              <w:t xml:space="preserve">This unit was released in PSP Public Sector Training Package release 1.0 and meets the Standards for Training Packages. </w:t>
            </w:r>
          </w:p>
          <w:p w:rsidR="00000000" w:rsidRPr="00632AA8" w:rsidP="00632AA8">
            <w:pPr>
              <w:pStyle w:val="BodyText"/>
            </w:pPr>
          </w:p>
          <w:p w:rsidR="00000000" w:rsidRPr="00632AA8" w:rsidP="00632AA8">
            <w:pPr>
              <w:pStyle w:val="BodyText"/>
            </w:pPr>
            <w:r w:rsidRPr="00632AA8">
              <w:t>This unit supersedes and is equivalent to PSPPROC608 Manage fundamental aspects of su</w:t>
            </w:r>
            <w:r w:rsidRPr="00632AA8">
              <w:t>pply chain.</w:t>
            </w:r>
          </w:p>
          <w:p w:rsidR="00000000" w:rsidRPr="00632AA8" w:rsidP="00632AA8">
            <w:pPr>
              <w:pStyle w:val="BodyText"/>
            </w:pPr>
          </w:p>
          <w:p w:rsidR="00000000" w:rsidRPr="00632AA8" w:rsidP="00632AA8">
            <w:pPr>
              <w:pStyle w:val="ListBullet"/>
            </w:pPr>
            <w:r w:rsidRPr="00632AA8">
              <w:t>Unit code updated</w:t>
            </w:r>
          </w:p>
          <w:p w:rsidR="00000000" w:rsidRPr="00632AA8" w:rsidP="00632AA8">
            <w:pPr>
              <w:pStyle w:val="ListBullet"/>
            </w:pPr>
            <w:r w:rsidRPr="00632AA8">
              <w:t>Content and formatting updated to comply with new standards</w:t>
            </w:r>
          </w:p>
          <w:p w:rsidR="00000000" w:rsidRPr="00632AA8" w:rsidP="00632AA8">
            <w:pPr>
              <w:pStyle w:val="ListBullet"/>
            </w:pPr>
            <w:r w:rsidRPr="00632AA8">
              <w:t>All PC transitioned from passive to active voice</w:t>
            </w:r>
          </w:p>
        </w:tc>
      </w:tr>
    </w:tbl>
    <w:p w:rsidR="00F10B1C" w:rsidP="00632AA8">
      <w:pPr>
        <w:pStyle w:val="BodyText"/>
      </w:pPr>
    </w:p>
    <w:p w:rsidR="00F10B1C" w:rsidP="00632AA8">
      <w:pPr>
        <w:pStyle w:val="BodyText"/>
      </w:pPr>
    </w:p>
    <w:p w:rsidR="00000000" w:rsidRPr="00632AA8" w:rsidP="00632AA8">
      <w:pPr>
        <w:pStyle w:val="Heading1"/>
      </w:pPr>
      <w:bookmarkStart w:id="2" w:name="O_824868"/>
      <w:bookmarkEnd w:id="2"/>
      <w:r w:rsidRPr="00632AA8">
        <w:t>Application</w:t>
      </w:r>
    </w:p>
    <w:p w:rsidR="00000000" w:rsidRPr="00632AA8" w:rsidP="00F10B1C">
      <w:pPr>
        <w:pStyle w:val="BodyText"/>
      </w:pPr>
      <w:r w:rsidRPr="00632AA8">
        <w:t>This unit describes the skills required to manage the fundamental aspects of a supply chain. This includes managing the supply chain in terms of capacity, creation of constructive competition, developing alternate methods of supply, sustainable practice, e</w:t>
      </w:r>
      <w:r w:rsidRPr="00632AA8">
        <w:t xml:space="preserve">nvironmental and social responsibilities and cost. </w:t>
      </w:r>
    </w:p>
    <w:p w:rsidR="00000000" w:rsidRPr="00632AA8" w:rsidP="00F10B1C">
      <w:pPr>
        <w:pStyle w:val="BodyText"/>
      </w:pPr>
      <w:r w:rsidRPr="00632AA8">
        <w:t>This unit applies to those working in roles involving supply chain management.</w:t>
      </w:r>
    </w:p>
    <w:p w:rsidR="00000000" w:rsidRPr="00632AA8" w:rsidP="00F10B1C">
      <w:pPr>
        <w:pStyle w:val="BodyText"/>
      </w:pPr>
      <w:r w:rsidRPr="00632AA8">
        <w:t>The skills and knowledge described in this unit must be applied within the legislative, regulatory and policy environment i</w:t>
      </w:r>
      <w:r w:rsidRPr="00632AA8">
        <w:t>n which they are carried out. Organisational policies and procedures must be consulted and adhered to.</w:t>
      </w:r>
    </w:p>
    <w:p w:rsidR="00000000" w:rsidRPr="00632AA8" w:rsidP="00F10B1C">
      <w:pPr>
        <w:pStyle w:val="BodyText"/>
      </w:pPr>
      <w:r w:rsidRPr="00632AA8">
        <w:t>Those undertaking this unit would work independently seeking advice as required, performing complex tasks in a range of familiar and unfamiliar contexts</w:t>
      </w:r>
      <w:r w:rsidRPr="00632AA8">
        <w:t>.</w:t>
      </w:r>
    </w:p>
    <w:p w:rsidR="00F10B1C" w:rsidP="00F10B1C">
      <w:pPr>
        <w:pStyle w:val="BodyText"/>
      </w:pPr>
      <w:r w:rsidRPr="00632AA8">
        <w:t>No licensing, legislative or certification requirements apply to unit at the time of publication.</w:t>
      </w:r>
    </w:p>
    <w:p w:rsidR="00000000" w:rsidRPr="00632AA8" w:rsidP="00632AA8">
      <w:pPr>
        <w:pStyle w:val="Heading1"/>
      </w:pPr>
      <w:bookmarkStart w:id="3" w:name="O_824870"/>
      <w:bookmarkEnd w:id="3"/>
      <w:r w:rsidRPr="00632AA8">
        <w:t>Competency Field</w:t>
      </w:r>
    </w:p>
    <w:p w:rsidR="00000000" w:rsidRPr="00632AA8" w:rsidP="00F10B1C">
      <w:pPr>
        <w:pStyle w:val="BodyText"/>
      </w:pPr>
      <w:r w:rsidRPr="00632AA8">
        <w:t xml:space="preserve">Procurement </w:t>
      </w:r>
    </w:p>
    <w:p w:rsidR="00000000" w:rsidRPr="00632AA8" w:rsidP="00632AA8">
      <w:pPr>
        <w:pStyle w:val="Heading1"/>
      </w:pPr>
      <w:bookmarkStart w:id="4" w:name="O_824872"/>
      <w:bookmarkEnd w:id="4"/>
      <w:r w:rsidRPr="00632AA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632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TableHeading"/>
              <w:rPr>
                <w:lang w:val="en-NZ"/>
              </w:rPr>
            </w:pPr>
            <w:r w:rsidRPr="00632AA8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TableHeading"/>
              <w:rPr>
                <w:lang w:val="en-NZ"/>
              </w:rPr>
            </w:pPr>
            <w:r w:rsidRPr="00632AA8">
              <w:t>PERFORMANCE CRITERIA</w:t>
            </w:r>
          </w:p>
        </w:tc>
      </w:tr>
      <w:tr w:rsidTr="00632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BodyText"/>
              <w:rPr>
                <w:lang w:val="en-NZ"/>
              </w:rPr>
            </w:pPr>
            <w:r w:rsidRPr="00632AA8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BodyText"/>
              <w:rPr>
                <w:lang w:val="en-NZ"/>
              </w:rPr>
            </w:pPr>
            <w:r w:rsidRPr="00632AA8">
              <w:t>Performance criteria describe the performance needed to demonstrate achievement of the element. Where bold italicised text is used, further information is detailed in the range of conditions section.</w:t>
            </w:r>
          </w:p>
        </w:tc>
      </w:tr>
      <w:tr w:rsidTr="00632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List"/>
              <w:rPr>
                <w:lang w:val="en-NZ"/>
              </w:rPr>
            </w:pPr>
            <w:r w:rsidRPr="00632AA8">
              <w:rPr>
                <w:rStyle w:val="SpecialBold"/>
              </w:rPr>
              <w:t>1.</w:t>
            </w:r>
            <w:r w:rsidRPr="00632AA8">
              <w:rPr>
                <w:rStyle w:val="SpecialBold"/>
              </w:rPr>
              <w:tab/>
              <w:t>Establish t</w:t>
            </w:r>
            <w:r w:rsidRPr="00632AA8">
              <w:rPr>
                <w:rStyle w:val="SpecialBold"/>
              </w:rPr>
              <w:t>he business needs of the buying organisation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AA8" w:rsidP="00632AA8">
            <w:pPr>
              <w:pStyle w:val="List"/>
            </w:pPr>
            <w:r w:rsidRPr="00632AA8">
              <w:t>1.1</w:t>
            </w:r>
            <w:r w:rsidRPr="00632AA8">
              <w:tab/>
              <w:t xml:space="preserve">Identify outcomes and strategic themes from corporate planning documents and senior management. </w:t>
            </w:r>
          </w:p>
          <w:p w:rsidR="00000000" w:rsidRPr="00632AA8" w:rsidP="00632AA8">
            <w:pPr>
              <w:pStyle w:val="List"/>
            </w:pPr>
            <w:r w:rsidRPr="00632AA8">
              <w:t>1.2</w:t>
            </w:r>
            <w:r w:rsidRPr="00632AA8">
              <w:tab/>
              <w:t xml:space="preserve">Determine requirements for collaborative planning and forecasting in the supply chain. </w:t>
            </w:r>
          </w:p>
          <w:p w:rsidR="00000000" w:rsidRPr="00632AA8" w:rsidP="00632AA8">
            <w:pPr>
              <w:pStyle w:val="List"/>
            </w:pPr>
            <w:r w:rsidRPr="00632AA8">
              <w:t>1.3</w:t>
            </w:r>
            <w:r w:rsidRPr="00632AA8">
              <w:tab/>
              <w:t>Assess the fun</w:t>
            </w:r>
            <w:r w:rsidRPr="00632AA8">
              <w:t xml:space="preserve">damental aspects of the supply chain and the importance of integrating the supply chain to achieving outcomes. </w:t>
            </w:r>
          </w:p>
          <w:p w:rsidR="00000000" w:rsidRPr="00632AA8" w:rsidP="00632AA8">
            <w:pPr>
              <w:pStyle w:val="List"/>
            </w:pPr>
            <w:r w:rsidRPr="00632AA8">
              <w:t>1.4</w:t>
            </w:r>
            <w:r w:rsidRPr="00632AA8">
              <w:tab/>
              <w:t xml:space="preserve">Identify and acknowledge vulnerabilities and opportunities in the supply chain. </w:t>
            </w:r>
          </w:p>
          <w:p w:rsidR="00000000" w:rsidP="00632AA8">
            <w:pPr>
              <w:pStyle w:val="List"/>
              <w:rPr>
                <w:lang w:val="en-NZ"/>
              </w:rPr>
            </w:pPr>
            <w:r w:rsidRPr="00632AA8">
              <w:t>1.5</w:t>
            </w:r>
            <w:r w:rsidRPr="00632AA8">
              <w:tab/>
              <w:t>Document the supply chain requirements.</w:t>
            </w:r>
          </w:p>
        </w:tc>
      </w:tr>
      <w:tr w:rsidTr="00632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List"/>
              <w:rPr>
                <w:lang w:val="en-NZ"/>
              </w:rPr>
            </w:pPr>
            <w:r w:rsidRPr="00632AA8">
              <w:rPr>
                <w:rStyle w:val="SpecialBold"/>
              </w:rPr>
              <w:t>2.</w:t>
            </w:r>
            <w:r w:rsidRPr="00632AA8">
              <w:rPr>
                <w:rStyle w:val="SpecialBold"/>
              </w:rPr>
              <w:tab/>
              <w:t>Develop str</w:t>
            </w:r>
            <w:r w:rsidRPr="00632AA8">
              <w:rPr>
                <w:rStyle w:val="SpecialBold"/>
              </w:rPr>
              <w:t>ategies to manage supply chain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AA8" w:rsidP="00632AA8">
            <w:pPr>
              <w:pStyle w:val="List"/>
            </w:pPr>
            <w:r w:rsidRPr="00632AA8">
              <w:t>2.1</w:t>
            </w:r>
            <w:r w:rsidRPr="00632AA8">
              <w:tab/>
              <w:t xml:space="preserve">Formulate and use effective communication strategies to engage internal stakeholders, external and market stakeholders. </w:t>
            </w:r>
          </w:p>
          <w:p w:rsidR="00000000" w:rsidRPr="00632AA8" w:rsidP="00632AA8">
            <w:pPr>
              <w:pStyle w:val="List"/>
            </w:pPr>
            <w:r w:rsidRPr="00632AA8">
              <w:t>2.2</w:t>
            </w:r>
            <w:r w:rsidRPr="00632AA8">
              <w:tab/>
              <w:t>Review the fundamental aspects of the supply chain and recommend actions to reduce vulnerability</w:t>
            </w:r>
            <w:r w:rsidRPr="00632AA8">
              <w:t xml:space="preserve"> or achieve better value for money or policy outcomes. </w:t>
            </w:r>
          </w:p>
          <w:p w:rsidR="00000000" w:rsidRPr="00632AA8" w:rsidP="00632AA8">
            <w:pPr>
              <w:pStyle w:val="List"/>
            </w:pPr>
            <w:r w:rsidRPr="00632AA8">
              <w:t>2.3</w:t>
            </w:r>
            <w:r w:rsidRPr="00632AA8">
              <w:tab/>
              <w:t xml:space="preserve">Assess supplier capabilities and capacity against customer requirements. </w:t>
            </w:r>
          </w:p>
          <w:p w:rsidR="00000000" w:rsidRPr="00632AA8" w:rsidP="00632AA8">
            <w:pPr>
              <w:pStyle w:val="List"/>
            </w:pPr>
            <w:r w:rsidRPr="00632AA8">
              <w:t>2.4</w:t>
            </w:r>
            <w:r w:rsidRPr="00632AA8">
              <w:tab/>
              <w:t xml:space="preserve">Establish effective working relationships between suppliers and customers. </w:t>
            </w:r>
          </w:p>
          <w:p w:rsidR="00000000" w:rsidRPr="00632AA8" w:rsidP="00632AA8">
            <w:pPr>
              <w:pStyle w:val="List"/>
            </w:pPr>
            <w:r w:rsidRPr="00632AA8">
              <w:t>2.5</w:t>
            </w:r>
            <w:r w:rsidRPr="00632AA8">
              <w:tab/>
              <w:t xml:space="preserve">Encourage innovation and manage risks </w:t>
            </w:r>
            <w:r w:rsidRPr="00632AA8">
              <w:t>in the supply chain. Consider and document alternative strategies where appropriate.</w:t>
            </w:r>
          </w:p>
          <w:p w:rsidR="00000000" w:rsidP="00632AA8">
            <w:pPr>
              <w:pStyle w:val="List"/>
              <w:rPr>
                <w:lang w:val="en-NZ"/>
              </w:rPr>
            </w:pPr>
            <w:r w:rsidRPr="00632AA8">
              <w:t>2.6</w:t>
            </w:r>
            <w:r w:rsidRPr="00632AA8">
              <w:tab/>
              <w:t>Address legal, ethical, environmental, sustainability and Corporate Social Responsibility (CSR) principles through the supply chain.</w:t>
            </w:r>
          </w:p>
        </w:tc>
      </w:tr>
      <w:tr w:rsidTr="00632A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AA8">
            <w:pPr>
              <w:pStyle w:val="List"/>
              <w:rPr>
                <w:lang w:val="en-NZ"/>
              </w:rPr>
            </w:pPr>
            <w:r w:rsidRPr="00632AA8">
              <w:rPr>
                <w:rStyle w:val="SpecialBold"/>
              </w:rPr>
              <w:t>3.</w:t>
            </w:r>
            <w:r w:rsidRPr="00632AA8">
              <w:rPr>
                <w:rStyle w:val="SpecialBold"/>
              </w:rPr>
              <w:tab/>
            </w:r>
            <w:r w:rsidRPr="00632AA8">
              <w:rPr>
                <w:rStyle w:val="SpecialBold"/>
              </w:rPr>
              <w:t>Develop and implement continuous improvement strategies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AA8" w:rsidP="00632AA8">
            <w:pPr>
              <w:pStyle w:val="List"/>
            </w:pPr>
            <w:r w:rsidRPr="00632AA8">
              <w:t>3.1</w:t>
            </w:r>
            <w:r w:rsidRPr="00632AA8">
              <w:tab/>
              <w:t xml:space="preserve">Baseline current supply chain performance and measure against relevant benchmarks. </w:t>
            </w:r>
          </w:p>
          <w:p w:rsidR="00000000" w:rsidRPr="00632AA8" w:rsidP="00632AA8">
            <w:pPr>
              <w:pStyle w:val="List"/>
            </w:pPr>
            <w:r w:rsidRPr="00632AA8">
              <w:t>3.2</w:t>
            </w:r>
            <w:r w:rsidRPr="00632AA8">
              <w:tab/>
              <w:t>Review the effectiveness at each level of the supply chain including staff and customers.</w:t>
            </w:r>
          </w:p>
          <w:p w:rsidR="00000000" w:rsidRPr="00632AA8" w:rsidP="00632AA8">
            <w:pPr>
              <w:pStyle w:val="List"/>
            </w:pPr>
            <w:r w:rsidRPr="00632AA8">
              <w:t>3.3</w:t>
            </w:r>
            <w:r w:rsidRPr="00632AA8">
              <w:tab/>
              <w:t>Identify and a</w:t>
            </w:r>
            <w:r w:rsidRPr="00632AA8">
              <w:t xml:space="preserve">nalyse trends and changes in supply chain fundamentals and organisational influence over time. </w:t>
            </w:r>
          </w:p>
          <w:p w:rsidR="00000000" w:rsidRPr="00632AA8" w:rsidP="00632AA8">
            <w:pPr>
              <w:pStyle w:val="List"/>
            </w:pPr>
            <w:r w:rsidRPr="00632AA8">
              <w:t>3.4</w:t>
            </w:r>
            <w:r w:rsidRPr="00632AA8">
              <w:tab/>
              <w:t xml:space="preserve">Make, influence or recommend appropriate changes to current supply chain management strategies to support continuous </w:t>
            </w:r>
            <w:r w:rsidRPr="00632AA8">
              <w:t>improvement.</w:t>
            </w:r>
          </w:p>
        </w:tc>
      </w:tr>
    </w:tbl>
    <w:p w:rsidR="00000000" w:rsidRPr="00632AA8" w:rsidP="00632AA8">
      <w:pPr>
        <w:pStyle w:val="BodyText"/>
      </w:pPr>
    </w:p>
    <w:p w:rsidR="00000000" w:rsidRPr="00632AA8" w:rsidP="00632AA8">
      <w:pPr>
        <w:pStyle w:val="AllowPageBreak"/>
      </w:pPr>
    </w:p>
    <w:p w:rsidR="00000000" w:rsidRPr="00632AA8" w:rsidP="00632AA8">
      <w:pPr>
        <w:pStyle w:val="Heading1"/>
      </w:pPr>
      <w:bookmarkStart w:id="5" w:name="O_824873"/>
      <w:bookmarkEnd w:id="5"/>
      <w:r w:rsidRPr="00632AA8">
        <w:t>Foundat</w:t>
      </w:r>
      <w:r w:rsidRPr="00632AA8">
        <w:t>ion Skills</w:t>
      </w:r>
    </w:p>
    <w:p w:rsidR="00000000" w:rsidRPr="00632AA8" w:rsidP="00F10B1C">
      <w:pPr>
        <w:pStyle w:val="BodyText"/>
      </w:pPr>
      <w:r w:rsidRPr="00632AA8">
        <w:t>Foundation skills are embedded within the elements and performance criteria of this unit.</w:t>
      </w:r>
    </w:p>
    <w:p w:rsidR="00000000" w:rsidRPr="00632AA8" w:rsidP="00632AA8">
      <w:pPr>
        <w:pStyle w:val="Heading1"/>
      </w:pPr>
      <w:bookmarkStart w:id="6" w:name="O_824875"/>
      <w:bookmarkEnd w:id="6"/>
      <w:r w:rsidRPr="00632AA8">
        <w:t>Unit Mapping Information</w:t>
      </w:r>
    </w:p>
    <w:p w:rsidR="00000000" w:rsidRPr="00632AA8" w:rsidP="00F10B1C">
      <w:pPr>
        <w:pStyle w:val="BodyText"/>
      </w:pPr>
      <w:r w:rsidRPr="00632AA8">
        <w:t>This unit supersedes and is equivalent to PSPPROC608 Manage fundamental aspects of supply chain.</w:t>
      </w:r>
    </w:p>
    <w:p w:rsidR="00000000" w:rsidRPr="00632AA8" w:rsidP="00632AA8">
      <w:pPr>
        <w:pStyle w:val="Heading1"/>
      </w:pPr>
      <w:bookmarkStart w:id="7" w:name="O_824882"/>
      <w:bookmarkEnd w:id="7"/>
      <w:r w:rsidRPr="00632AA8">
        <w:t>Links</w:t>
      </w:r>
    </w:p>
    <w:p w:rsidR="00000000" w:rsidRPr="00632AA8" w:rsidP="00F10B1C">
      <w:pPr>
        <w:pStyle w:val="BodyText"/>
      </w:pPr>
      <w:r w:rsidRPr="00632A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7F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2AA8" w:rsidP="00F10B1C">
      <w:pPr>
        <w:pStyle w:val="BodyText"/>
      </w:pPr>
      <w:r w:rsidRPr="00632A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7F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2AA8" w:rsidP="00F10B1C">
      <w:pPr>
        <w:pStyle w:val="BodyText"/>
      </w:pPr>
      <w:r w:rsidRPr="00632A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7F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2AA8" w:rsidP="00F10B1C">
      <w:pPr>
        <w:pStyle w:val="BodyText"/>
      </w:pPr>
      <w:r w:rsidRPr="00632A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D97F6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632AA8" w:rsidP="00632AA8"/>
    <w:sectPr w:rsidSect="00632AA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A8" w:rsidRPr="00F10B1C" w:rsidP="00F10B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1C" w:rsidP="00632A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10B1C" w:rsidP="00632A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10B1C" w:rsidP="00632A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AA8" w:rsidRPr="00F10B1C" w:rsidP="00F10B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A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0B1C" w:rsidRPr="002D2AF8" w:rsidP="00632A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PSPPCM024 Manage fundamental aspects of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F10B1C" w:rsidP="00632A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54E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8E3F3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A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A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A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A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A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A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A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A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A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A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A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AA8"/>
  </w:style>
  <w:style w:type="character" w:customStyle="1" w:styleId="Heading1Char">
    <w:name w:val="Heading 1 Char"/>
    <w:basedOn w:val="DefaultParagraphFont"/>
    <w:link w:val="Heading1"/>
    <w:rsid w:val="00632A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A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AA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2AA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A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AA8"/>
    <w:rPr>
      <w:b/>
      <w:spacing w:val="0"/>
    </w:rPr>
  </w:style>
  <w:style w:type="paragraph" w:customStyle="1" w:styleId="SuperHeading">
    <w:name w:val="SuperHeading"/>
    <w:basedOn w:val="Normal"/>
    <w:rsid w:val="00632A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32AA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32A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A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A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A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A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A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A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A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A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A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A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A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A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A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A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A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AA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2A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A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A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A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32A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32A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A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A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A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A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A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A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A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A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AA8"/>
    <w:rPr>
      <w:i/>
    </w:rPr>
  </w:style>
  <w:style w:type="paragraph" w:styleId="Caption">
    <w:name w:val="caption"/>
    <w:basedOn w:val="BodyText"/>
    <w:next w:val="Normal"/>
    <w:qFormat/>
    <w:rsid w:val="00632A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A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A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AA8"/>
  </w:style>
  <w:style w:type="paragraph" w:styleId="TableofFigures">
    <w:name w:val="table of figures"/>
    <w:basedOn w:val="Normal"/>
    <w:next w:val="Normal"/>
    <w:semiHidden/>
    <w:rsid w:val="00632A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A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32AA8"/>
    <w:rPr>
      <w:rFonts w:ascii="Wingdings" w:hAnsi="Wingdings"/>
    </w:rPr>
  </w:style>
  <w:style w:type="character" w:customStyle="1" w:styleId="HotSpot">
    <w:name w:val="HotSpot"/>
    <w:rsid w:val="00632AA8"/>
    <w:rPr>
      <w:color w:val="0033CC"/>
      <w:u w:val="none"/>
    </w:rPr>
  </w:style>
  <w:style w:type="paragraph" w:customStyle="1" w:styleId="BodyTextRight">
    <w:name w:val="Body Text Right"/>
    <w:basedOn w:val="BodyText"/>
    <w:rsid w:val="00632A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A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A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A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A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A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AA8"/>
    <w:rPr>
      <w:sz w:val="32"/>
    </w:rPr>
  </w:style>
  <w:style w:type="paragraph" w:customStyle="1" w:styleId="HeadingProcedure">
    <w:name w:val="Heading Procedure"/>
    <w:basedOn w:val="HeadingBase"/>
    <w:next w:val="Normal"/>
    <w:rsid w:val="00632A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AA8"/>
    <w:pPr>
      <w:spacing w:before="60" w:after="60"/>
    </w:pPr>
  </w:style>
  <w:style w:type="paragraph" w:styleId="ListContinue">
    <w:name w:val="List Continue"/>
    <w:basedOn w:val="List"/>
    <w:rsid w:val="00632AA8"/>
    <w:pPr>
      <w:ind w:firstLine="0"/>
    </w:pPr>
  </w:style>
  <w:style w:type="paragraph" w:customStyle="1" w:styleId="ListNote">
    <w:name w:val="List Note"/>
    <w:basedOn w:val="List"/>
    <w:rsid w:val="00632A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A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A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AA8"/>
    <w:rPr>
      <w:rFonts w:ascii="Courier New" w:hAnsi="Courier New"/>
    </w:rPr>
  </w:style>
  <w:style w:type="paragraph" w:customStyle="1" w:styleId="NoteBullet">
    <w:name w:val="Note Bullet"/>
    <w:basedOn w:val="Note"/>
    <w:rsid w:val="00632A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A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A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A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A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32A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A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AA8"/>
    <w:rPr>
      <w:b/>
      <w:smallCaps/>
    </w:rPr>
  </w:style>
  <w:style w:type="paragraph" w:customStyle="1" w:styleId="TableListNumber">
    <w:name w:val="Table List Number"/>
    <w:basedOn w:val="ListNumber"/>
    <w:rsid w:val="00632A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A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AA8"/>
    <w:pPr>
      <w:numPr>
        <w:numId w:val="8"/>
      </w:numPr>
    </w:pPr>
  </w:style>
  <w:style w:type="paragraph" w:customStyle="1" w:styleId="ListAlpha2">
    <w:name w:val="List Alpha 2"/>
    <w:basedOn w:val="List2"/>
    <w:rsid w:val="00632AA8"/>
    <w:pPr>
      <w:numPr>
        <w:numId w:val="7"/>
      </w:numPr>
    </w:pPr>
  </w:style>
  <w:style w:type="paragraph" w:styleId="List2">
    <w:name w:val="List 2"/>
    <w:basedOn w:val="BodyText"/>
    <w:rsid w:val="00632A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A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A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A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A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A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32AA8"/>
    <w:pPr>
      <w:numPr>
        <w:numId w:val="3"/>
      </w:numPr>
    </w:pPr>
  </w:style>
  <w:style w:type="paragraph" w:styleId="ListContinue2">
    <w:name w:val="List Continue 2"/>
    <w:basedOn w:val="List2"/>
    <w:rsid w:val="00632AA8"/>
    <w:pPr>
      <w:ind w:firstLine="0"/>
    </w:pPr>
  </w:style>
  <w:style w:type="paragraph" w:styleId="ListContinue3">
    <w:name w:val="List Continue 3"/>
    <w:basedOn w:val="List3"/>
    <w:rsid w:val="00632AA8"/>
    <w:pPr>
      <w:ind w:left="1021" w:firstLine="0"/>
    </w:pPr>
  </w:style>
  <w:style w:type="paragraph" w:styleId="ListContinue4">
    <w:name w:val="List Continue 4"/>
    <w:basedOn w:val="List4"/>
    <w:rsid w:val="00632AA8"/>
    <w:pPr>
      <w:ind w:firstLine="0"/>
    </w:pPr>
  </w:style>
  <w:style w:type="paragraph" w:styleId="ListContinue5">
    <w:name w:val="List Continue 5"/>
    <w:basedOn w:val="List5"/>
    <w:rsid w:val="00632AA8"/>
    <w:pPr>
      <w:ind w:firstLine="0"/>
    </w:pPr>
  </w:style>
  <w:style w:type="paragraph" w:styleId="ListNumber3">
    <w:name w:val="List Number 3"/>
    <w:basedOn w:val="List3"/>
    <w:rsid w:val="00632AA8"/>
    <w:pPr>
      <w:numPr>
        <w:numId w:val="4"/>
      </w:numPr>
    </w:pPr>
  </w:style>
  <w:style w:type="paragraph" w:styleId="ListNumber4">
    <w:name w:val="List Number 4"/>
    <w:basedOn w:val="List4"/>
    <w:rsid w:val="00632AA8"/>
    <w:pPr>
      <w:numPr>
        <w:numId w:val="5"/>
      </w:numPr>
    </w:pPr>
  </w:style>
  <w:style w:type="paragraph" w:styleId="ListNumber5">
    <w:name w:val="List Number 5"/>
    <w:basedOn w:val="List5"/>
    <w:rsid w:val="00632AA8"/>
    <w:pPr>
      <w:numPr>
        <w:numId w:val="6"/>
      </w:numPr>
    </w:pPr>
  </w:style>
  <w:style w:type="paragraph" w:styleId="BlockText">
    <w:name w:val="Block Text"/>
    <w:basedOn w:val="Normal"/>
    <w:rsid w:val="00632A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A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AA8"/>
    <w:rPr>
      <w:sz w:val="16"/>
      <w:vertAlign w:val="superscript"/>
    </w:rPr>
  </w:style>
  <w:style w:type="character" w:customStyle="1" w:styleId="Symbols">
    <w:name w:val="Symbols"/>
    <w:basedOn w:val="DefaultParagraphFont"/>
    <w:rsid w:val="00632AA8"/>
    <w:rPr>
      <w:rFonts w:ascii="Symbol" w:hAnsi="Symbol"/>
    </w:rPr>
  </w:style>
  <w:style w:type="character" w:customStyle="1" w:styleId="MenuOptions">
    <w:name w:val="Menu Options"/>
    <w:basedOn w:val="DefaultParagraphFont"/>
    <w:rsid w:val="00632A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AA8"/>
    <w:rPr>
      <w:b/>
    </w:rPr>
  </w:style>
  <w:style w:type="character" w:customStyle="1" w:styleId="Underlined">
    <w:name w:val="Underlined"/>
    <w:basedOn w:val="DefaultParagraphFont"/>
    <w:rsid w:val="00632AA8"/>
    <w:rPr>
      <w:u w:val="single"/>
    </w:rPr>
  </w:style>
  <w:style w:type="paragraph" w:customStyle="1" w:styleId="TableBodyTextRight">
    <w:name w:val="Table Body Text Right"/>
    <w:basedOn w:val="TableBodyText"/>
    <w:rsid w:val="00632A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AA8"/>
    <w:rPr>
      <w:sz w:val="18"/>
    </w:rPr>
  </w:style>
  <w:style w:type="paragraph" w:customStyle="1" w:styleId="BodySmallRight">
    <w:name w:val="Body Small Right"/>
    <w:basedOn w:val="BodyTextRight"/>
    <w:rsid w:val="00632AA8"/>
    <w:rPr>
      <w:sz w:val="18"/>
      <w:szCs w:val="18"/>
    </w:rPr>
  </w:style>
  <w:style w:type="paragraph" w:customStyle="1" w:styleId="MarginEdition">
    <w:name w:val="Margin Edition"/>
    <w:basedOn w:val="MarginNote"/>
    <w:rsid w:val="00632A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AA8"/>
    <w:rPr>
      <w:sz w:val="2"/>
      <w:szCs w:val="2"/>
    </w:rPr>
  </w:style>
  <w:style w:type="character" w:customStyle="1" w:styleId="Small">
    <w:name w:val="Small"/>
    <w:basedOn w:val="DefaultParagraphFont"/>
    <w:rsid w:val="00632AA8"/>
    <w:rPr>
      <w:sz w:val="16"/>
    </w:rPr>
  </w:style>
  <w:style w:type="paragraph" w:customStyle="1" w:styleId="WideTable">
    <w:name w:val="Wide Table"/>
    <w:basedOn w:val="Normal"/>
    <w:rsid w:val="00632A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AA8"/>
  </w:style>
  <w:style w:type="paragraph" w:styleId="Quote">
    <w:name w:val="Quote"/>
    <w:basedOn w:val="Heading1"/>
    <w:link w:val="QuoteChar"/>
    <w:qFormat/>
    <w:rsid w:val="00632A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A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AA8"/>
    <w:pPr>
      <w:pageBreakBefore/>
    </w:pPr>
  </w:style>
  <w:style w:type="paragraph" w:customStyle="1" w:styleId="Border">
    <w:name w:val="Border"/>
    <w:basedOn w:val="Normal"/>
    <w:qFormat/>
    <w:rsid w:val="00632A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A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A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A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A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A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A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A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A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AA8"/>
    <w:rPr>
      <w:u w:val="single"/>
    </w:rPr>
  </w:style>
  <w:style w:type="character" w:customStyle="1" w:styleId="BoldandItalics">
    <w:name w:val="Bold and Italics"/>
    <w:qFormat/>
    <w:rsid w:val="00632AA8"/>
    <w:rPr>
      <w:b/>
      <w:i/>
      <w:u w:val="none"/>
    </w:rPr>
  </w:style>
  <w:style w:type="paragraph" w:styleId="BalloonText">
    <w:name w:val="Balloon Text"/>
    <w:basedOn w:val="Normal"/>
    <w:link w:val="BalloonTextChar"/>
    <w:rsid w:val="00632A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A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A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A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A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A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AA8"/>
    <w:pPr>
      <w:spacing w:before="0" w:after="0"/>
    </w:pPr>
  </w:style>
  <w:style w:type="paragraph" w:customStyle="1" w:styleId="BodyTextBold">
    <w:name w:val="Body Text Bold"/>
    <w:basedOn w:val="BodyText"/>
    <w:qFormat/>
    <w:rsid w:val="00632AA8"/>
    <w:rPr>
      <w:b/>
    </w:rPr>
  </w:style>
  <w:style w:type="character" w:styleId="Hyperlink">
    <w:name w:val="Hyperlink"/>
    <w:basedOn w:val="DefaultParagraphFont"/>
    <w:uiPriority w:val="99"/>
    <w:unhideWhenUsed/>
    <w:rsid w:val="00F10B1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612</Words>
  <Characters>4157</Characters>
  <Application>Microsoft Office Word</Application>
  <DocSecurity>0</DocSecurity>
  <Lines>129</Lines>
  <Paragraphs>66</Paragraphs>
  <ScaleCrop>false</ScaleCrop>
  <Company>Author-it Software Corporation Ltd.</Company>
  <LinksUpToDate>false</LinksUpToDate>
  <CharactersWithSpaces>4703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PSPPCM024 Manage fundamental aspects of supply chain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2022-11-21T08:53:00Z</dcterms:created>
  <dcterms:modified xsi:type="dcterms:W3CDTF">2022-11-21T08:53:00Z</dcterms:modified>
</cp:coreProperties>
</file>