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97F" w:rsidP="00AF097F">
      <w:pPr>
        <w:pStyle w:val="Title"/>
      </w:pPr>
      <w:r>
        <w:fldChar w:fldCharType="begin"/>
      </w:r>
      <w:r>
        <w:instrText xml:space="preserve"> TITLE   \* MERGEFORMAT </w:instrText>
      </w:r>
      <w:r>
        <w:fldChar w:fldCharType="separate"/>
      </w:r>
      <w:r>
        <w:t>PSPPCM024 Manage fundamental aspects of supply chain</w:t>
      </w:r>
      <w:r>
        <w:fldChar w:fldCharType="end"/>
      </w:r>
    </w:p>
    <w:p w:rsidR="00AF097F" w:rsidP="00AF097F">
      <w:pPr>
        <w:pStyle w:val="Version"/>
        <w:sectPr w:rsidSect="00D329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900" w:rsidP="00D32900">
      <w:pPr>
        <w:pStyle w:val="SuperHeading"/>
      </w:pPr>
      <w:r w:rsidRPr="00D32900">
        <w:t>PSPPCM024 Manage fundamental aspects of supply chain</w:t>
      </w:r>
    </w:p>
    <w:p w:rsidR="00000000" w:rsidRPr="00D32900" w:rsidP="00D32900">
      <w:pPr>
        <w:pStyle w:val="Heading1"/>
      </w:pPr>
      <w:bookmarkStart w:id="1" w:name="O_824867"/>
      <w:bookmarkEnd w:id="1"/>
      <w:r w:rsidRPr="00D32900">
        <w:t>Modification History</w:t>
      </w:r>
    </w:p>
    <w:tbl>
      <w:tblPr>
        <w:tblW w:w="0" w:type="auto"/>
        <w:tblLayout w:type="fixed"/>
        <w:tblCellMar>
          <w:left w:w="62" w:type="dxa"/>
          <w:right w:w="62" w:type="dxa"/>
        </w:tblCellMar>
        <w:tblLook w:val="0000"/>
      </w:tblPr>
      <w:tblGrid>
        <w:gridCol w:w="1134"/>
        <w:gridCol w:w="7937"/>
      </w:tblGrid>
      <w:tr w:rsidTr="00AF09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900">
            <w:pPr>
              <w:pStyle w:val="TableHeading"/>
              <w:rPr>
                <w:lang w:val="en-NZ"/>
              </w:rPr>
            </w:pPr>
            <w:r w:rsidRPr="00D3290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900">
            <w:pPr>
              <w:pStyle w:val="TableHeading"/>
              <w:rPr>
                <w:lang w:val="en-NZ"/>
              </w:rPr>
            </w:pPr>
            <w:r w:rsidRPr="00D32900">
              <w:t>Comments</w:t>
            </w:r>
          </w:p>
        </w:tc>
      </w:tr>
      <w:tr w:rsidTr="00AF09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900">
            <w:pPr>
              <w:pStyle w:val="BodyText"/>
              <w:rPr>
                <w:lang w:val="en-NZ"/>
              </w:rPr>
            </w:pPr>
            <w:r w:rsidRPr="00D3290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900" w:rsidP="00D32900">
            <w:pPr>
              <w:pStyle w:val="BodyText"/>
            </w:pPr>
            <w:r w:rsidRPr="00D32900">
              <w:t xml:space="preserve">This unit was released in PSP Public Sector Training Package release 1.0 and meets the Standards for Training Packages. </w:t>
            </w:r>
          </w:p>
          <w:p w:rsidR="00000000" w:rsidRPr="00D32900" w:rsidP="00D32900">
            <w:pPr>
              <w:pStyle w:val="BodyText"/>
            </w:pPr>
          </w:p>
          <w:p w:rsidR="00000000" w:rsidRPr="00D32900" w:rsidP="00D32900">
            <w:pPr>
              <w:pStyle w:val="BodyText"/>
            </w:pPr>
            <w:r w:rsidRPr="00D32900">
              <w:t>This unit supersedes and is equivalent to PSPPROC608 Manage fundamental aspects of su</w:t>
            </w:r>
            <w:r w:rsidRPr="00D32900">
              <w:t>pply chain.</w:t>
            </w:r>
          </w:p>
          <w:p w:rsidR="00000000" w:rsidRPr="00D32900" w:rsidP="00D32900">
            <w:pPr>
              <w:pStyle w:val="BodyText"/>
            </w:pPr>
          </w:p>
          <w:p w:rsidR="00000000" w:rsidRPr="00D32900" w:rsidP="00D32900">
            <w:pPr>
              <w:pStyle w:val="ListBullet"/>
            </w:pPr>
            <w:r w:rsidRPr="00D32900">
              <w:t>Unit code updated</w:t>
            </w:r>
          </w:p>
          <w:p w:rsidR="00000000" w:rsidRPr="00D32900" w:rsidP="00D32900">
            <w:pPr>
              <w:pStyle w:val="ListBullet"/>
            </w:pPr>
            <w:r w:rsidRPr="00D32900">
              <w:t>Content and formatting updated to comply with new standards</w:t>
            </w:r>
          </w:p>
          <w:p w:rsidR="00000000" w:rsidRPr="00D32900" w:rsidP="00D32900">
            <w:pPr>
              <w:pStyle w:val="ListBullet"/>
            </w:pPr>
            <w:r w:rsidRPr="00D32900">
              <w:t>All PC transitioned from passive to active voice</w:t>
            </w:r>
          </w:p>
        </w:tc>
      </w:tr>
    </w:tbl>
    <w:p w:rsidR="00AF097F" w:rsidP="00D32900">
      <w:pPr>
        <w:pStyle w:val="BodyText"/>
      </w:pPr>
    </w:p>
    <w:p w:rsidR="00AF097F" w:rsidP="00D32900">
      <w:pPr>
        <w:pStyle w:val="BodyText"/>
      </w:pPr>
    </w:p>
    <w:p w:rsidR="00000000" w:rsidRPr="00D32900" w:rsidP="00D32900">
      <w:pPr>
        <w:pStyle w:val="Heading1"/>
      </w:pPr>
      <w:bookmarkStart w:id="2" w:name="O_824868"/>
      <w:bookmarkEnd w:id="2"/>
      <w:r w:rsidRPr="00D32900">
        <w:t>Application</w:t>
      </w:r>
    </w:p>
    <w:p w:rsidR="00000000" w:rsidRPr="00D32900" w:rsidP="00AF097F">
      <w:pPr>
        <w:pStyle w:val="BodyText"/>
      </w:pPr>
      <w:r w:rsidRPr="00D32900">
        <w:t>This unit describes the skills required to manage the fundamental aspects of a supply chain. This includes managing the supply chain in terms of capacity, creation of constructive competition, developing alternate methods of supply, sustainable practice, e</w:t>
      </w:r>
      <w:r w:rsidRPr="00D32900">
        <w:t xml:space="preserve">nvironmental and social responsibilities and cost. </w:t>
      </w:r>
    </w:p>
    <w:p w:rsidR="00000000" w:rsidRPr="00D32900" w:rsidP="00AF097F">
      <w:pPr>
        <w:pStyle w:val="BodyText"/>
      </w:pPr>
      <w:r w:rsidRPr="00D32900">
        <w:t>This unit applies to those working in roles involving supply chain management.</w:t>
      </w:r>
    </w:p>
    <w:p w:rsidR="00000000" w:rsidRPr="00D32900" w:rsidP="00AF097F">
      <w:pPr>
        <w:pStyle w:val="BodyText"/>
      </w:pPr>
      <w:r w:rsidRPr="00D32900">
        <w:t>The skills and knowledge described in this unit must be applied within the legislative, regulatory and policy environment i</w:t>
      </w:r>
      <w:r w:rsidRPr="00D32900">
        <w:t>n which they are carried out. Organisational policies and procedures must be consulted and adhered to.</w:t>
      </w:r>
    </w:p>
    <w:p w:rsidR="00000000" w:rsidRPr="00D32900" w:rsidP="00AF097F">
      <w:pPr>
        <w:pStyle w:val="BodyText"/>
      </w:pPr>
      <w:r w:rsidRPr="00D32900">
        <w:t>Those undertaking this unit would work independently seeking advice as required, performing complex tasks in a range of familiar and unfamiliar contexts</w:t>
      </w:r>
      <w:r w:rsidRPr="00D32900">
        <w:t>.</w:t>
      </w:r>
    </w:p>
    <w:p w:rsidR="00AF097F" w:rsidP="00AF097F">
      <w:pPr>
        <w:pStyle w:val="BodyText"/>
      </w:pPr>
      <w:r w:rsidRPr="00D32900">
        <w:t>No licensing, legislative or certification requirements apply to unit at the time of publication.</w:t>
      </w:r>
    </w:p>
    <w:p w:rsidR="00000000" w:rsidRPr="00D32900" w:rsidP="00D32900">
      <w:pPr>
        <w:pStyle w:val="Heading1"/>
      </w:pPr>
      <w:bookmarkStart w:id="3" w:name="O_824870"/>
      <w:bookmarkEnd w:id="3"/>
      <w:r w:rsidRPr="00D32900">
        <w:t>Competency Field</w:t>
      </w:r>
    </w:p>
    <w:p w:rsidR="00000000" w:rsidRPr="00D32900" w:rsidP="00AF097F">
      <w:pPr>
        <w:pStyle w:val="BodyText"/>
      </w:pPr>
      <w:r w:rsidRPr="00D32900">
        <w:t xml:space="preserve">Procurement </w:t>
      </w:r>
    </w:p>
    <w:p w:rsidR="00000000" w:rsidRPr="00D32900" w:rsidP="00D32900">
      <w:pPr>
        <w:pStyle w:val="Heading1"/>
      </w:pPr>
      <w:bookmarkStart w:id="4" w:name="O_824872"/>
      <w:bookmarkEnd w:id="4"/>
      <w:r w:rsidRPr="00D32900">
        <w:t>Elements and Performance Criteria</w:t>
      </w:r>
    </w:p>
    <w:tbl>
      <w:tblPr>
        <w:tblW w:w="0" w:type="auto"/>
        <w:tblLayout w:type="fixed"/>
        <w:tblCellMar>
          <w:left w:w="62" w:type="dxa"/>
          <w:right w:w="62" w:type="dxa"/>
        </w:tblCellMar>
        <w:tblLook w:val="0000"/>
      </w:tblPr>
      <w:tblGrid>
        <w:gridCol w:w="2203"/>
        <w:gridCol w:w="6804"/>
      </w:tblGrid>
      <w:tr w:rsidTr="00D329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900">
            <w:pPr>
              <w:pStyle w:val="TableHeading"/>
              <w:rPr>
                <w:lang w:val="en-NZ"/>
              </w:rPr>
            </w:pPr>
            <w:r w:rsidRPr="00D3290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900">
            <w:pPr>
              <w:pStyle w:val="TableHeading"/>
              <w:rPr>
                <w:lang w:val="en-NZ"/>
              </w:rPr>
            </w:pPr>
            <w:r w:rsidRPr="00D32900">
              <w:t>PERFORMANCE CRITERIA</w:t>
            </w:r>
          </w:p>
        </w:tc>
      </w:tr>
      <w:tr w:rsidTr="00D329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900">
            <w:pPr>
              <w:pStyle w:val="BodyText"/>
              <w:rPr>
                <w:lang w:val="en-NZ"/>
              </w:rPr>
            </w:pPr>
            <w:r w:rsidRPr="00D3290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900">
            <w:pPr>
              <w:pStyle w:val="BodyText"/>
              <w:rPr>
                <w:lang w:val="en-NZ"/>
              </w:rPr>
            </w:pPr>
            <w:r w:rsidRPr="00D32900">
              <w:t>Performance criteria describe the performance needed to demonstrate achievement of the element. Where bold italicised text is used, further information is detailed in the range of conditions section.</w:t>
            </w:r>
          </w:p>
        </w:tc>
      </w:tr>
      <w:tr w:rsidTr="00D329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900">
            <w:pPr>
              <w:pStyle w:val="List"/>
              <w:rPr>
                <w:lang w:val="en-NZ"/>
              </w:rPr>
            </w:pPr>
            <w:r w:rsidRPr="00D32900">
              <w:rPr>
                <w:rStyle w:val="SpecialBold"/>
              </w:rPr>
              <w:t>1.</w:t>
            </w:r>
            <w:r w:rsidRPr="00D32900">
              <w:rPr>
                <w:rStyle w:val="SpecialBold"/>
              </w:rPr>
              <w:tab/>
              <w:t>Establish t</w:t>
            </w:r>
            <w:r w:rsidRPr="00D32900">
              <w:rPr>
                <w:rStyle w:val="SpecialBold"/>
              </w:rPr>
              <w:t>he business needs of the buying organisation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900" w:rsidP="00D32900">
            <w:pPr>
              <w:pStyle w:val="List"/>
            </w:pPr>
            <w:r w:rsidRPr="00D32900">
              <w:t>1.1</w:t>
            </w:r>
            <w:r w:rsidRPr="00D32900">
              <w:tab/>
              <w:t xml:space="preserve">Identify outcomes and strategic themes from corporate planning documents and senior management. </w:t>
            </w:r>
          </w:p>
          <w:p w:rsidR="00000000" w:rsidRPr="00D32900" w:rsidP="00D32900">
            <w:pPr>
              <w:pStyle w:val="List"/>
            </w:pPr>
            <w:r w:rsidRPr="00D32900">
              <w:t>1.2</w:t>
            </w:r>
            <w:r w:rsidRPr="00D32900">
              <w:tab/>
              <w:t xml:space="preserve">Determine requirements for collaborative planning and forecasting in the supply chain. </w:t>
            </w:r>
          </w:p>
          <w:p w:rsidR="00000000" w:rsidRPr="00D32900" w:rsidP="00D32900">
            <w:pPr>
              <w:pStyle w:val="List"/>
            </w:pPr>
            <w:r w:rsidRPr="00D32900">
              <w:t>1.3</w:t>
            </w:r>
            <w:r w:rsidRPr="00D32900">
              <w:tab/>
            </w:r>
            <w:r w:rsidRPr="00D32900">
              <w:t xml:space="preserve">Assess the fundamental aspects of the supply chain and the importance of integrating the supply chain to achieving outcomes. </w:t>
            </w:r>
          </w:p>
          <w:p w:rsidR="00000000" w:rsidRPr="00D32900" w:rsidP="00D32900">
            <w:pPr>
              <w:pStyle w:val="List"/>
            </w:pPr>
            <w:r w:rsidRPr="00D32900">
              <w:t>1.4</w:t>
            </w:r>
            <w:r w:rsidRPr="00D32900">
              <w:tab/>
              <w:t xml:space="preserve">Identify and acknowledge vulnerabilities and opportunities in the supply chain. </w:t>
            </w:r>
          </w:p>
          <w:p w:rsidR="00000000" w:rsidP="00D32900">
            <w:pPr>
              <w:pStyle w:val="List"/>
              <w:rPr>
                <w:lang w:val="en-NZ"/>
              </w:rPr>
            </w:pPr>
            <w:r w:rsidRPr="00D32900">
              <w:t>1.5</w:t>
            </w:r>
            <w:r w:rsidRPr="00D32900">
              <w:tab/>
              <w:t>Document the supply chain requirements.</w:t>
            </w:r>
          </w:p>
        </w:tc>
      </w:tr>
      <w:tr w:rsidTr="00D329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900">
            <w:pPr>
              <w:pStyle w:val="List"/>
              <w:rPr>
                <w:lang w:val="en-NZ"/>
              </w:rPr>
            </w:pPr>
            <w:r w:rsidRPr="00D32900">
              <w:rPr>
                <w:rStyle w:val="SpecialBold"/>
              </w:rPr>
              <w:t>2.</w:t>
            </w:r>
            <w:r w:rsidRPr="00D32900">
              <w:rPr>
                <w:rStyle w:val="SpecialBold"/>
              </w:rPr>
              <w:tab/>
              <w:t>Develop strategies to manage supply chain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900" w:rsidP="00D32900">
            <w:pPr>
              <w:pStyle w:val="List"/>
            </w:pPr>
            <w:r w:rsidRPr="00D32900">
              <w:t>2.1</w:t>
            </w:r>
            <w:r w:rsidRPr="00D32900">
              <w:tab/>
              <w:t xml:space="preserve">Formulate and use effective communication strategies to engage internal stakeholders, external and market stakeholders. </w:t>
            </w:r>
          </w:p>
          <w:p w:rsidR="00000000" w:rsidRPr="00D32900" w:rsidP="00D32900">
            <w:pPr>
              <w:pStyle w:val="List"/>
            </w:pPr>
            <w:r w:rsidRPr="00D32900">
              <w:t>2.2</w:t>
            </w:r>
            <w:r w:rsidRPr="00D32900">
              <w:tab/>
              <w:t>Review the fundamental aspects of the supply chain and recommend actions to reduce</w:t>
            </w:r>
            <w:r w:rsidRPr="00D32900">
              <w:t xml:space="preserve"> vulnerability or achieve better value for money or policy outcomes. </w:t>
            </w:r>
          </w:p>
          <w:p w:rsidR="00000000" w:rsidRPr="00D32900" w:rsidP="00D32900">
            <w:pPr>
              <w:pStyle w:val="List"/>
            </w:pPr>
            <w:r w:rsidRPr="00D32900">
              <w:t>2.3</w:t>
            </w:r>
            <w:r w:rsidRPr="00D32900">
              <w:tab/>
              <w:t xml:space="preserve">Assess supplier capabilities and capacity against customer requirements. </w:t>
            </w:r>
          </w:p>
          <w:p w:rsidR="00000000" w:rsidRPr="00D32900" w:rsidP="00D32900">
            <w:pPr>
              <w:pStyle w:val="List"/>
            </w:pPr>
            <w:r w:rsidRPr="00D32900">
              <w:t>2.4</w:t>
            </w:r>
            <w:r w:rsidRPr="00D32900">
              <w:tab/>
              <w:t xml:space="preserve">Establish effective working relationships between suppliers and customers. </w:t>
            </w:r>
          </w:p>
          <w:p w:rsidR="00000000" w:rsidRPr="00D32900" w:rsidP="00D32900">
            <w:pPr>
              <w:pStyle w:val="List"/>
            </w:pPr>
            <w:r w:rsidRPr="00D32900">
              <w:t>2.5</w:t>
            </w:r>
            <w:r w:rsidRPr="00D32900">
              <w:tab/>
              <w:t>Encourage innovation and</w:t>
            </w:r>
            <w:r w:rsidRPr="00D32900">
              <w:t xml:space="preserve"> manage risks in the supply chain. Consider and document alternative strategies where appropriate.</w:t>
            </w:r>
          </w:p>
          <w:p w:rsidR="00000000" w:rsidP="00D32900">
            <w:pPr>
              <w:pStyle w:val="List"/>
              <w:rPr>
                <w:lang w:val="en-NZ"/>
              </w:rPr>
            </w:pPr>
            <w:r w:rsidRPr="00D32900">
              <w:t>2.6</w:t>
            </w:r>
            <w:r w:rsidRPr="00D32900">
              <w:tab/>
              <w:t>Address legal, ethical, environmental, sustainability and Corporate Social Responsibility (CSR) principles through the supply chain.</w:t>
            </w:r>
          </w:p>
        </w:tc>
      </w:tr>
      <w:tr w:rsidTr="00D329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900">
            <w:pPr>
              <w:pStyle w:val="List"/>
              <w:rPr>
                <w:lang w:val="en-NZ"/>
              </w:rPr>
            </w:pPr>
            <w:r w:rsidRPr="00D32900">
              <w:rPr>
                <w:rStyle w:val="SpecialBold"/>
              </w:rPr>
              <w:t>3.</w:t>
            </w:r>
            <w:r w:rsidRPr="00D32900">
              <w:rPr>
                <w:rStyle w:val="SpecialBold"/>
              </w:rPr>
              <w:tab/>
              <w:t>Develop and impl</w:t>
            </w:r>
            <w:r w:rsidRPr="00D32900">
              <w:rPr>
                <w:rStyle w:val="SpecialBold"/>
              </w:rPr>
              <w:t>ement continuous improvement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900" w:rsidP="00D32900">
            <w:pPr>
              <w:pStyle w:val="List"/>
            </w:pPr>
            <w:r w:rsidRPr="00D32900">
              <w:t>3.1</w:t>
            </w:r>
            <w:r w:rsidRPr="00D32900">
              <w:tab/>
              <w:t xml:space="preserve">Baseline current supply chain performance and measure against relevant benchmarks. </w:t>
            </w:r>
          </w:p>
          <w:p w:rsidR="00000000" w:rsidRPr="00D32900" w:rsidP="00D32900">
            <w:pPr>
              <w:pStyle w:val="List"/>
            </w:pPr>
            <w:r w:rsidRPr="00D32900">
              <w:t>3.2</w:t>
            </w:r>
            <w:r w:rsidRPr="00D32900">
              <w:tab/>
              <w:t>Review the effectiveness at each level of the supply chain including staff and customers.</w:t>
            </w:r>
          </w:p>
          <w:p w:rsidR="00000000" w:rsidRPr="00D32900" w:rsidP="00D32900">
            <w:pPr>
              <w:pStyle w:val="List"/>
            </w:pPr>
            <w:r w:rsidRPr="00D32900">
              <w:t>3.3</w:t>
            </w:r>
            <w:r w:rsidRPr="00D32900">
              <w:tab/>
              <w:t>Identify and analyse trends an</w:t>
            </w:r>
            <w:r w:rsidRPr="00D32900">
              <w:t xml:space="preserve">d changes in supply chain fundamentals and organisational influence over time. </w:t>
            </w:r>
          </w:p>
          <w:p w:rsidR="00000000" w:rsidRPr="00D32900" w:rsidP="00D32900">
            <w:pPr>
              <w:pStyle w:val="List"/>
            </w:pPr>
            <w:r w:rsidRPr="00D32900">
              <w:t>3.4</w:t>
            </w:r>
            <w:r w:rsidRPr="00D32900">
              <w:tab/>
              <w:t xml:space="preserve">Make, influence or recommend appropriate changes to current supply chain management strategies to support continuous </w:t>
            </w:r>
            <w:r w:rsidRPr="00D32900">
              <w:t>improvement.</w:t>
            </w:r>
          </w:p>
        </w:tc>
      </w:tr>
    </w:tbl>
    <w:p w:rsidR="00000000" w:rsidRPr="00D32900" w:rsidP="00D32900">
      <w:pPr>
        <w:pStyle w:val="BodyText"/>
      </w:pPr>
    </w:p>
    <w:p w:rsidR="00000000" w:rsidRPr="00D32900" w:rsidP="00D32900">
      <w:pPr>
        <w:pStyle w:val="AllowPageBreak"/>
      </w:pPr>
    </w:p>
    <w:p w:rsidR="00000000" w:rsidRPr="00D32900" w:rsidP="00D32900">
      <w:pPr>
        <w:pStyle w:val="Heading1"/>
      </w:pPr>
      <w:bookmarkStart w:id="5" w:name="O_824873"/>
      <w:bookmarkEnd w:id="5"/>
      <w:r w:rsidRPr="00D32900">
        <w:t>Foundation Skills</w:t>
      </w:r>
    </w:p>
    <w:p w:rsidR="00000000" w:rsidRPr="00D32900" w:rsidP="00AF097F">
      <w:pPr>
        <w:pStyle w:val="BodyText"/>
      </w:pPr>
      <w:r w:rsidRPr="00D32900">
        <w:t>Foundation skills are embedded within the elements and performance criteria of this unit.</w:t>
      </w:r>
    </w:p>
    <w:p w:rsidR="00000000" w:rsidRPr="00D32900" w:rsidP="00D32900">
      <w:pPr>
        <w:pStyle w:val="Heading1"/>
      </w:pPr>
      <w:bookmarkStart w:id="6" w:name="O_824875"/>
      <w:bookmarkEnd w:id="6"/>
      <w:r w:rsidRPr="00D32900">
        <w:t>Unit Mapping Information</w:t>
      </w:r>
    </w:p>
    <w:p w:rsidR="00000000" w:rsidRPr="00D32900" w:rsidP="00AF097F">
      <w:pPr>
        <w:pStyle w:val="BodyText"/>
      </w:pPr>
      <w:r w:rsidRPr="00D32900">
        <w:t>This unit supersedes and is equivalent to PSPPROC608 Manage fundamental aspects of supply chain.</w:t>
      </w:r>
    </w:p>
    <w:p w:rsidR="00000000" w:rsidRPr="00D32900" w:rsidP="00D32900">
      <w:pPr>
        <w:pStyle w:val="Heading1"/>
      </w:pPr>
      <w:bookmarkStart w:id="7" w:name="O_824882"/>
      <w:bookmarkEnd w:id="7"/>
      <w:r w:rsidRPr="00D32900">
        <w:t>Links</w:t>
      </w:r>
    </w:p>
    <w:p w:rsidR="00000000" w:rsidRPr="00D32900" w:rsidP="00AF097F">
      <w:pPr>
        <w:pStyle w:val="BodyText"/>
      </w:pPr>
      <w:r w:rsidRPr="00D32900">
        <w:t>Comp</w:t>
      </w:r>
      <w:r w:rsidRPr="00D32900">
        <w:t xml:space="preserve">anion Volume implementation guides are found in VETNet - </w:t>
      </w:r>
      <w:r>
        <w:fldChar w:fldCharType="begin"/>
      </w:r>
      <w:r>
        <w:instrText xml:space="preserve"> HYPERLINK "https://vetnet.gov.au/Pages/TrainingDocs.aspx?q=bebbece7-ff48-4d2c-8876-405679019623" </w:instrText>
      </w:r>
      <w:r>
        <w:fldChar w:fldCharType="separate"/>
      </w:r>
      <w:r w:rsidRPr="00153691">
        <w:rPr>
          <w:rStyle w:val="Hyperlink"/>
        </w:rPr>
        <w:t>https://vetnet.gov.au/Pages/TrainingDocs.aspx?q=bebbece7-ff48-4d2c-8876-405679019623</w:t>
      </w:r>
      <w:r>
        <w:fldChar w:fldCharType="end"/>
      </w:r>
    </w:p>
    <w:p w:rsidR="00000000" w:rsidRPr="00D32900" w:rsidP="00AF097F">
      <w:pPr>
        <w:pStyle w:val="BodyText"/>
      </w:pPr>
      <w:r w:rsidRPr="00D329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53691">
        <w:rPr>
          <w:rStyle w:val="Hyperlink"/>
        </w:rPr>
        <w:t>https://vetnet.gov.au/Pages/TrainingDocs.aspx?q=bebbece7-ff48-4d2c-8876-405679019623</w:t>
      </w:r>
      <w:r>
        <w:fldChar w:fldCharType="end"/>
      </w:r>
    </w:p>
    <w:p w:rsidR="00000000" w:rsidRPr="00D32900" w:rsidP="00AF097F">
      <w:pPr>
        <w:pStyle w:val="BodyText"/>
      </w:pPr>
      <w:r w:rsidRPr="00D329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53691">
        <w:rPr>
          <w:rStyle w:val="Hyperlink"/>
        </w:rPr>
        <w:t>https://vetnet.gov.au/Pages/TrainingDocs.aspx?q=bebbece7-ff48-4d2c-8876-405679019623</w:t>
      </w:r>
      <w:r>
        <w:fldChar w:fldCharType="end"/>
      </w:r>
    </w:p>
    <w:p w:rsidR="00000000" w:rsidRPr="00D32900" w:rsidP="00AF097F">
      <w:pPr>
        <w:pStyle w:val="BodyText"/>
      </w:pPr>
      <w:r w:rsidRPr="00D329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53691">
        <w:rPr>
          <w:rStyle w:val="Hyperlink"/>
        </w:rPr>
        <w:t>https://vetnet.gov.au/Pages/TrainingDocs.aspx?q=bebbece7-ff48-4d2c-8876-405679019623</w:t>
      </w:r>
      <w:r>
        <w:fldChar w:fldCharType="end"/>
      </w:r>
    </w:p>
    <w:p w:rsidR="00000000" w:rsidRPr="00D32900" w:rsidP="00AF097F">
      <w:pPr>
        <w:pStyle w:val="BodyText"/>
        <w:sectPr w:rsidSect="00D32900">
          <w:headerReference w:type="default" r:id="rId10"/>
          <w:footerReference w:type="default" r:id="rId11"/>
          <w:pgSz w:w="11908" w:h="16833"/>
          <w:pgMar w:top="1702" w:right="1418" w:bottom="1702" w:left="1418" w:header="992" w:footer="992" w:gutter="0"/>
          <w:cols w:space="720"/>
          <w:noEndnote/>
          <w:docGrid w:linePitch="299"/>
        </w:sectPr>
      </w:pPr>
    </w:p>
    <w:p w:rsidR="00000000" w:rsidRPr="00D32900" w:rsidP="00D32900">
      <w:pPr>
        <w:pStyle w:val="SuperHeading"/>
      </w:pPr>
      <w:r w:rsidRPr="00D32900">
        <w:t>Assessment Requirements for PSPPCM024 Manage fundamental aspects of supply chain</w:t>
      </w:r>
    </w:p>
    <w:p w:rsidR="00000000" w:rsidRPr="00D32900" w:rsidP="00D32900">
      <w:pPr>
        <w:pStyle w:val="Heading1"/>
      </w:pPr>
      <w:bookmarkStart w:id="8" w:name="O_824877"/>
      <w:bookmarkEnd w:id="8"/>
      <w:r w:rsidRPr="00D32900">
        <w:t>Modification History</w:t>
      </w:r>
    </w:p>
    <w:tbl>
      <w:tblPr>
        <w:tblW w:w="0" w:type="auto"/>
        <w:tblLayout w:type="fixed"/>
        <w:tblCellMar>
          <w:left w:w="62" w:type="dxa"/>
          <w:right w:w="62" w:type="dxa"/>
        </w:tblCellMar>
        <w:tblLook w:val="0000"/>
      </w:tblPr>
      <w:tblGrid>
        <w:gridCol w:w="1134"/>
        <w:gridCol w:w="7937"/>
      </w:tblGrid>
      <w:tr w:rsidTr="00AF09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900">
            <w:pPr>
              <w:pStyle w:val="TableHeading"/>
              <w:rPr>
                <w:lang w:val="en-NZ"/>
              </w:rPr>
            </w:pPr>
            <w:r w:rsidRPr="00D3290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900">
            <w:pPr>
              <w:pStyle w:val="TableHeading"/>
              <w:rPr>
                <w:lang w:val="en-NZ"/>
              </w:rPr>
            </w:pPr>
            <w:r w:rsidRPr="00D32900">
              <w:t>Comments</w:t>
            </w:r>
          </w:p>
        </w:tc>
      </w:tr>
      <w:tr w:rsidTr="00AF09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900">
            <w:pPr>
              <w:pStyle w:val="BodyText"/>
              <w:rPr>
                <w:lang w:val="en-NZ"/>
              </w:rPr>
            </w:pPr>
            <w:r w:rsidRPr="00D3290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900" w:rsidP="00D32900">
            <w:pPr>
              <w:pStyle w:val="BodyText"/>
            </w:pPr>
            <w:r w:rsidRPr="00D32900">
              <w:t xml:space="preserve">These Assessment Requirements were released in PSP Public Sector Training Package release 1.0 and meet the Standards for Training Packages. </w:t>
            </w:r>
          </w:p>
          <w:p w:rsidR="00000000" w:rsidRPr="00D32900" w:rsidP="00D32900">
            <w:pPr>
              <w:pStyle w:val="BodyText"/>
            </w:pPr>
          </w:p>
          <w:p w:rsidR="00000000" w:rsidRPr="00D32900" w:rsidP="00D32900">
            <w:pPr>
              <w:pStyle w:val="ListBullet"/>
            </w:pPr>
            <w:r w:rsidRPr="00D32900">
              <w:t>Assessment Requirements created drawing upon specified assessment information from superseded unit</w:t>
            </w:r>
          </w:p>
        </w:tc>
      </w:tr>
    </w:tbl>
    <w:p w:rsidR="00000000" w:rsidRPr="00D32900" w:rsidP="00D32900">
      <w:pPr>
        <w:pStyle w:val="BodyText"/>
      </w:pPr>
    </w:p>
    <w:p w:rsidR="00000000" w:rsidRPr="00D32900" w:rsidP="00D32900">
      <w:pPr>
        <w:pStyle w:val="AllowPageBreak"/>
      </w:pPr>
    </w:p>
    <w:p w:rsidR="00000000" w:rsidRPr="00D32900" w:rsidP="00D32900">
      <w:pPr>
        <w:pStyle w:val="Heading1"/>
      </w:pPr>
      <w:bookmarkStart w:id="9" w:name="O_824878"/>
      <w:bookmarkEnd w:id="9"/>
      <w:r w:rsidRPr="00D32900">
        <w:t>Performance Evidence</w:t>
      </w:r>
    </w:p>
    <w:p w:rsidR="00000000" w:rsidRPr="00D32900" w:rsidP="00AF097F">
      <w:pPr>
        <w:pStyle w:val="BodyText"/>
      </w:pPr>
      <w:r w:rsidRPr="00D32900">
        <w:t>Evidence required to demonstrate competence must satisfy all of the requirements of the elements and performance criteria. If not otherwise specified the candidate must demonstrate evidence of performance of the following on at le</w:t>
      </w:r>
      <w:r w:rsidRPr="00D32900">
        <w:t>ast one occasion.</w:t>
      </w:r>
    </w:p>
    <w:p w:rsidR="00000000" w:rsidRPr="00D32900" w:rsidP="00D32900">
      <w:pPr>
        <w:pStyle w:val="ListBullet"/>
      </w:pPr>
      <w:r w:rsidRPr="00D32900">
        <w:t>gather and analyse organisational information to build procurement profile</w:t>
      </w:r>
    </w:p>
    <w:p w:rsidR="00000000" w:rsidRPr="00D32900" w:rsidP="00D32900">
      <w:pPr>
        <w:pStyle w:val="ListBullet"/>
      </w:pPr>
      <w:r w:rsidRPr="00D32900">
        <w:t>review and apply legislative, regulatory and policy requirements</w:t>
      </w:r>
    </w:p>
    <w:p w:rsidR="00000000" w:rsidRPr="00D32900" w:rsidP="00D32900">
      <w:pPr>
        <w:pStyle w:val="ListBullet"/>
      </w:pPr>
      <w:r w:rsidRPr="00D32900">
        <w:t>identifying and predicting trends</w:t>
      </w:r>
    </w:p>
    <w:p w:rsidR="00000000" w:rsidRPr="00D32900" w:rsidP="00D32900">
      <w:pPr>
        <w:pStyle w:val="ListBullet"/>
      </w:pPr>
      <w:r w:rsidRPr="00D32900">
        <w:t>applying the content of complex documents</w:t>
      </w:r>
    </w:p>
    <w:p w:rsidR="00000000" w:rsidRPr="00D32900" w:rsidP="00D32900">
      <w:pPr>
        <w:pStyle w:val="ListBullet"/>
      </w:pPr>
      <w:r w:rsidRPr="00D32900">
        <w:t>applying complex government policy and inter-governmental agreements</w:t>
      </w:r>
    </w:p>
    <w:p w:rsidR="00000000" w:rsidRPr="00D32900" w:rsidP="00D32900">
      <w:pPr>
        <w:pStyle w:val="ListBullet"/>
      </w:pPr>
      <w:r w:rsidRPr="00D32900">
        <w:t>interrogating corporate systems to obtain data</w:t>
      </w:r>
    </w:p>
    <w:p w:rsidR="00000000" w:rsidRPr="00D32900" w:rsidP="00D32900">
      <w:pPr>
        <w:pStyle w:val="ListBullet"/>
      </w:pPr>
      <w:r w:rsidRPr="00D32900">
        <w:t>applying complex cost models</w:t>
      </w:r>
    </w:p>
    <w:p w:rsidR="00000000" w:rsidRPr="00D32900" w:rsidP="00D32900">
      <w:pPr>
        <w:pStyle w:val="ListBullet"/>
      </w:pPr>
      <w:r w:rsidRPr="00D32900">
        <w:t>analysing complex supply chains to identify risk, vulnerability and opportunity</w:t>
      </w:r>
    </w:p>
    <w:p w:rsidR="00000000" w:rsidRPr="00D32900" w:rsidP="00D32900">
      <w:pPr>
        <w:pStyle w:val="ListBullet"/>
      </w:pPr>
      <w:r w:rsidRPr="00D32900">
        <w:t>interpreting market reaction</w:t>
      </w:r>
    </w:p>
    <w:p w:rsidR="00000000" w:rsidRPr="00D32900" w:rsidP="00D32900">
      <w:pPr>
        <w:pStyle w:val="ListBullet"/>
      </w:pPr>
      <w:r w:rsidRPr="00D32900">
        <w:t>do</w:t>
      </w:r>
      <w:r w:rsidRPr="00D32900">
        <w:t>cumenting procurement planning decisions and expected outcomes</w:t>
      </w:r>
    </w:p>
    <w:p w:rsidR="00000000" w:rsidRPr="00D32900" w:rsidP="00D32900">
      <w:pPr>
        <w:pStyle w:val="ListBullet"/>
      </w:pPr>
      <w:r w:rsidRPr="00D32900">
        <w:t>managing and update procurement plans and sub-plans in line with strategic plans and budgets</w:t>
      </w:r>
    </w:p>
    <w:p w:rsidR="00000000" w:rsidRPr="00D32900" w:rsidP="00D32900">
      <w:pPr>
        <w:pStyle w:val="ListBullet"/>
      </w:pPr>
      <w:r w:rsidRPr="00D32900">
        <w:t>applying complex strategies to development of strategic plans, including corporate, budget and procu</w:t>
      </w:r>
      <w:r w:rsidRPr="00D32900">
        <w:t>rement plans and sub plans</w:t>
      </w:r>
    </w:p>
    <w:p w:rsidR="00000000" w:rsidRPr="00D32900" w:rsidP="00D32900">
      <w:pPr>
        <w:pStyle w:val="ListBullet"/>
      </w:pPr>
      <w:r w:rsidRPr="00D32900">
        <w:t>exploiting organisational Enterprise Resource Planning systems (ERPs)</w:t>
      </w:r>
    </w:p>
    <w:p w:rsidR="00000000" w:rsidRPr="00D32900" w:rsidP="00D32900">
      <w:pPr>
        <w:pStyle w:val="ListBullet"/>
      </w:pPr>
      <w:r w:rsidRPr="00D32900">
        <w:t>develop and manage electronic commerce</w:t>
      </w:r>
    </w:p>
    <w:p w:rsidR="00000000" w:rsidRPr="00D32900" w:rsidP="00D32900">
      <w:pPr>
        <w:pStyle w:val="ListBullet"/>
      </w:pPr>
      <w:r w:rsidRPr="00D32900">
        <w:t>exploit market opportunities and initiatives in commerce</w:t>
      </w:r>
    </w:p>
    <w:p w:rsidR="00000000" w:rsidRPr="00D32900" w:rsidP="00D32900">
      <w:pPr>
        <w:pStyle w:val="AllowPageBreak"/>
      </w:pPr>
    </w:p>
    <w:p w:rsidR="00000000" w:rsidRPr="00D32900" w:rsidP="00D32900">
      <w:pPr>
        <w:pStyle w:val="Heading1"/>
      </w:pPr>
      <w:bookmarkStart w:id="10" w:name="O_824879"/>
      <w:bookmarkEnd w:id="10"/>
      <w:r w:rsidRPr="00D32900">
        <w:t>Knowledge Evidence</w:t>
      </w:r>
    </w:p>
    <w:p w:rsidR="00000000" w:rsidRPr="00D32900" w:rsidP="00AF097F">
      <w:pPr>
        <w:pStyle w:val="BodyText"/>
      </w:pPr>
      <w:r w:rsidRPr="00D32900">
        <w:t>Evidence required to demons</w:t>
      </w:r>
      <w:r w:rsidRPr="00D32900">
        <w:t>trate competence must satisfy all of the requirements of the elements and performance criteria. If not otherwise specified the depth of knowledge demonstrated must be appropriate to the job context of the candidate.</w:t>
      </w:r>
    </w:p>
    <w:p w:rsidR="00000000" w:rsidRPr="00D32900" w:rsidP="00D32900">
      <w:pPr>
        <w:pStyle w:val="ListBullet"/>
      </w:pPr>
      <w:r w:rsidRPr="00D32900">
        <w:t>Commonwealth, state and/or territory, o</w:t>
      </w:r>
      <w:r w:rsidRPr="00D32900">
        <w:t xml:space="preserve">r local government legislation, regulation, policies, practices, procedures and guidelines </w:t>
      </w:r>
    </w:p>
    <w:p w:rsidR="00000000" w:rsidRPr="00D32900" w:rsidP="00D32900">
      <w:pPr>
        <w:pStyle w:val="ListBullet"/>
      </w:pPr>
      <w:r w:rsidRPr="00D32900">
        <w:t>international treaties relevant to trade and procurement practices</w:t>
      </w:r>
    </w:p>
    <w:p w:rsidR="00000000" w:rsidRPr="00D32900" w:rsidP="00D32900">
      <w:pPr>
        <w:pStyle w:val="ListBullet"/>
      </w:pPr>
      <w:r w:rsidRPr="00D32900">
        <w:t>government and inter-governmental policy and agreements in relation to procurement practices</w:t>
      </w:r>
    </w:p>
    <w:p w:rsidR="00000000" w:rsidRPr="00D32900" w:rsidP="00D32900">
      <w:pPr>
        <w:pStyle w:val="ListBullet"/>
      </w:pPr>
      <w:r w:rsidRPr="00D32900">
        <w:t>principles and practices associated with Corporate Social Responsibility (CSR), sustainability and environmental issues as applicable to procurement and market behaviours</w:t>
      </w:r>
    </w:p>
    <w:p w:rsidR="00000000" w:rsidRPr="00D32900" w:rsidP="00D32900">
      <w:pPr>
        <w:pStyle w:val="ListBullet"/>
      </w:pPr>
      <w:r w:rsidRPr="00D32900">
        <w:t>research and analysis as applied to complex outcomes, trends and predictions of marke</w:t>
      </w:r>
      <w:r w:rsidRPr="00D32900">
        <w:t>ts and procurement changes</w:t>
      </w:r>
    </w:p>
    <w:p w:rsidR="00000000" w:rsidRPr="00D32900" w:rsidP="00D32900">
      <w:pPr>
        <w:pStyle w:val="ListBullet"/>
      </w:pPr>
      <w:r w:rsidRPr="00D32900">
        <w:t>micro and macro-economic issues applicable to market behaviours and the impact of procurement</w:t>
      </w:r>
    </w:p>
    <w:p w:rsidR="00000000" w:rsidRPr="00D32900" w:rsidP="00D32900">
      <w:pPr>
        <w:pStyle w:val="ListBullet"/>
      </w:pPr>
      <w:r w:rsidRPr="00D32900">
        <w:t xml:space="preserve">legal issues and determinations impacting on procurement </w:t>
      </w:r>
    </w:p>
    <w:p w:rsidR="00000000" w:rsidRPr="00D32900" w:rsidP="00D32900">
      <w:pPr>
        <w:pStyle w:val="ListBullet"/>
      </w:pPr>
      <w:r w:rsidRPr="00D32900">
        <w:t>implications for the organisation and for the market (suppliers) of key procu</w:t>
      </w:r>
      <w:r w:rsidRPr="00D32900">
        <w:t>rement strategies and/or arrangements</w:t>
      </w:r>
    </w:p>
    <w:p w:rsidR="00000000" w:rsidRPr="00D32900" w:rsidP="00D32900">
      <w:pPr>
        <w:pStyle w:val="ListBullet"/>
      </w:pPr>
      <w:r w:rsidRPr="00D32900">
        <w:t>whole of life costing considerations and value for money</w:t>
      </w:r>
    </w:p>
    <w:p w:rsidR="00000000" w:rsidRPr="00D32900" w:rsidP="00D32900">
      <w:pPr>
        <w:pStyle w:val="ListBullet"/>
      </w:pPr>
      <w:r w:rsidRPr="00D32900">
        <w:t>financial, costing and accounting issues relevant to procurement and contracts</w:t>
      </w:r>
    </w:p>
    <w:p w:rsidR="00000000" w:rsidRPr="00D32900" w:rsidP="00D32900">
      <w:pPr>
        <w:pStyle w:val="AllowPageBreak"/>
      </w:pPr>
    </w:p>
    <w:p w:rsidR="00000000" w:rsidRPr="00D32900" w:rsidP="00D32900">
      <w:pPr>
        <w:pStyle w:val="Heading1"/>
      </w:pPr>
      <w:bookmarkStart w:id="11" w:name="O_824880"/>
      <w:bookmarkEnd w:id="11"/>
      <w:r w:rsidRPr="00D32900">
        <w:t>Assessment Conditions</w:t>
      </w:r>
    </w:p>
    <w:p w:rsidR="00000000" w:rsidRPr="00D32900" w:rsidP="00AF097F">
      <w:pPr>
        <w:pStyle w:val="BodyText"/>
      </w:pPr>
      <w:r w:rsidRPr="00D32900">
        <w:t>This unit contains no specific industry-man</w:t>
      </w:r>
      <w:r w:rsidRPr="00D32900">
        <w:t xml:space="preserve">dated assessment conditions. Guidance on suggested and recommended conditions and methods can be found in the Implementation Guide. </w:t>
      </w:r>
    </w:p>
    <w:p w:rsidR="00AF097F" w:rsidP="00AF097F">
      <w:pPr>
        <w:pStyle w:val="BodyText"/>
      </w:pPr>
      <w:r w:rsidRPr="00D32900">
        <w:t>Assessors must satisfy the NVR/AQTF mandatory competency requirements for assessors.</w:t>
      </w:r>
    </w:p>
    <w:p w:rsidR="00000000" w:rsidRPr="00D32900" w:rsidP="00D32900">
      <w:pPr>
        <w:pStyle w:val="Heading1"/>
      </w:pPr>
      <w:bookmarkStart w:id="12" w:name="O_824883"/>
      <w:bookmarkEnd w:id="12"/>
      <w:r w:rsidRPr="00D32900">
        <w:t>Links</w:t>
      </w:r>
    </w:p>
    <w:p w:rsidR="00000000" w:rsidRPr="00D32900" w:rsidP="00AF097F">
      <w:pPr>
        <w:pStyle w:val="BodyText"/>
      </w:pPr>
      <w:r w:rsidRPr="00D329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53691">
        <w:rPr>
          <w:rStyle w:val="Hyperlink"/>
        </w:rPr>
        <w:t>https://vetnet.gov.au/Pages/TrainingDocs.aspx?q=bebbece7-ff48-4d2c-8876-405679019623</w:t>
      </w:r>
      <w:r>
        <w:fldChar w:fldCharType="end"/>
      </w:r>
    </w:p>
    <w:p w:rsidR="00000000" w:rsidRPr="00D32900" w:rsidP="00AF097F">
      <w:pPr>
        <w:pStyle w:val="BodyText"/>
      </w:pPr>
      <w:r w:rsidRPr="00D329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53691">
        <w:rPr>
          <w:rStyle w:val="Hyperlink"/>
        </w:rPr>
        <w:t>https://vetnet.gov.au/Pages/TrainingDocs.aspx?q=bebbece7-ff48-4d2c-8876-405679019623</w:t>
      </w:r>
      <w:r>
        <w:fldChar w:fldCharType="end"/>
      </w:r>
    </w:p>
    <w:p w:rsidR="00000000" w:rsidRPr="00D32900" w:rsidP="00AF097F">
      <w:pPr>
        <w:pStyle w:val="BodyText"/>
      </w:pPr>
      <w:r w:rsidRPr="00D329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53691">
        <w:rPr>
          <w:rStyle w:val="Hyperlink"/>
        </w:rPr>
        <w:t>https://vetnet.gov.au/Pages/TrainingDocs.aspx?q=bebbece7-ff48-4d2c-8876-405679019623</w:t>
      </w:r>
      <w:r>
        <w:fldChar w:fldCharType="end"/>
      </w:r>
    </w:p>
    <w:p w:rsidR="00000000" w:rsidRPr="00D32900" w:rsidP="00D32900"/>
    <w:sectPr w:rsidSect="00D329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00" w:rsidRPr="00AF097F" w:rsidP="00AF09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7F" w:rsidP="00D329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097F" w:rsidP="00D329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F097F" w:rsidP="00D329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00" w:rsidP="00D32900">
    <w:pPr>
      <w:pStyle w:val="Footer"/>
      <w:framePr w:wrap="around"/>
    </w:pPr>
    <w:r>
      <w:fldChar w:fldCharType="begin"/>
    </w:r>
    <w:r>
      <w:instrText xml:space="preserve"> DOCPROPERTY  Subject  \* MERGEFORMAT </w:instrText>
    </w:r>
    <w:r>
      <w:fldChar w:fldCharType="separate"/>
    </w:r>
    <w:r w:rsidR="00AF097F">
      <w:t>Approved</w:t>
    </w:r>
    <w:r w:rsidR="00AF097F">
      <w:fldChar w:fldCharType="end"/>
    </w:r>
    <w:r>
      <w:tab/>
      <w:t xml:space="preserve">Page </w:t>
    </w:r>
    <w:r>
      <w:fldChar w:fldCharType="begin"/>
    </w:r>
    <w:r>
      <w:instrText xml:space="preserve"> PAGE  \* Arabic  \* MERGEFORMAT </w:instrText>
    </w:r>
    <w:r>
      <w:fldChar w:fldCharType="separate"/>
    </w:r>
    <w:r w:rsidR="00AF097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097F">
      <w:rPr>
        <w:noProof/>
      </w:rPr>
      <w:t>4</w:t>
    </w:r>
    <w:r>
      <w:rPr>
        <w:noProof/>
      </w:rPr>
      <w:fldChar w:fldCharType="end"/>
    </w:r>
  </w:p>
  <w:p w:rsidR="00D32900" w:rsidP="00D32900">
    <w:pPr>
      <w:pStyle w:val="Footer"/>
      <w:framePr w:wrap="around"/>
    </w:pPr>
    <w:r>
      <w:t xml:space="preserve">© Commonwealth of Australia, </w:t>
    </w:r>
    <w:r>
      <w:fldChar w:fldCharType="begin"/>
    </w:r>
    <w:r>
      <w:instrText xml:space="preserve"> DATE  \@ "yyyy"  \* MERGEFORMAT </w:instrText>
    </w:r>
    <w:r>
      <w:fldChar w:fldCharType="separate"/>
    </w:r>
    <w:r w:rsidR="00AF097F">
      <w:rPr>
        <w:noProof/>
      </w:rPr>
      <w:t>2025</w:t>
    </w:r>
    <w:r>
      <w:fldChar w:fldCharType="end"/>
    </w:r>
    <w:r>
      <w:tab/>
    </w:r>
    <w:r>
      <w:fldChar w:fldCharType="begin"/>
    </w:r>
    <w:r>
      <w:instrText xml:space="preserve"> DOCPROPERTY  Author  \* MERGEFORMAT </w:instrText>
    </w:r>
    <w:r>
      <w:fldChar w:fldCharType="separate"/>
    </w:r>
    <w:r w:rsidR="00AF097F">
      <w:t>Public Skills Australia</w:t>
    </w:r>
    <w:r w:rsidR="00AF097F">
      <w:fldChar w:fldCharType="end"/>
    </w:r>
  </w:p>
  <w:p w:rsidR="00D32900" w:rsidP="00D329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2900" w:rsidRPr="00AF097F" w:rsidP="00AF09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7F" w:rsidRPr="002D2AF8" w:rsidP="00D32900">
    <w:pPr>
      <w:pStyle w:val="Header"/>
      <w:framePr w:wrap="around"/>
    </w:pPr>
    <w:r>
      <w:fldChar w:fldCharType="begin"/>
    </w:r>
    <w:r>
      <w:instrText xml:space="preserve"> TITLE   \* MERGEFORMAT </w:instrText>
    </w:r>
    <w:r>
      <w:fldChar w:fldCharType="separate"/>
    </w:r>
    <w:r>
      <w:t>PSPPCM024 Manage fundamental aspects of supply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097F" w:rsidP="00D329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00" w:rsidRPr="002D2AF8" w:rsidP="00D32900">
    <w:pPr>
      <w:pStyle w:val="Header"/>
      <w:framePr w:wrap="around"/>
    </w:pPr>
    <w:r>
      <w:fldChar w:fldCharType="begin"/>
    </w:r>
    <w:r>
      <w:instrText xml:space="preserve"> TITLE   \* MERGEFORMAT </w:instrText>
    </w:r>
    <w:r>
      <w:fldChar w:fldCharType="separate"/>
    </w:r>
    <w:r w:rsidR="00AF097F">
      <w:t>PSPPCM024 Manage fundamental aspects of supply chain</w:t>
    </w:r>
    <w:r w:rsidR="00AF097F">
      <w:fldChar w:fldCharType="end"/>
    </w:r>
    <w:r>
      <w:tab/>
      <w:t xml:space="preserve">Date this document was generated: </w:t>
    </w:r>
    <w:r>
      <w:fldChar w:fldCharType="begin"/>
    </w:r>
    <w:r>
      <w:instrText xml:space="preserve"> CREATEDATE  \@ "d MMMM yyyy"  \* MERGEFORMAT </w:instrText>
    </w:r>
    <w:r>
      <w:fldChar w:fldCharType="separate"/>
    </w:r>
    <w:r w:rsidR="00AF097F">
      <w:rPr>
        <w:noProof/>
      </w:rPr>
      <w:t>2 March 2025</w:t>
    </w:r>
    <w:r>
      <w:fldChar w:fldCharType="end"/>
    </w:r>
  </w:p>
  <w:p w:rsidR="00D32900" w:rsidP="00D329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9E7B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0C07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9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900"/>
    <w:pPr>
      <w:spacing w:before="360" w:after="60"/>
      <w:outlineLvl w:val="0"/>
    </w:pPr>
    <w:rPr>
      <w:sz w:val="32"/>
    </w:rPr>
  </w:style>
  <w:style w:type="paragraph" w:styleId="Heading2">
    <w:name w:val="heading 2"/>
    <w:basedOn w:val="HeadingBase"/>
    <w:next w:val="BodyText"/>
    <w:link w:val="Heading2Char"/>
    <w:qFormat/>
    <w:rsid w:val="00D32900"/>
    <w:pPr>
      <w:keepLines/>
      <w:spacing w:before="240" w:after="120"/>
      <w:outlineLvl w:val="1"/>
    </w:pPr>
    <w:rPr>
      <w:sz w:val="28"/>
      <w:szCs w:val="40"/>
    </w:rPr>
  </w:style>
  <w:style w:type="paragraph" w:styleId="Heading3">
    <w:name w:val="heading 3"/>
    <w:basedOn w:val="HeadingBase"/>
    <w:next w:val="BodyText"/>
    <w:link w:val="Heading3Char"/>
    <w:qFormat/>
    <w:rsid w:val="00D32900"/>
    <w:pPr>
      <w:spacing w:before="180" w:after="120"/>
      <w:outlineLvl w:val="2"/>
    </w:pPr>
    <w:rPr>
      <w:spacing w:val="-10"/>
      <w:kern w:val="32"/>
    </w:rPr>
  </w:style>
  <w:style w:type="paragraph" w:styleId="Heading4">
    <w:name w:val="heading 4"/>
    <w:basedOn w:val="HeadingBase"/>
    <w:next w:val="BodyText"/>
    <w:link w:val="Heading4Char"/>
    <w:qFormat/>
    <w:rsid w:val="00D32900"/>
    <w:pPr>
      <w:spacing w:before="160" w:after="120"/>
      <w:outlineLvl w:val="3"/>
    </w:pPr>
    <w:rPr>
      <w:sz w:val="22"/>
    </w:rPr>
  </w:style>
  <w:style w:type="paragraph" w:styleId="Heading5">
    <w:name w:val="heading 5"/>
    <w:basedOn w:val="HeadingBase"/>
    <w:next w:val="Normal"/>
    <w:link w:val="Heading5Char"/>
    <w:qFormat/>
    <w:rsid w:val="00D32900"/>
    <w:pPr>
      <w:spacing w:before="80"/>
      <w:outlineLvl w:val="4"/>
    </w:pPr>
    <w:rPr>
      <w:color w:val="918585"/>
      <w:sz w:val="20"/>
    </w:rPr>
  </w:style>
  <w:style w:type="paragraph" w:styleId="Heading6">
    <w:name w:val="heading 6"/>
    <w:basedOn w:val="HeadingBase"/>
    <w:next w:val="Normal"/>
    <w:link w:val="Heading6Char"/>
    <w:qFormat/>
    <w:rsid w:val="00D32900"/>
    <w:pPr>
      <w:spacing w:before="60"/>
      <w:outlineLvl w:val="5"/>
    </w:pPr>
    <w:rPr>
      <w:color w:val="918585"/>
      <w:sz w:val="20"/>
    </w:rPr>
  </w:style>
  <w:style w:type="paragraph" w:styleId="Heading7">
    <w:name w:val="heading 7"/>
    <w:basedOn w:val="Normal"/>
    <w:next w:val="Normal"/>
    <w:link w:val="Heading7Char"/>
    <w:qFormat/>
    <w:rsid w:val="00D32900"/>
    <w:pPr>
      <w:ind w:left="720"/>
      <w:outlineLvl w:val="6"/>
    </w:pPr>
    <w:rPr>
      <w:i/>
    </w:rPr>
  </w:style>
  <w:style w:type="paragraph" w:styleId="Heading8">
    <w:name w:val="heading 8"/>
    <w:basedOn w:val="Normal"/>
    <w:next w:val="Normal"/>
    <w:link w:val="Heading8Char"/>
    <w:qFormat/>
    <w:rsid w:val="00D32900"/>
    <w:pPr>
      <w:ind w:left="720"/>
      <w:outlineLvl w:val="7"/>
    </w:pPr>
    <w:rPr>
      <w:i/>
    </w:rPr>
  </w:style>
  <w:style w:type="paragraph" w:styleId="Heading9">
    <w:name w:val="heading 9"/>
    <w:basedOn w:val="Normal"/>
    <w:next w:val="Normal"/>
    <w:link w:val="Heading9Char"/>
    <w:qFormat/>
    <w:rsid w:val="00D32900"/>
    <w:pPr>
      <w:ind w:left="720"/>
      <w:outlineLvl w:val="8"/>
    </w:pPr>
    <w:rPr>
      <w:i/>
    </w:rPr>
  </w:style>
  <w:style w:type="character" w:default="1" w:styleId="DefaultParagraphFont">
    <w:name w:val="Default Paragraph Font"/>
    <w:uiPriority w:val="1"/>
    <w:unhideWhenUsed/>
    <w:rsid w:val="00D32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900"/>
  </w:style>
  <w:style w:type="character" w:customStyle="1" w:styleId="Heading1Char">
    <w:name w:val="Heading 1 Char"/>
    <w:basedOn w:val="DefaultParagraphFont"/>
    <w:link w:val="Heading1"/>
    <w:rsid w:val="00D32900"/>
    <w:rPr>
      <w:rFonts w:ascii="Times New Roman" w:eastAsia="Times New Roman" w:hAnsi="Times New Roman" w:cs="Times New Roman"/>
      <w:b/>
      <w:sz w:val="32"/>
      <w:szCs w:val="20"/>
      <w:lang w:eastAsia="en-US"/>
    </w:rPr>
  </w:style>
  <w:style w:type="paragraph" w:styleId="BodyText">
    <w:name w:val="Body Text"/>
    <w:basedOn w:val="Normal"/>
    <w:link w:val="BodyTextChar"/>
    <w:rsid w:val="00D329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2900"/>
    <w:rPr>
      <w:rFonts w:ascii="Times New Roman" w:eastAsia="Times New Roman" w:hAnsi="Times New Roman" w:cs="Times New Roman"/>
      <w:sz w:val="24"/>
      <w:lang w:eastAsia="en-US"/>
    </w:rPr>
  </w:style>
  <w:style w:type="paragraph" w:styleId="List">
    <w:name w:val="List"/>
    <w:basedOn w:val="BodyText"/>
    <w:next w:val="BodyText"/>
    <w:rsid w:val="00D32900"/>
    <w:pPr>
      <w:tabs>
        <w:tab w:val="left" w:pos="340"/>
      </w:tabs>
      <w:spacing w:before="60" w:after="60"/>
      <w:ind w:left="340" w:hanging="340"/>
    </w:pPr>
  </w:style>
  <w:style w:type="paragraph" w:styleId="ListBullet">
    <w:name w:val="List Bullet"/>
    <w:basedOn w:val="List"/>
    <w:rsid w:val="00D32900"/>
    <w:pPr>
      <w:numPr>
        <w:numId w:val="11"/>
      </w:numPr>
      <w:tabs>
        <w:tab w:val="clear" w:pos="340"/>
      </w:tabs>
      <w:spacing w:before="40" w:after="40"/>
    </w:pPr>
  </w:style>
  <w:style w:type="character" w:customStyle="1" w:styleId="SpecialBold">
    <w:name w:val="Special Bold"/>
    <w:basedOn w:val="DefaultParagraphFont"/>
    <w:rsid w:val="00D32900"/>
    <w:rPr>
      <w:b/>
      <w:spacing w:val="0"/>
    </w:rPr>
  </w:style>
  <w:style w:type="paragraph" w:customStyle="1" w:styleId="SuperHeading">
    <w:name w:val="SuperHeading"/>
    <w:basedOn w:val="Normal"/>
    <w:rsid w:val="00D32900"/>
    <w:pPr>
      <w:spacing w:before="240" w:after="120"/>
      <w:outlineLvl w:val="0"/>
    </w:pPr>
    <w:rPr>
      <w:rFonts w:ascii="Times New Roman" w:hAnsi="Times New Roman"/>
      <w:b/>
      <w:sz w:val="32"/>
    </w:rPr>
  </w:style>
  <w:style w:type="paragraph" w:customStyle="1" w:styleId="TableHeading">
    <w:name w:val="Table Heading"/>
    <w:basedOn w:val="HeadingBase"/>
    <w:rsid w:val="00D32900"/>
    <w:pPr>
      <w:keepLines/>
      <w:pBdr>
        <w:bottom w:val="single" w:sz="6" w:space="1" w:color="918585"/>
      </w:pBdr>
      <w:spacing w:before="240"/>
    </w:pPr>
  </w:style>
  <w:style w:type="paragraph" w:customStyle="1" w:styleId="AllowPageBreak">
    <w:name w:val="AllowPageBreak"/>
    <w:rsid w:val="00D329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2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9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9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9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9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900"/>
    <w:rPr>
      <w:rFonts w:ascii="Courier New" w:eastAsia="Times New Roman" w:hAnsi="Courier New" w:cs="Times New Roman"/>
      <w:i/>
      <w:szCs w:val="20"/>
      <w:lang w:eastAsia="en-US"/>
    </w:rPr>
  </w:style>
  <w:style w:type="paragraph" w:customStyle="1" w:styleId="HeadingBase">
    <w:name w:val="Heading Base"/>
    <w:rsid w:val="00D32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900"/>
    <w:pPr>
      <w:tabs>
        <w:tab w:val="right" w:leader="dot" w:pos="9072"/>
      </w:tabs>
      <w:ind w:left="567"/>
    </w:pPr>
    <w:rPr>
      <w:szCs w:val="22"/>
    </w:rPr>
  </w:style>
  <w:style w:type="paragraph" w:customStyle="1" w:styleId="TOCBase">
    <w:name w:val="TOC Base"/>
    <w:rsid w:val="00D32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900"/>
    <w:pPr>
      <w:tabs>
        <w:tab w:val="right" w:leader="dot" w:pos="9072"/>
      </w:tabs>
      <w:spacing w:before="40" w:after="40"/>
      <w:ind w:left="284"/>
    </w:pPr>
    <w:rPr>
      <w:rFonts w:ascii="Times New Roman" w:hAnsi="Times New Roman"/>
    </w:rPr>
  </w:style>
  <w:style w:type="paragraph" w:styleId="TOC1">
    <w:name w:val="toc 1"/>
    <w:basedOn w:val="TOCBase"/>
    <w:next w:val="Normal"/>
    <w:rsid w:val="00D329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2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900"/>
    <w:rPr>
      <w:rFonts w:ascii="Times New Roman" w:eastAsia="Times New Roman" w:hAnsi="Times New Roman" w:cs="Times New Roman"/>
      <w:sz w:val="16"/>
      <w:lang w:eastAsia="en-US"/>
    </w:rPr>
  </w:style>
  <w:style w:type="paragraph" w:styleId="Title">
    <w:name w:val="Title"/>
    <w:basedOn w:val="HeadingBase"/>
    <w:link w:val="TitleChar"/>
    <w:qFormat/>
    <w:rsid w:val="00D32900"/>
    <w:pPr>
      <w:spacing w:before="5040"/>
      <w:jc w:val="center"/>
    </w:pPr>
    <w:rPr>
      <w:sz w:val="48"/>
      <w:szCs w:val="72"/>
      <w:lang w:val="en-US"/>
    </w:rPr>
  </w:style>
  <w:style w:type="character" w:customStyle="1" w:styleId="TitleChar">
    <w:name w:val="Title Char"/>
    <w:basedOn w:val="DefaultParagraphFont"/>
    <w:link w:val="Title"/>
    <w:rsid w:val="00D32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900"/>
    <w:pPr>
      <w:tabs>
        <w:tab w:val="left" w:pos="3600"/>
        <w:tab w:val="left" w:pos="3958"/>
      </w:tabs>
    </w:pPr>
  </w:style>
  <w:style w:type="paragraph" w:customStyle="1" w:styleId="Note">
    <w:name w:val="Note"/>
    <w:basedOn w:val="BodyText"/>
    <w:rsid w:val="00D32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900"/>
    <w:pPr>
      <w:framePr w:wrap="auto" w:hAnchor="text" w:y="6049"/>
    </w:pPr>
    <w:rPr>
      <w:color w:val="000000"/>
      <w:sz w:val="40"/>
    </w:rPr>
  </w:style>
  <w:style w:type="paragraph" w:customStyle="1" w:styleId="TOCTitle">
    <w:name w:val="TOCTitle"/>
    <w:basedOn w:val="Heading1"/>
    <w:rsid w:val="00D32900"/>
    <w:pPr>
      <w:spacing w:after="240"/>
      <w:jc w:val="center"/>
      <w:outlineLvl w:val="9"/>
    </w:pPr>
    <w:rPr>
      <w:caps/>
    </w:rPr>
  </w:style>
  <w:style w:type="paragraph" w:customStyle="1" w:styleId="Version">
    <w:name w:val="Version"/>
    <w:rsid w:val="00D329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2900"/>
    <w:pPr>
      <w:numPr>
        <w:numId w:val="12"/>
      </w:numPr>
      <w:tabs>
        <w:tab w:val="clear" w:pos="680"/>
      </w:tabs>
    </w:pPr>
  </w:style>
  <w:style w:type="paragraph" w:styleId="Index1">
    <w:name w:val="index 1"/>
    <w:basedOn w:val="Normal"/>
    <w:next w:val="Normal"/>
    <w:semiHidden/>
    <w:rsid w:val="00D32900"/>
    <w:pPr>
      <w:keepNext w:val="0"/>
      <w:tabs>
        <w:tab w:val="right" w:pos="4176"/>
      </w:tabs>
      <w:ind w:left="198" w:hanging="198"/>
    </w:pPr>
    <w:rPr>
      <w:rFonts w:ascii="Garamond" w:hAnsi="Garamond"/>
    </w:rPr>
  </w:style>
  <w:style w:type="paragraph" w:styleId="IndexHeading">
    <w:name w:val="index heading"/>
    <w:basedOn w:val="Normal"/>
    <w:next w:val="Index1"/>
    <w:semiHidden/>
    <w:rsid w:val="00D32900"/>
    <w:pPr>
      <w:spacing w:before="120" w:after="120"/>
    </w:pPr>
    <w:rPr>
      <w:rFonts w:ascii="Arial" w:hAnsi="Arial"/>
      <w:b/>
      <w:color w:val="918585"/>
      <w:sz w:val="24"/>
    </w:rPr>
  </w:style>
  <w:style w:type="paragraph" w:styleId="Header">
    <w:name w:val="header"/>
    <w:basedOn w:val="Normal"/>
    <w:link w:val="HeaderChar"/>
    <w:rsid w:val="00D32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900"/>
    <w:rPr>
      <w:rFonts w:ascii="Times New Roman" w:eastAsia="Times New Roman" w:hAnsi="Times New Roman" w:cs="Times New Roman"/>
      <w:sz w:val="16"/>
      <w:szCs w:val="20"/>
      <w:lang w:val="en-GB" w:eastAsia="en-US"/>
    </w:rPr>
  </w:style>
  <w:style w:type="paragraph" w:customStyle="1" w:styleId="Chapter">
    <w:name w:val="Chapter"/>
    <w:basedOn w:val="Normal"/>
    <w:rsid w:val="00D32900"/>
    <w:pPr>
      <w:spacing w:before="240"/>
    </w:pPr>
    <w:rPr>
      <w:rFonts w:ascii="Times New Roman" w:hAnsi="Times New Roman"/>
      <w:smallCaps/>
      <w:spacing w:val="80"/>
      <w:sz w:val="28"/>
    </w:rPr>
  </w:style>
  <w:style w:type="paragraph" w:customStyle="1" w:styleId="InChapter">
    <w:name w:val="InChapter"/>
    <w:basedOn w:val="Heading3"/>
    <w:rsid w:val="00D32900"/>
    <w:pPr>
      <w:spacing w:after="240"/>
      <w:outlineLvl w:val="9"/>
    </w:pPr>
    <w:rPr>
      <w:noProof/>
    </w:rPr>
  </w:style>
  <w:style w:type="paragraph" w:styleId="Index2">
    <w:name w:val="index 2"/>
    <w:basedOn w:val="Normal"/>
    <w:next w:val="Normal"/>
    <w:semiHidden/>
    <w:rsid w:val="00D32900"/>
    <w:pPr>
      <w:tabs>
        <w:tab w:val="right" w:pos="4176"/>
      </w:tabs>
      <w:ind w:left="568" w:hanging="284"/>
    </w:pPr>
    <w:rPr>
      <w:rFonts w:ascii="Garamond" w:hAnsi="Garamond"/>
    </w:rPr>
  </w:style>
  <w:style w:type="paragraph" w:customStyle="1" w:styleId="Byline">
    <w:name w:val="Byline"/>
    <w:rsid w:val="00D32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900"/>
    <w:pPr>
      <w:tabs>
        <w:tab w:val="clear" w:pos="3600"/>
        <w:tab w:val="clear" w:pos="3958"/>
      </w:tabs>
      <w:jc w:val="right"/>
    </w:pPr>
  </w:style>
  <w:style w:type="character" w:styleId="Emphasis">
    <w:name w:val="Emphasis"/>
    <w:basedOn w:val="DefaultParagraphFont"/>
    <w:qFormat/>
    <w:rsid w:val="00D32900"/>
    <w:rPr>
      <w:i/>
    </w:rPr>
  </w:style>
  <w:style w:type="paragraph" w:styleId="Caption">
    <w:name w:val="caption"/>
    <w:basedOn w:val="BodyText"/>
    <w:next w:val="Normal"/>
    <w:qFormat/>
    <w:rsid w:val="00D32900"/>
    <w:pPr>
      <w:framePr w:w="2268" w:hSpace="181" w:vSpace="181" w:wrap="around" w:vAnchor="text" w:hAnchor="page" w:x="1135" w:y="285" w:anchorLock="1"/>
    </w:pPr>
    <w:rPr>
      <w:i/>
    </w:rPr>
  </w:style>
  <w:style w:type="paragraph" w:customStyle="1" w:styleId="MiniTOCTitle">
    <w:name w:val="MiniTOCTitle"/>
    <w:basedOn w:val="Heading4"/>
    <w:rsid w:val="00D32900"/>
    <w:pPr>
      <w:spacing w:before="240"/>
      <w:outlineLvl w:val="9"/>
    </w:pPr>
    <w:rPr>
      <w:noProof/>
      <w:sz w:val="24"/>
    </w:rPr>
  </w:style>
  <w:style w:type="paragraph" w:customStyle="1" w:styleId="MiniTOCItem">
    <w:name w:val="MiniTOCItem"/>
    <w:basedOn w:val="ListBullet"/>
    <w:rsid w:val="00D32900"/>
    <w:pPr>
      <w:numPr>
        <w:numId w:val="0"/>
      </w:numPr>
      <w:tabs>
        <w:tab w:val="right" w:leader="dot" w:pos="6521"/>
      </w:tabs>
      <w:spacing w:before="0" w:after="0"/>
    </w:pPr>
  </w:style>
  <w:style w:type="paragraph" w:customStyle="1" w:styleId="TOFTitle">
    <w:name w:val="TOFTitle"/>
    <w:basedOn w:val="TOCTitle"/>
    <w:rsid w:val="00D32900"/>
  </w:style>
  <w:style w:type="paragraph" w:styleId="TableofFigures">
    <w:name w:val="table of figures"/>
    <w:basedOn w:val="Normal"/>
    <w:next w:val="Normal"/>
    <w:semiHidden/>
    <w:rsid w:val="00D32900"/>
    <w:pPr>
      <w:tabs>
        <w:tab w:val="right" w:leader="dot" w:pos="9072"/>
      </w:tabs>
      <w:ind w:left="970" w:hanging="403"/>
    </w:pPr>
    <w:rPr>
      <w:rFonts w:ascii="Times New Roman" w:hAnsi="Times New Roman"/>
      <w:b/>
    </w:rPr>
  </w:style>
  <w:style w:type="paragraph" w:styleId="ListNumber">
    <w:name w:val="List Number"/>
    <w:basedOn w:val="List"/>
    <w:rsid w:val="00D32900"/>
    <w:pPr>
      <w:numPr>
        <w:numId w:val="14"/>
      </w:numPr>
      <w:tabs>
        <w:tab w:val="clear" w:pos="340"/>
      </w:tabs>
    </w:pPr>
  </w:style>
  <w:style w:type="character" w:customStyle="1" w:styleId="WingdingSymbols">
    <w:name w:val="Wingding Symbols"/>
    <w:rsid w:val="00D32900"/>
    <w:rPr>
      <w:rFonts w:ascii="Wingdings" w:hAnsi="Wingdings"/>
    </w:rPr>
  </w:style>
  <w:style w:type="character" w:customStyle="1" w:styleId="HotSpot">
    <w:name w:val="HotSpot"/>
    <w:rsid w:val="00D32900"/>
    <w:rPr>
      <w:color w:val="0033CC"/>
      <w:u w:val="none"/>
    </w:rPr>
  </w:style>
  <w:style w:type="paragraph" w:customStyle="1" w:styleId="BodyTextRight">
    <w:name w:val="Body Text Right"/>
    <w:basedOn w:val="BodyText"/>
    <w:rsid w:val="00D32900"/>
    <w:pPr>
      <w:spacing w:before="0" w:after="0"/>
      <w:jc w:val="right"/>
    </w:pPr>
  </w:style>
  <w:style w:type="paragraph" w:styleId="Index3">
    <w:name w:val="index 3"/>
    <w:basedOn w:val="ListNumber2"/>
    <w:next w:val="Normal"/>
    <w:semiHidden/>
    <w:rsid w:val="00D32900"/>
    <w:pPr>
      <w:numPr>
        <w:numId w:val="0"/>
      </w:numPr>
      <w:tabs>
        <w:tab w:val="right" w:leader="dot" w:pos="4176"/>
      </w:tabs>
    </w:pPr>
  </w:style>
  <w:style w:type="paragraph" w:styleId="ListNumber2">
    <w:name w:val="List Number 2"/>
    <w:basedOn w:val="List2"/>
    <w:rsid w:val="00D32900"/>
    <w:pPr>
      <w:numPr>
        <w:numId w:val="9"/>
      </w:numPr>
      <w:tabs>
        <w:tab w:val="clear" w:pos="1060"/>
      </w:tabs>
    </w:pPr>
  </w:style>
  <w:style w:type="paragraph" w:customStyle="1" w:styleId="MarginNote">
    <w:name w:val="Margin Note"/>
    <w:basedOn w:val="BodyText"/>
    <w:rsid w:val="00D32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9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900"/>
    <w:rPr>
      <w:sz w:val="32"/>
    </w:rPr>
  </w:style>
  <w:style w:type="paragraph" w:customStyle="1" w:styleId="HeadingProcedure">
    <w:name w:val="Heading Procedure"/>
    <w:basedOn w:val="HeadingBase"/>
    <w:next w:val="Normal"/>
    <w:rsid w:val="00D32900"/>
    <w:pPr>
      <w:tabs>
        <w:tab w:val="left" w:pos="0"/>
      </w:tabs>
      <w:spacing w:before="120" w:after="60"/>
    </w:pPr>
    <w:rPr>
      <w:i/>
      <w:color w:val="918585"/>
      <w:sz w:val="22"/>
    </w:rPr>
  </w:style>
  <w:style w:type="paragraph" w:customStyle="1" w:styleId="TableBodyText">
    <w:name w:val="Table Body Text"/>
    <w:basedOn w:val="BodyText"/>
    <w:rsid w:val="00D32900"/>
    <w:pPr>
      <w:spacing w:before="60" w:after="60"/>
    </w:pPr>
  </w:style>
  <w:style w:type="paragraph" w:styleId="ListContinue">
    <w:name w:val="List Continue"/>
    <w:basedOn w:val="List"/>
    <w:rsid w:val="00D32900"/>
    <w:pPr>
      <w:ind w:firstLine="0"/>
    </w:pPr>
  </w:style>
  <w:style w:type="paragraph" w:customStyle="1" w:styleId="ListNote">
    <w:name w:val="List Note"/>
    <w:basedOn w:val="List"/>
    <w:rsid w:val="00D32900"/>
    <w:pPr>
      <w:pBdr>
        <w:top w:val="single" w:sz="6" w:space="2" w:color="918585"/>
        <w:bottom w:val="single" w:sz="6" w:space="2" w:color="918585"/>
      </w:pBdr>
      <w:tabs>
        <w:tab w:val="left" w:pos="1021"/>
      </w:tabs>
      <w:ind w:firstLine="0"/>
    </w:pPr>
  </w:style>
  <w:style w:type="paragraph" w:customStyle="1" w:styleId="Warning">
    <w:name w:val="Warning"/>
    <w:basedOn w:val="BodyText"/>
    <w:rsid w:val="00D32900"/>
    <w:pPr>
      <w:shd w:val="clear" w:color="auto" w:fill="D9D9D9"/>
      <w:tabs>
        <w:tab w:val="left" w:pos="992"/>
      </w:tabs>
      <w:ind w:left="119" w:right="119"/>
    </w:pPr>
    <w:rPr>
      <w:sz w:val="20"/>
    </w:rPr>
  </w:style>
  <w:style w:type="paragraph" w:customStyle="1" w:styleId="MarginIcons">
    <w:name w:val="Margin Icons"/>
    <w:basedOn w:val="BodyText"/>
    <w:rsid w:val="00D32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900"/>
    <w:rPr>
      <w:rFonts w:ascii="Courier New" w:hAnsi="Courier New"/>
    </w:rPr>
  </w:style>
  <w:style w:type="paragraph" w:customStyle="1" w:styleId="NoteBullet">
    <w:name w:val="Note Bullet"/>
    <w:basedOn w:val="Note"/>
    <w:rsid w:val="00D32900"/>
    <w:pPr>
      <w:tabs>
        <w:tab w:val="clear" w:pos="680"/>
      </w:tabs>
      <w:spacing w:before="60" w:after="60"/>
    </w:pPr>
  </w:style>
  <w:style w:type="paragraph" w:customStyle="1" w:styleId="SubHeading2">
    <w:name w:val="SubHeading2"/>
    <w:basedOn w:val="HeadingBase"/>
    <w:rsid w:val="00D32900"/>
    <w:pPr>
      <w:spacing w:before="240" w:after="60"/>
    </w:pPr>
    <w:rPr>
      <w:sz w:val="20"/>
    </w:rPr>
  </w:style>
  <w:style w:type="paragraph" w:customStyle="1" w:styleId="SubHeading1">
    <w:name w:val="SubHeading1"/>
    <w:basedOn w:val="HeadingBase"/>
    <w:rsid w:val="00D32900"/>
    <w:pPr>
      <w:spacing w:before="240" w:after="60"/>
    </w:pPr>
    <w:rPr>
      <w:color w:val="918585"/>
      <w:sz w:val="22"/>
    </w:rPr>
  </w:style>
  <w:style w:type="paragraph" w:customStyle="1" w:styleId="SideHeading">
    <w:name w:val="Side Heading"/>
    <w:basedOn w:val="HeadingBase"/>
    <w:rsid w:val="00D32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900"/>
    <w:pPr>
      <w:numPr>
        <w:numId w:val="10"/>
      </w:numPr>
    </w:pPr>
  </w:style>
  <w:style w:type="paragraph" w:styleId="PlainText">
    <w:name w:val="Plain Text"/>
    <w:basedOn w:val="Normal"/>
    <w:link w:val="PlainTextChar"/>
    <w:rsid w:val="00D32900"/>
    <w:rPr>
      <w:sz w:val="20"/>
    </w:rPr>
  </w:style>
  <w:style w:type="character" w:customStyle="1" w:styleId="PlainTextChar">
    <w:name w:val="Plain Text Char"/>
    <w:basedOn w:val="DefaultParagraphFont"/>
    <w:link w:val="PlainText"/>
    <w:rsid w:val="00D32900"/>
    <w:rPr>
      <w:rFonts w:ascii="Courier New" w:eastAsia="Times New Roman" w:hAnsi="Courier New" w:cs="Times New Roman"/>
      <w:sz w:val="20"/>
      <w:szCs w:val="20"/>
      <w:lang w:eastAsia="en-US"/>
    </w:rPr>
  </w:style>
  <w:style w:type="character" w:customStyle="1" w:styleId="MenuOption">
    <w:name w:val="Menu Option"/>
    <w:basedOn w:val="DefaultParagraphFont"/>
    <w:rsid w:val="00D32900"/>
    <w:rPr>
      <w:b/>
      <w:smallCaps/>
    </w:rPr>
  </w:style>
  <w:style w:type="paragraph" w:customStyle="1" w:styleId="TableListNumber">
    <w:name w:val="Table List Number"/>
    <w:basedOn w:val="ListNumber"/>
    <w:rsid w:val="00D32900"/>
    <w:pPr>
      <w:numPr>
        <w:numId w:val="0"/>
      </w:numPr>
    </w:pPr>
  </w:style>
  <w:style w:type="paragraph" w:styleId="TOC4">
    <w:name w:val="toc 4"/>
    <w:basedOn w:val="TOCBase"/>
    <w:next w:val="Normal"/>
    <w:semiHidden/>
    <w:rsid w:val="00D32900"/>
    <w:pPr>
      <w:tabs>
        <w:tab w:val="right" w:leader="dot" w:pos="9071"/>
      </w:tabs>
      <w:ind w:left="1701"/>
    </w:pPr>
  </w:style>
  <w:style w:type="paragraph" w:customStyle="1" w:styleId="ListAlpha">
    <w:name w:val="List Alpha"/>
    <w:basedOn w:val="List"/>
    <w:rsid w:val="00D32900"/>
    <w:pPr>
      <w:numPr>
        <w:numId w:val="8"/>
      </w:numPr>
    </w:pPr>
  </w:style>
  <w:style w:type="paragraph" w:customStyle="1" w:styleId="ListAlpha2">
    <w:name w:val="List Alpha 2"/>
    <w:basedOn w:val="List2"/>
    <w:rsid w:val="00D32900"/>
    <w:pPr>
      <w:numPr>
        <w:numId w:val="7"/>
      </w:numPr>
    </w:pPr>
  </w:style>
  <w:style w:type="paragraph" w:styleId="List2">
    <w:name w:val="List 2"/>
    <w:basedOn w:val="BodyText"/>
    <w:rsid w:val="00D32900"/>
    <w:pPr>
      <w:tabs>
        <w:tab w:val="left" w:pos="680"/>
      </w:tabs>
      <w:spacing w:before="60" w:after="60"/>
      <w:ind w:left="680" w:hanging="340"/>
    </w:pPr>
  </w:style>
  <w:style w:type="paragraph" w:styleId="List3">
    <w:name w:val="List 3"/>
    <w:basedOn w:val="BodyText"/>
    <w:rsid w:val="00D32900"/>
    <w:pPr>
      <w:tabs>
        <w:tab w:val="left" w:pos="1021"/>
      </w:tabs>
      <w:spacing w:before="60" w:after="60"/>
      <w:ind w:left="1020" w:hanging="340"/>
    </w:pPr>
  </w:style>
  <w:style w:type="paragraph" w:styleId="List4">
    <w:name w:val="List 4"/>
    <w:basedOn w:val="BodyText"/>
    <w:rsid w:val="00D32900"/>
    <w:pPr>
      <w:tabs>
        <w:tab w:val="left" w:pos="1361"/>
      </w:tabs>
      <w:spacing w:before="60" w:after="60"/>
      <w:ind w:left="1361" w:hanging="340"/>
    </w:pPr>
  </w:style>
  <w:style w:type="paragraph" w:styleId="List5">
    <w:name w:val="List 5"/>
    <w:basedOn w:val="BodyText"/>
    <w:rsid w:val="00D32900"/>
    <w:pPr>
      <w:tabs>
        <w:tab w:val="left" w:pos="1701"/>
      </w:tabs>
      <w:spacing w:before="60" w:after="60"/>
      <w:ind w:left="1701" w:hanging="340"/>
    </w:pPr>
  </w:style>
  <w:style w:type="paragraph" w:styleId="ListBullet3">
    <w:name w:val="List Bullet 3"/>
    <w:basedOn w:val="List3"/>
    <w:rsid w:val="00D32900"/>
    <w:pPr>
      <w:numPr>
        <w:numId w:val="13"/>
      </w:numPr>
      <w:tabs>
        <w:tab w:val="clear" w:pos="1021"/>
      </w:tabs>
      <w:ind w:left="1037" w:hanging="357"/>
    </w:pPr>
  </w:style>
  <w:style w:type="paragraph" w:styleId="ListBullet4">
    <w:name w:val="List Bullet 4"/>
    <w:basedOn w:val="List4"/>
    <w:rsid w:val="00D32900"/>
    <w:pPr>
      <w:numPr>
        <w:numId w:val="2"/>
      </w:numPr>
      <w:tabs>
        <w:tab w:val="clear" w:pos="1361"/>
      </w:tabs>
    </w:pPr>
  </w:style>
  <w:style w:type="paragraph" w:styleId="ListBullet5">
    <w:name w:val="List Bullet 5"/>
    <w:basedOn w:val="List5"/>
    <w:rsid w:val="00D32900"/>
    <w:pPr>
      <w:numPr>
        <w:numId w:val="3"/>
      </w:numPr>
    </w:pPr>
  </w:style>
  <w:style w:type="paragraph" w:styleId="ListContinue2">
    <w:name w:val="List Continue 2"/>
    <w:basedOn w:val="List2"/>
    <w:rsid w:val="00D32900"/>
    <w:pPr>
      <w:ind w:firstLine="0"/>
    </w:pPr>
  </w:style>
  <w:style w:type="paragraph" w:styleId="ListContinue3">
    <w:name w:val="List Continue 3"/>
    <w:basedOn w:val="List3"/>
    <w:rsid w:val="00D32900"/>
    <w:pPr>
      <w:ind w:left="1021" w:firstLine="0"/>
    </w:pPr>
  </w:style>
  <w:style w:type="paragraph" w:styleId="ListContinue4">
    <w:name w:val="List Continue 4"/>
    <w:basedOn w:val="List4"/>
    <w:rsid w:val="00D32900"/>
    <w:pPr>
      <w:ind w:firstLine="0"/>
    </w:pPr>
  </w:style>
  <w:style w:type="paragraph" w:styleId="ListContinue5">
    <w:name w:val="List Continue 5"/>
    <w:basedOn w:val="List5"/>
    <w:rsid w:val="00D32900"/>
    <w:pPr>
      <w:ind w:firstLine="0"/>
    </w:pPr>
  </w:style>
  <w:style w:type="paragraph" w:styleId="ListNumber3">
    <w:name w:val="List Number 3"/>
    <w:basedOn w:val="List3"/>
    <w:rsid w:val="00D32900"/>
    <w:pPr>
      <w:numPr>
        <w:numId w:val="4"/>
      </w:numPr>
    </w:pPr>
  </w:style>
  <w:style w:type="paragraph" w:styleId="ListNumber4">
    <w:name w:val="List Number 4"/>
    <w:basedOn w:val="List4"/>
    <w:rsid w:val="00D32900"/>
    <w:pPr>
      <w:numPr>
        <w:numId w:val="5"/>
      </w:numPr>
    </w:pPr>
  </w:style>
  <w:style w:type="paragraph" w:styleId="ListNumber5">
    <w:name w:val="List Number 5"/>
    <w:basedOn w:val="List5"/>
    <w:rsid w:val="00D32900"/>
    <w:pPr>
      <w:numPr>
        <w:numId w:val="6"/>
      </w:numPr>
    </w:pPr>
  </w:style>
  <w:style w:type="paragraph" w:styleId="BlockText">
    <w:name w:val="Block Text"/>
    <w:basedOn w:val="Normal"/>
    <w:rsid w:val="00D32900"/>
    <w:pPr>
      <w:spacing w:after="120"/>
      <w:ind w:left="1440" w:right="1440"/>
    </w:pPr>
  </w:style>
  <w:style w:type="character" w:customStyle="1" w:styleId="Subscript">
    <w:name w:val="Subscript"/>
    <w:basedOn w:val="DefaultParagraphFont"/>
    <w:rsid w:val="00D32900"/>
    <w:rPr>
      <w:sz w:val="16"/>
      <w:vertAlign w:val="subscript"/>
    </w:rPr>
  </w:style>
  <w:style w:type="character" w:customStyle="1" w:styleId="Superscript">
    <w:name w:val="Superscript"/>
    <w:basedOn w:val="DefaultParagraphFont"/>
    <w:rsid w:val="00D32900"/>
    <w:rPr>
      <w:sz w:val="16"/>
      <w:vertAlign w:val="superscript"/>
    </w:rPr>
  </w:style>
  <w:style w:type="character" w:customStyle="1" w:styleId="Symbols">
    <w:name w:val="Symbols"/>
    <w:basedOn w:val="DefaultParagraphFont"/>
    <w:rsid w:val="00D32900"/>
    <w:rPr>
      <w:rFonts w:ascii="Symbol" w:hAnsi="Symbol"/>
    </w:rPr>
  </w:style>
  <w:style w:type="character" w:customStyle="1" w:styleId="MenuOptions">
    <w:name w:val="Menu Options"/>
    <w:basedOn w:val="DefaultParagraphFont"/>
    <w:rsid w:val="00D32900"/>
    <w:rPr>
      <w:rFonts w:ascii="Arial Narrow" w:hAnsi="Arial Narrow"/>
      <w:smallCaps/>
    </w:rPr>
  </w:style>
  <w:style w:type="character" w:customStyle="1" w:styleId="Buttons">
    <w:name w:val="Buttons"/>
    <w:basedOn w:val="DefaultParagraphFont"/>
    <w:rsid w:val="00D32900"/>
    <w:rPr>
      <w:b/>
    </w:rPr>
  </w:style>
  <w:style w:type="character" w:customStyle="1" w:styleId="Underlined">
    <w:name w:val="Underlined"/>
    <w:basedOn w:val="DefaultParagraphFont"/>
    <w:rsid w:val="00D32900"/>
    <w:rPr>
      <w:u w:val="single"/>
    </w:rPr>
  </w:style>
  <w:style w:type="paragraph" w:customStyle="1" w:styleId="TableBodyTextRight">
    <w:name w:val="Table Body Text Right"/>
    <w:basedOn w:val="TableBodyText"/>
    <w:rsid w:val="00D32900"/>
    <w:pPr>
      <w:widowControl w:val="0"/>
      <w:autoSpaceDE w:val="0"/>
      <w:autoSpaceDN w:val="0"/>
      <w:adjustRightInd w:val="0"/>
      <w:jc w:val="right"/>
    </w:pPr>
    <w:rPr>
      <w:rFonts w:cs="Arial"/>
      <w:szCs w:val="18"/>
    </w:rPr>
  </w:style>
  <w:style w:type="paragraph" w:customStyle="1" w:styleId="CopyrightText">
    <w:name w:val="Copyright Text"/>
    <w:basedOn w:val="BodyText"/>
    <w:rsid w:val="00D32900"/>
    <w:rPr>
      <w:sz w:val="18"/>
    </w:rPr>
  </w:style>
  <w:style w:type="paragraph" w:customStyle="1" w:styleId="BodySmallRight">
    <w:name w:val="Body Small Right"/>
    <w:basedOn w:val="BodyTextRight"/>
    <w:rsid w:val="00D32900"/>
    <w:rPr>
      <w:sz w:val="18"/>
      <w:szCs w:val="18"/>
    </w:rPr>
  </w:style>
  <w:style w:type="paragraph" w:customStyle="1" w:styleId="MarginEdition">
    <w:name w:val="Margin Edition"/>
    <w:basedOn w:val="MarginNote"/>
    <w:rsid w:val="00D32900"/>
    <w:pPr>
      <w:spacing w:before="0" w:after="0"/>
    </w:pPr>
    <w:rPr>
      <w:rFonts w:ascii="Times New Roman" w:hAnsi="Times New Roman"/>
      <w:color w:val="999999"/>
    </w:rPr>
  </w:style>
  <w:style w:type="paragraph" w:customStyle="1" w:styleId="Spacer">
    <w:name w:val="Spacer"/>
    <w:basedOn w:val="Normal"/>
    <w:rsid w:val="00D32900"/>
    <w:rPr>
      <w:sz w:val="2"/>
      <w:szCs w:val="2"/>
    </w:rPr>
  </w:style>
  <w:style w:type="character" w:customStyle="1" w:styleId="Small">
    <w:name w:val="Small"/>
    <w:basedOn w:val="DefaultParagraphFont"/>
    <w:rsid w:val="00D32900"/>
    <w:rPr>
      <w:sz w:val="16"/>
    </w:rPr>
  </w:style>
  <w:style w:type="paragraph" w:customStyle="1" w:styleId="WideTable">
    <w:name w:val="Wide Table"/>
    <w:basedOn w:val="Normal"/>
    <w:rsid w:val="00D32900"/>
    <w:pPr>
      <w:ind w:left="-1418"/>
    </w:pPr>
    <w:rPr>
      <w:sz w:val="2"/>
      <w:szCs w:val="2"/>
    </w:rPr>
  </w:style>
  <w:style w:type="character" w:styleId="PageNumber">
    <w:name w:val="page number"/>
    <w:basedOn w:val="DefaultParagraphFont"/>
    <w:rsid w:val="00D32900"/>
  </w:style>
  <w:style w:type="paragraph" w:styleId="Quote">
    <w:name w:val="Quote"/>
    <w:basedOn w:val="Heading1"/>
    <w:link w:val="QuoteChar"/>
    <w:qFormat/>
    <w:rsid w:val="00D32900"/>
    <w:rPr>
      <w:b w:val="0"/>
      <w:sz w:val="72"/>
      <w:szCs w:val="72"/>
      <w:lang w:val="en-NZ"/>
    </w:rPr>
  </w:style>
  <w:style w:type="character" w:customStyle="1" w:styleId="QuoteChar">
    <w:name w:val="Quote Char"/>
    <w:basedOn w:val="DefaultParagraphFont"/>
    <w:link w:val="Quote"/>
    <w:rsid w:val="00D32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900"/>
    <w:pPr>
      <w:pageBreakBefore/>
    </w:pPr>
  </w:style>
  <w:style w:type="paragraph" w:customStyle="1" w:styleId="Border">
    <w:name w:val="Border"/>
    <w:basedOn w:val="Normal"/>
    <w:qFormat/>
    <w:rsid w:val="00D32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900"/>
    <w:rPr>
      <w:b/>
      <w:bCs/>
      <w:i/>
      <w:iCs/>
      <w:color w:val="auto"/>
    </w:rPr>
  </w:style>
  <w:style w:type="paragraph" w:styleId="IntenseQuote">
    <w:name w:val="Intense Quote"/>
    <w:basedOn w:val="Normal"/>
    <w:next w:val="Normal"/>
    <w:link w:val="IntenseQuoteChar"/>
    <w:uiPriority w:val="30"/>
    <w:qFormat/>
    <w:rsid w:val="00D32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9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900"/>
    <w:rPr>
      <w:smallCaps/>
      <w:color w:val="auto"/>
      <w:u w:val="single"/>
    </w:rPr>
  </w:style>
  <w:style w:type="character" w:styleId="IntenseReference">
    <w:name w:val="Intense Reference"/>
    <w:basedOn w:val="DefaultParagraphFont"/>
    <w:uiPriority w:val="32"/>
    <w:qFormat/>
    <w:rsid w:val="00D32900"/>
    <w:rPr>
      <w:b/>
      <w:bCs/>
      <w:smallCaps/>
      <w:color w:val="auto"/>
      <w:spacing w:val="5"/>
      <w:u w:val="single"/>
    </w:rPr>
  </w:style>
  <w:style w:type="paragraph" w:customStyle="1" w:styleId="2ColumnHeading">
    <w:name w:val="2Column Heading"/>
    <w:basedOn w:val="BodyText"/>
    <w:qFormat/>
    <w:rsid w:val="00D32900"/>
    <w:pPr>
      <w:spacing w:after="60"/>
      <w:ind w:left="-2268"/>
    </w:pPr>
    <w:rPr>
      <w:b/>
    </w:rPr>
  </w:style>
  <w:style w:type="paragraph" w:customStyle="1" w:styleId="Heading1TOC">
    <w:name w:val="Heading1 TOC"/>
    <w:basedOn w:val="Normal"/>
    <w:qFormat/>
    <w:rsid w:val="00D32900"/>
    <w:pPr>
      <w:spacing w:before="240" w:after="120"/>
    </w:pPr>
    <w:rPr>
      <w:rFonts w:ascii="Times New Roman" w:hAnsi="Times New Roman"/>
      <w:b/>
      <w:sz w:val="32"/>
    </w:rPr>
  </w:style>
  <w:style w:type="paragraph" w:customStyle="1" w:styleId="Heading2TOC">
    <w:name w:val="Heading2 TOC"/>
    <w:basedOn w:val="Normal"/>
    <w:qFormat/>
    <w:rsid w:val="00D32900"/>
    <w:pPr>
      <w:spacing w:before="240" w:after="60"/>
    </w:pPr>
    <w:rPr>
      <w:rFonts w:ascii="Times New Roman" w:hAnsi="Times New Roman"/>
      <w:b/>
      <w:sz w:val="28"/>
    </w:rPr>
  </w:style>
  <w:style w:type="character" w:customStyle="1" w:styleId="Underline">
    <w:name w:val="Underline"/>
    <w:basedOn w:val="DefaultParagraphFont"/>
    <w:qFormat/>
    <w:rsid w:val="00D32900"/>
    <w:rPr>
      <w:u w:val="single"/>
    </w:rPr>
  </w:style>
  <w:style w:type="character" w:customStyle="1" w:styleId="BoldandItalics">
    <w:name w:val="Bold and Italics"/>
    <w:qFormat/>
    <w:rsid w:val="00D32900"/>
    <w:rPr>
      <w:b/>
      <w:i/>
      <w:u w:val="none"/>
    </w:rPr>
  </w:style>
  <w:style w:type="paragraph" w:styleId="BalloonText">
    <w:name w:val="Balloon Text"/>
    <w:basedOn w:val="Normal"/>
    <w:link w:val="BalloonTextChar"/>
    <w:rsid w:val="00D32900"/>
    <w:rPr>
      <w:rFonts w:ascii="Tahoma" w:hAnsi="Tahoma" w:cs="Tahoma"/>
      <w:sz w:val="16"/>
      <w:szCs w:val="16"/>
    </w:rPr>
  </w:style>
  <w:style w:type="character" w:customStyle="1" w:styleId="BalloonTextChar">
    <w:name w:val="Balloon Text Char"/>
    <w:basedOn w:val="DefaultParagraphFont"/>
    <w:link w:val="BalloonText"/>
    <w:rsid w:val="00D329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9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29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900"/>
    <w:rPr>
      <w:b/>
      <w:color w:val="660033"/>
      <w:spacing w:val="0"/>
    </w:rPr>
  </w:style>
  <w:style w:type="paragraph" w:customStyle="1" w:styleId="Nameditemlist">
    <w:name w:val="Named item list"/>
    <w:basedOn w:val="BodyText"/>
    <w:qFormat/>
    <w:rsid w:val="00D32900"/>
    <w:pPr>
      <w:tabs>
        <w:tab w:val="left" w:pos="2835"/>
      </w:tabs>
      <w:ind w:left="2835" w:hanging="2835"/>
    </w:pPr>
  </w:style>
  <w:style w:type="paragraph" w:customStyle="1" w:styleId="BodyTextnopadding">
    <w:name w:val="Body Text no padding"/>
    <w:basedOn w:val="BodyText"/>
    <w:qFormat/>
    <w:rsid w:val="00D32900"/>
    <w:pPr>
      <w:spacing w:before="0" w:after="0"/>
    </w:pPr>
  </w:style>
  <w:style w:type="paragraph" w:customStyle="1" w:styleId="BodyTextBold">
    <w:name w:val="Body Text Bold"/>
    <w:basedOn w:val="BodyText"/>
    <w:qFormat/>
    <w:rsid w:val="00D32900"/>
    <w:rPr>
      <w:b/>
    </w:rPr>
  </w:style>
  <w:style w:type="character" w:styleId="Hyperlink">
    <w:name w:val="Hyperlink"/>
    <w:basedOn w:val="DefaultParagraphFont"/>
    <w:uiPriority w:val="99"/>
    <w:unhideWhenUsed/>
    <w:rsid w:val="00AF09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7524</Characters>
  <Application>Microsoft Office Word</Application>
  <DocSecurity>0</DocSecurity>
  <Lines>209</Lines>
  <Paragraphs>119</Paragraphs>
  <ScaleCrop>false</ScaleCrop>
  <Company>Author-it Software Corporation Ltd.</Company>
  <LinksUpToDate>false</LinksUpToDate>
  <CharactersWithSpaces>8478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PSPPCM024 Manage fundamental aspects of supply chain</dc:title>
  <dc:subject>Approved</dc:subject>
  <dc:creator>Public Skills Australia</dc:creator>
  <cp:keywords>Release: 1</cp:keywords>
  <dc:description>Review Date: 12 April 2008</dc:description>
  <cp:lastModifiedBy>HSD_TPCMSd.prod</cp:lastModifiedBy>
  <cp:revision>3</cp:revision>
  <dcterms:created xsi:type="dcterms:W3CDTF">2025-03-01T15:54:00Z</dcterms:created>
  <dcterms:modified xsi:type="dcterms:W3CDTF">2025-03-01T15:54:00Z</dcterms:modified>
</cp:coreProperties>
</file>