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E2C" w:rsidP="00F47E2C">
      <w:pPr>
        <w:pStyle w:val="Title"/>
      </w:pPr>
      <w:r>
        <w:fldChar w:fldCharType="begin"/>
      </w:r>
      <w:r>
        <w:instrText xml:space="preserve"> TITLE   \* MERGEFORMAT </w:instrText>
      </w:r>
      <w:r>
        <w:fldChar w:fldCharType="separate"/>
      </w:r>
      <w:r>
        <w:t>PSPPCM023 Manage strategic contracts</w:t>
      </w:r>
      <w:r>
        <w:fldChar w:fldCharType="end"/>
      </w:r>
    </w:p>
    <w:p w:rsidR="00F47E2C" w:rsidP="00F47E2C">
      <w:pPr>
        <w:pStyle w:val="Version"/>
        <w:sectPr w:rsidSect="00EB6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ECE" w:rsidP="00EB6ECE">
      <w:pPr>
        <w:pStyle w:val="SuperHeading"/>
      </w:pPr>
      <w:r w:rsidRPr="00EB6ECE">
        <w:t>PSPPCM023 Manage strategic contracts</w:t>
      </w:r>
    </w:p>
    <w:p w:rsidR="00000000" w:rsidRPr="00EB6ECE" w:rsidP="00EB6ECE">
      <w:pPr>
        <w:pStyle w:val="Heading1"/>
      </w:pPr>
      <w:bookmarkStart w:id="1" w:name="O_824848"/>
      <w:bookmarkEnd w:id="1"/>
      <w:r w:rsidRPr="00EB6ECE">
        <w:t>Modification History</w:t>
      </w:r>
    </w:p>
    <w:tbl>
      <w:tblPr>
        <w:tblW w:w="0" w:type="auto"/>
        <w:tblLayout w:type="fixed"/>
        <w:tblCellMar>
          <w:left w:w="62" w:type="dxa"/>
          <w:right w:w="62" w:type="dxa"/>
        </w:tblCellMar>
        <w:tblLook w:val="0000"/>
      </w:tblPr>
      <w:tblGrid>
        <w:gridCol w:w="1134"/>
        <w:gridCol w:w="7937"/>
      </w:tblGrid>
      <w:tr w:rsidTr="00F47E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TableHeading"/>
              <w:rPr>
                <w:lang w:val="en-NZ"/>
              </w:rPr>
            </w:pPr>
            <w:r w:rsidRPr="00EB6E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TableHeading"/>
              <w:rPr>
                <w:lang w:val="en-NZ"/>
              </w:rPr>
            </w:pPr>
            <w:r w:rsidRPr="00EB6ECE">
              <w:t>Comments</w:t>
            </w:r>
          </w:p>
        </w:tc>
      </w:tr>
      <w:tr w:rsidTr="00F47E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BodyText"/>
              <w:rPr>
                <w:lang w:val="en-NZ"/>
              </w:rPr>
            </w:pPr>
            <w:r w:rsidRPr="00EB6E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ECE" w:rsidP="00EB6ECE">
            <w:pPr>
              <w:pStyle w:val="BodyText"/>
            </w:pPr>
            <w:r w:rsidRPr="00EB6ECE">
              <w:t xml:space="preserve">This unit was released in PSP Public Sector Training Package release 1.0 and meets the Standards for Training Packages. </w:t>
            </w:r>
          </w:p>
          <w:p w:rsidR="00000000" w:rsidRPr="00EB6ECE" w:rsidP="00EB6ECE">
            <w:pPr>
              <w:pStyle w:val="BodyText"/>
            </w:pPr>
          </w:p>
          <w:p w:rsidR="00000000" w:rsidRPr="00EB6ECE" w:rsidP="00EB6ECE">
            <w:pPr>
              <w:pStyle w:val="BodyText"/>
            </w:pPr>
            <w:r w:rsidRPr="00EB6ECE">
              <w:t>This unit supersedes and is equivalent to PSPPROC607A Manage strategic contracts.</w:t>
            </w:r>
          </w:p>
          <w:p w:rsidR="00000000" w:rsidRPr="00EB6ECE" w:rsidP="00EB6ECE">
            <w:pPr>
              <w:pStyle w:val="BodyText"/>
            </w:pPr>
          </w:p>
          <w:p w:rsidR="00000000" w:rsidRPr="00EB6ECE" w:rsidP="00EB6ECE">
            <w:pPr>
              <w:pStyle w:val="ListBullet"/>
            </w:pPr>
            <w:r w:rsidRPr="00EB6ECE">
              <w:t>Unit code</w:t>
            </w:r>
            <w:r w:rsidRPr="00EB6ECE">
              <w:t xml:space="preserve"> updated</w:t>
            </w:r>
          </w:p>
          <w:p w:rsidR="00000000" w:rsidRPr="00EB6ECE" w:rsidP="00EB6ECE">
            <w:pPr>
              <w:pStyle w:val="ListBullet"/>
            </w:pPr>
            <w:r w:rsidRPr="00EB6ECE">
              <w:t>Content and formatting updated to comply with new standards</w:t>
            </w:r>
          </w:p>
          <w:p w:rsidR="00000000" w:rsidRPr="00EB6ECE" w:rsidP="00EB6ECE">
            <w:pPr>
              <w:pStyle w:val="ListBullet"/>
            </w:pPr>
            <w:r w:rsidRPr="00EB6ECE">
              <w:t>All PC transitioned from passive to active voice</w:t>
            </w:r>
          </w:p>
        </w:tc>
      </w:tr>
    </w:tbl>
    <w:p w:rsidR="00000000" w:rsidRPr="00EB6ECE" w:rsidP="00EB6ECE">
      <w:pPr>
        <w:pStyle w:val="BodyText"/>
      </w:pPr>
    </w:p>
    <w:p w:rsidR="00000000" w:rsidRPr="00EB6ECE" w:rsidP="00EB6ECE">
      <w:pPr>
        <w:pStyle w:val="AllowPageBreak"/>
      </w:pPr>
    </w:p>
    <w:p w:rsidR="00000000" w:rsidRPr="00EB6ECE" w:rsidP="00EB6ECE">
      <w:pPr>
        <w:pStyle w:val="Heading1"/>
      </w:pPr>
      <w:bookmarkStart w:id="2" w:name="O_824849"/>
      <w:bookmarkEnd w:id="2"/>
      <w:r w:rsidRPr="00EB6ECE">
        <w:t>Application</w:t>
      </w:r>
    </w:p>
    <w:p w:rsidR="00000000" w:rsidRPr="00EB6ECE" w:rsidP="00F47E2C">
      <w:pPr>
        <w:pStyle w:val="BodyText"/>
      </w:pPr>
      <w:r w:rsidRPr="00EB6ECE">
        <w:t xml:space="preserve">This unit describes the skills required to manage contracts for strategic purchases, to effectively minimise risks and achieve value for money to meet an organisation’s core objectives. It includes managing the establishment, performance and evaluation of </w:t>
      </w:r>
      <w:r w:rsidRPr="00EB6ECE">
        <w:t>strategic contracts.</w:t>
      </w:r>
    </w:p>
    <w:p w:rsidR="00000000" w:rsidRPr="00EB6ECE" w:rsidP="00F47E2C">
      <w:pPr>
        <w:pStyle w:val="BodyText"/>
      </w:pPr>
      <w:r w:rsidRPr="00EB6ECE">
        <w:t>This unit applies to those working in roles that involve the acquisition of strategic assets.</w:t>
      </w:r>
    </w:p>
    <w:p w:rsidR="00000000" w:rsidRPr="00EB6ECE" w:rsidP="00F47E2C">
      <w:pPr>
        <w:pStyle w:val="BodyText"/>
      </w:pPr>
      <w:r w:rsidRPr="00EB6ECE">
        <w:t>The skills and knowledge described in this unit must be applied within the legislative, regulatory and policy environment in which they are</w:t>
      </w:r>
      <w:r w:rsidRPr="00EB6ECE">
        <w:t xml:space="preserve"> carried out. Organisational policies and procedures must be consulted and adhered to.</w:t>
      </w:r>
    </w:p>
    <w:p w:rsidR="00000000" w:rsidRPr="00EB6ECE" w:rsidP="00F47E2C">
      <w:pPr>
        <w:pStyle w:val="BodyText"/>
      </w:pPr>
      <w:r w:rsidRPr="00EB6ECE">
        <w:t>Those undertaking this unit would work independently seeking advice as required, performing complex tasks in a range of familiar and unfamiliar contexts.</w:t>
      </w:r>
    </w:p>
    <w:p w:rsidR="00F47E2C" w:rsidP="00F47E2C">
      <w:pPr>
        <w:pStyle w:val="BodyText"/>
      </w:pPr>
      <w:r w:rsidRPr="00EB6ECE">
        <w:t>No licensing,</w:t>
      </w:r>
      <w:r w:rsidRPr="00EB6ECE">
        <w:t xml:space="preserve"> legislative or certification requirements apply to unit at the time of publication.</w:t>
      </w:r>
    </w:p>
    <w:p w:rsidR="00000000" w:rsidRPr="00EB6ECE" w:rsidP="00EB6ECE">
      <w:pPr>
        <w:pStyle w:val="Heading1"/>
      </w:pPr>
      <w:bookmarkStart w:id="3" w:name="O_824851"/>
      <w:bookmarkEnd w:id="3"/>
      <w:r w:rsidRPr="00EB6ECE">
        <w:t>Competency Field</w:t>
      </w:r>
    </w:p>
    <w:p w:rsidR="00000000" w:rsidRPr="00EB6ECE" w:rsidP="00F47E2C">
      <w:pPr>
        <w:pStyle w:val="BodyText"/>
      </w:pPr>
      <w:r w:rsidRPr="00EB6ECE">
        <w:t xml:space="preserve">Procurement </w:t>
      </w:r>
    </w:p>
    <w:p w:rsidR="00000000" w:rsidRPr="00EB6ECE" w:rsidP="00EB6ECE">
      <w:pPr>
        <w:pStyle w:val="Heading1"/>
      </w:pPr>
      <w:bookmarkStart w:id="4" w:name="O_824853"/>
      <w:bookmarkEnd w:id="4"/>
      <w:r w:rsidRPr="00EB6ECE">
        <w:t>Elements and Performance Criteria</w:t>
      </w:r>
    </w:p>
    <w:tbl>
      <w:tblPr>
        <w:tblW w:w="0" w:type="auto"/>
        <w:tblLayout w:type="fixed"/>
        <w:tblCellMar>
          <w:left w:w="62" w:type="dxa"/>
          <w:right w:w="62" w:type="dxa"/>
        </w:tblCellMar>
        <w:tblLook w:val="0000"/>
      </w:tblPr>
      <w:tblGrid>
        <w:gridCol w:w="2203"/>
        <w:gridCol w:w="6804"/>
      </w:tblGrid>
      <w:tr w:rsidTr="00EB6E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TableHeading"/>
              <w:rPr>
                <w:lang w:val="en-NZ"/>
              </w:rPr>
            </w:pPr>
            <w:r w:rsidRPr="00EB6E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TableHeading"/>
              <w:rPr>
                <w:lang w:val="en-NZ"/>
              </w:rPr>
            </w:pPr>
            <w:r w:rsidRPr="00EB6ECE">
              <w:t>PERFORMANCE CRITERIA</w:t>
            </w:r>
          </w:p>
        </w:tc>
      </w:tr>
      <w:tr w:rsidTr="00EB6E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BodyText"/>
              <w:rPr>
                <w:lang w:val="en-NZ"/>
              </w:rPr>
            </w:pPr>
            <w:r w:rsidRPr="00EB6E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BodyText"/>
              <w:rPr>
                <w:lang w:val="en-NZ"/>
              </w:rPr>
            </w:pPr>
            <w:r w:rsidRPr="00EB6ECE">
              <w:t>Performance criteria describe the performance needed to demonstrate achievement of the element. Where bold italicised text is used, further information is detailed in the range of conditions section.</w:t>
            </w:r>
          </w:p>
        </w:tc>
      </w:tr>
      <w:tr w:rsidTr="00EB6E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List"/>
              <w:rPr>
                <w:lang w:val="en-NZ"/>
              </w:rPr>
            </w:pPr>
            <w:r w:rsidRPr="00EB6ECE">
              <w:rPr>
                <w:rStyle w:val="SpecialBold"/>
              </w:rPr>
              <w:t>1.</w:t>
            </w:r>
            <w:r w:rsidRPr="00EB6ECE">
              <w:rPr>
                <w:rStyle w:val="SpecialBold"/>
              </w:rPr>
              <w:tab/>
              <w:t>Manage contract establishment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ECE" w:rsidP="00EB6ECE">
            <w:pPr>
              <w:pStyle w:val="List"/>
            </w:pPr>
            <w:r w:rsidRPr="00EB6ECE">
              <w:t>1.1</w:t>
            </w:r>
            <w:r w:rsidRPr="00EB6ECE">
              <w:tab/>
              <w:t xml:space="preserve">Discuss and agree </w:t>
            </w:r>
            <w:r w:rsidRPr="00EB6ECE">
              <w:t>upon requirements of contracts and strategic initiatives with all parties.</w:t>
            </w:r>
          </w:p>
          <w:p w:rsidR="00000000" w:rsidRPr="00EB6ECE" w:rsidP="00EB6ECE">
            <w:pPr>
              <w:pStyle w:val="List"/>
            </w:pPr>
            <w:r w:rsidRPr="00EB6ECE">
              <w:t>1.2</w:t>
            </w:r>
            <w:r w:rsidRPr="00EB6ECE">
              <w:tab/>
              <w:t>Assign responsibilities for establishing and carrying out procedures to achieve contract outcomes.</w:t>
            </w:r>
          </w:p>
          <w:p w:rsidR="00000000" w:rsidRPr="00EB6ECE" w:rsidP="00EB6ECE">
            <w:pPr>
              <w:pStyle w:val="List"/>
            </w:pPr>
            <w:r w:rsidRPr="00EB6ECE">
              <w:t>1.3</w:t>
            </w:r>
            <w:r w:rsidRPr="00EB6ECE">
              <w:tab/>
              <w:t>Establish and implement effective communication strategies and processes t</w:t>
            </w:r>
            <w:r w:rsidRPr="00EB6ECE">
              <w:t>o assist ongoing communication between internal and external stakeholders and contractors.</w:t>
            </w:r>
          </w:p>
          <w:p w:rsidR="00000000" w:rsidRPr="00EB6ECE" w:rsidP="00EB6ECE">
            <w:pPr>
              <w:pStyle w:val="List"/>
            </w:pPr>
            <w:r w:rsidRPr="00EB6ECE">
              <w:t>1.4</w:t>
            </w:r>
            <w:r w:rsidRPr="00EB6ECE">
              <w:tab/>
              <w:t>Perform relationship management with all levels of personnel involved in procurement and contract management, within probity boundaries.</w:t>
            </w:r>
          </w:p>
          <w:p w:rsidR="00000000" w:rsidRPr="00EB6ECE" w:rsidP="00EB6ECE">
            <w:pPr>
              <w:pStyle w:val="List"/>
            </w:pPr>
            <w:r w:rsidRPr="00EB6ECE">
              <w:t>1.5</w:t>
            </w:r>
            <w:r w:rsidRPr="00EB6ECE">
              <w:tab/>
              <w:t xml:space="preserve">Establish strategic </w:t>
            </w:r>
            <w:r w:rsidRPr="00EB6ECE">
              <w:t>relationships within probity boundaries to improve procurement capability and performance.</w:t>
            </w:r>
          </w:p>
          <w:p w:rsidR="00000000" w:rsidP="00EB6ECE">
            <w:pPr>
              <w:pStyle w:val="List"/>
              <w:rPr>
                <w:lang w:val="en-NZ"/>
              </w:rPr>
            </w:pPr>
            <w:r w:rsidRPr="00EB6ECE">
              <w:t>1.6</w:t>
            </w:r>
            <w:r w:rsidRPr="00EB6ECE">
              <w:tab/>
              <w:t xml:space="preserve">Update risk management plans. </w:t>
            </w:r>
          </w:p>
        </w:tc>
      </w:tr>
      <w:tr w:rsidTr="00EB6E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List"/>
              <w:rPr>
                <w:lang w:val="en-NZ"/>
              </w:rPr>
            </w:pPr>
            <w:r w:rsidRPr="00EB6ECE">
              <w:rPr>
                <w:rStyle w:val="SpecialBold"/>
              </w:rPr>
              <w:t>2.</w:t>
            </w:r>
            <w:r w:rsidRPr="00EB6ECE">
              <w:rPr>
                <w:rStyle w:val="SpecialBold"/>
              </w:rPr>
              <w:tab/>
              <w:t>Manage contract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ECE" w:rsidP="00EB6ECE">
            <w:pPr>
              <w:pStyle w:val="List"/>
            </w:pPr>
            <w:r w:rsidRPr="00EB6ECE">
              <w:t>2.1</w:t>
            </w:r>
            <w:r w:rsidRPr="00EB6ECE">
              <w:tab/>
              <w:t>Monitor progress of contracts against set targets and performance measures to ensure success o</w:t>
            </w:r>
            <w:r w:rsidRPr="00EB6ECE">
              <w:t>f procurement activities.</w:t>
            </w:r>
          </w:p>
          <w:p w:rsidR="00000000" w:rsidRPr="00EB6ECE" w:rsidP="00EB6ECE">
            <w:pPr>
              <w:pStyle w:val="List"/>
            </w:pPr>
            <w:r w:rsidRPr="00EB6ECE">
              <w:t>2.2</w:t>
            </w:r>
            <w:r w:rsidRPr="00EB6ECE">
              <w:tab/>
              <w:t>Take action to rectify performance where set targets, performance measures and probity requirements are not being met.</w:t>
            </w:r>
          </w:p>
          <w:p w:rsidR="00000000" w:rsidRPr="00EB6ECE" w:rsidP="00EB6ECE">
            <w:pPr>
              <w:pStyle w:val="List"/>
            </w:pPr>
            <w:r w:rsidRPr="00EB6ECE">
              <w:t>2.3</w:t>
            </w:r>
            <w:r w:rsidRPr="00EB6ECE">
              <w:tab/>
              <w:t>Provide advice and support to solve problems, make improvements and maintain progress.</w:t>
            </w:r>
          </w:p>
          <w:p w:rsidR="00000000" w:rsidRPr="00EB6ECE" w:rsidP="00EB6ECE">
            <w:pPr>
              <w:pStyle w:val="List"/>
            </w:pPr>
            <w:r w:rsidRPr="00EB6ECE">
              <w:t>2.4</w:t>
            </w:r>
            <w:r w:rsidRPr="00EB6ECE">
              <w:tab/>
              <w:t>Manage dispu</w:t>
            </w:r>
            <w:r w:rsidRPr="00EB6ECE">
              <w:t>tes promptly according to contractual conditions to achieve resolution and maintain contract performance and progress.</w:t>
            </w:r>
          </w:p>
          <w:p w:rsidR="00000000" w:rsidRPr="00EB6ECE" w:rsidP="00EB6ECE">
            <w:pPr>
              <w:pStyle w:val="List"/>
            </w:pPr>
            <w:r w:rsidRPr="00EB6ECE">
              <w:t>2.5</w:t>
            </w:r>
            <w:r w:rsidRPr="00EB6ECE">
              <w:tab/>
              <w:t>Seek and negotiate opportunities to continuously improve procurement outcomes with contractors.</w:t>
            </w:r>
          </w:p>
          <w:p w:rsidR="00000000" w:rsidRPr="00EB6ECE" w:rsidP="00EB6ECE">
            <w:pPr>
              <w:pStyle w:val="List"/>
            </w:pPr>
            <w:r w:rsidRPr="00EB6ECE">
              <w:t>2.6</w:t>
            </w:r>
            <w:r w:rsidRPr="00EB6ECE">
              <w:tab/>
              <w:t>Provide or gain approvals for con</w:t>
            </w:r>
            <w:r w:rsidRPr="00EB6ECE">
              <w:t>tract variations that are negotiated and agreed between the parties.</w:t>
            </w:r>
          </w:p>
          <w:p w:rsidR="00000000" w:rsidRPr="00EB6ECE" w:rsidP="00EB6ECE">
            <w:pPr>
              <w:pStyle w:val="List"/>
            </w:pPr>
            <w:r w:rsidRPr="00EB6ECE">
              <w:t>2.7</w:t>
            </w:r>
            <w:r w:rsidRPr="00EB6ECE">
              <w:tab/>
              <w:t>Provide opportunities for stakeholders and contractors to have input into and receive feedback on progress during the performance of the contract.</w:t>
            </w:r>
          </w:p>
          <w:p w:rsidR="00000000" w:rsidP="00EB6ECE">
            <w:pPr>
              <w:pStyle w:val="List"/>
              <w:rPr>
                <w:lang w:val="en-NZ"/>
              </w:rPr>
            </w:pPr>
            <w:r w:rsidRPr="00EB6ECE">
              <w:t>2.8</w:t>
            </w:r>
            <w:r w:rsidRPr="00EB6ECE">
              <w:tab/>
              <w:t>Engage internal and external sta</w:t>
            </w:r>
            <w:r w:rsidRPr="00EB6ECE">
              <w:t>keholders as necessary throughout the life of the contract to maintain progress.</w:t>
            </w:r>
          </w:p>
        </w:tc>
      </w:tr>
      <w:tr w:rsidTr="00EB6E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ECE">
            <w:pPr>
              <w:pStyle w:val="List"/>
              <w:rPr>
                <w:lang w:val="en-NZ"/>
              </w:rPr>
            </w:pPr>
            <w:r w:rsidRPr="00EB6ECE">
              <w:rPr>
                <w:rStyle w:val="SpecialBold"/>
              </w:rPr>
              <w:t>3.</w:t>
            </w:r>
            <w:r w:rsidRPr="00EB6ECE">
              <w:rPr>
                <w:rStyle w:val="SpecialBold"/>
              </w:rPr>
              <w:tab/>
              <w:t>Manage contract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ECE" w:rsidP="00EB6ECE">
            <w:pPr>
              <w:pStyle w:val="List"/>
            </w:pPr>
            <w:r w:rsidRPr="00EB6ECE">
              <w:t>3.1</w:t>
            </w:r>
            <w:r w:rsidRPr="00EB6ECE">
              <w:tab/>
              <w:t>Evaluate contract performance relative to planned performance measures and in consultation with stakeholders and contractors.</w:t>
            </w:r>
          </w:p>
          <w:p w:rsidR="00000000" w:rsidRPr="00EB6ECE" w:rsidP="00EB6ECE">
            <w:pPr>
              <w:pStyle w:val="List"/>
            </w:pPr>
            <w:r w:rsidRPr="00EB6ECE">
              <w:t>3.2</w:t>
            </w:r>
            <w:r w:rsidRPr="00EB6ECE">
              <w:tab/>
            </w:r>
            <w:r w:rsidRPr="00EB6ECE">
              <w:t>Undertake dispute resolution where stakeholders and contractors do not agree.</w:t>
            </w:r>
          </w:p>
          <w:p w:rsidR="00000000" w:rsidRPr="00EB6ECE" w:rsidP="00EB6ECE">
            <w:pPr>
              <w:pStyle w:val="List"/>
            </w:pPr>
            <w:r w:rsidRPr="00EB6ECE">
              <w:t>3.3</w:t>
            </w:r>
            <w:r w:rsidRPr="00EB6ECE">
              <w:tab/>
              <w:t xml:space="preserve">Detail conclusions against agreed criteria to provide a complete </w:t>
            </w:r>
            <w:r w:rsidRPr="00EB6ECE">
              <w:t>picture of performance of contractors, organisation’s procurement processes and value for money.</w:t>
            </w:r>
          </w:p>
          <w:p w:rsidR="00000000" w:rsidRPr="00EB6ECE" w:rsidP="00EB6ECE">
            <w:pPr>
              <w:pStyle w:val="List"/>
            </w:pPr>
            <w:r w:rsidRPr="00EB6ECE">
              <w:t>3.4</w:t>
            </w:r>
            <w:r w:rsidRPr="00EB6ECE">
              <w:tab/>
              <w:t xml:space="preserve">Measure </w:t>
            </w:r>
            <w:r w:rsidRPr="00EB6ECE">
              <w:t>performance of strategic initiatives relative to planned outcomes in consultation with industry and other stakeholders.</w:t>
            </w:r>
          </w:p>
          <w:p w:rsidR="00000000" w:rsidRPr="00EB6ECE" w:rsidP="00EB6ECE">
            <w:pPr>
              <w:pStyle w:val="List"/>
            </w:pPr>
            <w:r w:rsidRPr="00EB6ECE">
              <w:t>3.5</w:t>
            </w:r>
            <w:r w:rsidRPr="00EB6ECE">
              <w:tab/>
              <w:t>Document lessons learnt from evaluations of contracts and strategic initiatives and use to continuously improve future procurement a</w:t>
            </w:r>
            <w:r w:rsidRPr="00EB6ECE">
              <w:t>ctivities.</w:t>
            </w:r>
          </w:p>
          <w:p w:rsidR="00000000" w:rsidRPr="00EB6ECE" w:rsidP="00EB6ECE">
            <w:pPr>
              <w:pStyle w:val="List"/>
            </w:pPr>
            <w:r w:rsidRPr="00EB6ECE">
              <w:t>3.6</w:t>
            </w:r>
            <w:r w:rsidRPr="00EB6ECE">
              <w:tab/>
              <w:t xml:space="preserve">Advise contractors and stakeholders of evaluation outcomes. </w:t>
            </w:r>
          </w:p>
        </w:tc>
      </w:tr>
    </w:tbl>
    <w:p w:rsidR="00000000" w:rsidRPr="00EB6ECE" w:rsidP="00EB6ECE">
      <w:pPr>
        <w:pStyle w:val="BodyText"/>
      </w:pPr>
    </w:p>
    <w:p w:rsidR="00000000" w:rsidRPr="00EB6ECE" w:rsidP="00EB6ECE">
      <w:pPr>
        <w:pStyle w:val="AllowPageBreak"/>
      </w:pPr>
    </w:p>
    <w:p w:rsidR="00000000" w:rsidRPr="00EB6ECE" w:rsidP="00EB6ECE">
      <w:pPr>
        <w:pStyle w:val="Heading1"/>
      </w:pPr>
      <w:bookmarkStart w:id="5" w:name="O_824854"/>
      <w:bookmarkEnd w:id="5"/>
      <w:r w:rsidRPr="00EB6ECE">
        <w:t>Foundation Skills</w:t>
      </w:r>
    </w:p>
    <w:p w:rsidR="00000000" w:rsidRPr="00EB6ECE" w:rsidP="00F47E2C">
      <w:pPr>
        <w:pStyle w:val="BodyText"/>
      </w:pPr>
      <w:r w:rsidRPr="00EB6ECE">
        <w:t>Foundation skills are embedded within the elements and performance criteria of this unit.</w:t>
      </w:r>
    </w:p>
    <w:p w:rsidR="00000000" w:rsidRPr="00EB6ECE" w:rsidP="00EB6ECE">
      <w:pPr>
        <w:pStyle w:val="Heading1"/>
      </w:pPr>
      <w:bookmarkStart w:id="6" w:name="O_824856"/>
      <w:bookmarkEnd w:id="6"/>
      <w:r w:rsidRPr="00EB6ECE">
        <w:t>Unit Mapping Information</w:t>
      </w:r>
    </w:p>
    <w:p w:rsidR="00000000" w:rsidRPr="00EB6ECE" w:rsidP="00F47E2C">
      <w:pPr>
        <w:pStyle w:val="BodyText"/>
      </w:pPr>
      <w:r w:rsidRPr="00EB6ECE">
        <w:t>This unit s</w:t>
      </w:r>
      <w:r w:rsidRPr="00EB6ECE">
        <w:t>upersedes and is equivalent to PSPPROC607A Manage strategic contracts.</w:t>
      </w:r>
    </w:p>
    <w:p w:rsidR="00000000" w:rsidRPr="00EB6ECE" w:rsidP="00EB6ECE">
      <w:pPr>
        <w:pStyle w:val="Heading1"/>
      </w:pPr>
      <w:bookmarkStart w:id="7" w:name="O_824863"/>
      <w:bookmarkEnd w:id="7"/>
      <w:r w:rsidRPr="00EB6ECE">
        <w:t>Links</w:t>
      </w:r>
    </w:p>
    <w:p w:rsidR="00000000" w:rsidRPr="00EB6ECE" w:rsidP="00F47E2C">
      <w:pPr>
        <w:pStyle w:val="BodyText"/>
      </w:pPr>
      <w:r w:rsidRPr="00EB6E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1883">
        <w:rPr>
          <w:rStyle w:val="Hyperlink"/>
        </w:rPr>
        <w:t>https://vetnet.gov.au/Pages/TrainingDocs.aspx?q=bebbece7-ff48-4d2c-8876-405679019623</w:t>
      </w:r>
      <w:r>
        <w:fldChar w:fldCharType="end"/>
      </w:r>
    </w:p>
    <w:p w:rsidR="00000000" w:rsidRPr="00EB6ECE" w:rsidP="00F47E2C">
      <w:pPr>
        <w:pStyle w:val="BodyText"/>
      </w:pPr>
      <w:r w:rsidRPr="00EB6ECE">
        <w:t>Companion Volume</w:t>
      </w:r>
      <w:r w:rsidRPr="00EB6ECE">
        <w:t xml:space="preserve"> implementation guides are found in VETNet - </w:t>
      </w:r>
      <w:r>
        <w:fldChar w:fldCharType="begin"/>
      </w:r>
      <w:r>
        <w:instrText xml:space="preserve"> HYPERLINK "https://vetnet.gov.au/Pages/TrainingDocs.aspx?q=bebbece7-ff48-4d2c-8876-405679019623" </w:instrText>
      </w:r>
      <w:r>
        <w:fldChar w:fldCharType="separate"/>
      </w:r>
      <w:r w:rsidRPr="00A41883">
        <w:rPr>
          <w:rStyle w:val="Hyperlink"/>
        </w:rPr>
        <w:t>https://vetnet.gov.au/Pages/TrainingDocs.aspx?q=bebbece7-ff48-4d2c-8876-405679019623</w:t>
      </w:r>
      <w:r>
        <w:fldChar w:fldCharType="end"/>
      </w:r>
    </w:p>
    <w:p w:rsidR="00000000" w:rsidRPr="00EB6ECE" w:rsidP="00F47E2C">
      <w:pPr>
        <w:pStyle w:val="BodyText"/>
      </w:pPr>
      <w:r w:rsidRPr="00EB6E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1883">
        <w:rPr>
          <w:rStyle w:val="Hyperlink"/>
        </w:rPr>
        <w:t>https://vetnet.gov.au/Pages/TrainingDocs.aspx?q=bebbece7-ff48-4d2c-8876-405679019623</w:t>
      </w:r>
      <w:r>
        <w:fldChar w:fldCharType="end"/>
      </w:r>
    </w:p>
    <w:p w:rsidR="00000000" w:rsidRPr="00EB6ECE" w:rsidP="00F47E2C">
      <w:pPr>
        <w:pStyle w:val="BodyText"/>
      </w:pPr>
      <w:r w:rsidRPr="00EB6E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1883">
        <w:rPr>
          <w:rStyle w:val="Hyperlink"/>
        </w:rPr>
        <w:t>https://vetnet.gov.au/Pages/TrainingDocs.aspx?q=bebbece7-ff48-4d2c-8876-405679019623</w:t>
      </w:r>
      <w:r>
        <w:fldChar w:fldCharType="end"/>
      </w:r>
    </w:p>
    <w:p w:rsidR="00000000" w:rsidRPr="00EB6ECE" w:rsidP="00EB6ECE"/>
    <w:sectPr w:rsidSect="00EB6E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CE" w:rsidRPr="00F47E2C" w:rsidP="00F47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2C" w:rsidP="00EB6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E2C" w:rsidP="00EB6E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47E2C" w:rsidP="00EB6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ECE" w:rsidRPr="00F47E2C" w:rsidP="00F47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2C" w:rsidRPr="002D2AF8" w:rsidP="00EB6ECE">
    <w:pPr>
      <w:pStyle w:val="Header"/>
      <w:framePr w:wrap="around"/>
    </w:pPr>
    <w:r>
      <w:fldChar w:fldCharType="begin"/>
    </w:r>
    <w:r>
      <w:instrText xml:space="preserve"> TITLE   \* MERGEFORMAT </w:instrText>
    </w:r>
    <w:r>
      <w:fldChar w:fldCharType="separate"/>
    </w:r>
    <w:r>
      <w:t>PSPPCM023 Manage strategic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47E2C" w:rsidP="00EB6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80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8F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ECE"/>
    <w:pPr>
      <w:spacing w:before="360" w:after="60"/>
      <w:outlineLvl w:val="0"/>
    </w:pPr>
    <w:rPr>
      <w:sz w:val="32"/>
    </w:rPr>
  </w:style>
  <w:style w:type="paragraph" w:styleId="Heading2">
    <w:name w:val="heading 2"/>
    <w:basedOn w:val="HeadingBase"/>
    <w:next w:val="BodyText"/>
    <w:link w:val="Heading2Char"/>
    <w:qFormat/>
    <w:rsid w:val="00EB6ECE"/>
    <w:pPr>
      <w:keepLines/>
      <w:spacing w:before="240" w:after="120"/>
      <w:outlineLvl w:val="1"/>
    </w:pPr>
    <w:rPr>
      <w:sz w:val="28"/>
      <w:szCs w:val="40"/>
    </w:rPr>
  </w:style>
  <w:style w:type="paragraph" w:styleId="Heading3">
    <w:name w:val="heading 3"/>
    <w:basedOn w:val="HeadingBase"/>
    <w:next w:val="BodyText"/>
    <w:link w:val="Heading3Char"/>
    <w:qFormat/>
    <w:rsid w:val="00EB6ECE"/>
    <w:pPr>
      <w:spacing w:before="180" w:after="120"/>
      <w:outlineLvl w:val="2"/>
    </w:pPr>
    <w:rPr>
      <w:spacing w:val="-10"/>
      <w:kern w:val="32"/>
    </w:rPr>
  </w:style>
  <w:style w:type="paragraph" w:styleId="Heading4">
    <w:name w:val="heading 4"/>
    <w:basedOn w:val="HeadingBase"/>
    <w:next w:val="BodyText"/>
    <w:link w:val="Heading4Char"/>
    <w:qFormat/>
    <w:rsid w:val="00EB6ECE"/>
    <w:pPr>
      <w:spacing w:before="160" w:after="120"/>
      <w:outlineLvl w:val="3"/>
    </w:pPr>
    <w:rPr>
      <w:sz w:val="22"/>
    </w:rPr>
  </w:style>
  <w:style w:type="paragraph" w:styleId="Heading5">
    <w:name w:val="heading 5"/>
    <w:basedOn w:val="HeadingBase"/>
    <w:next w:val="Normal"/>
    <w:link w:val="Heading5Char"/>
    <w:qFormat/>
    <w:rsid w:val="00EB6ECE"/>
    <w:pPr>
      <w:spacing w:before="80"/>
      <w:outlineLvl w:val="4"/>
    </w:pPr>
    <w:rPr>
      <w:color w:val="918585"/>
      <w:sz w:val="20"/>
    </w:rPr>
  </w:style>
  <w:style w:type="paragraph" w:styleId="Heading6">
    <w:name w:val="heading 6"/>
    <w:basedOn w:val="HeadingBase"/>
    <w:next w:val="Normal"/>
    <w:link w:val="Heading6Char"/>
    <w:qFormat/>
    <w:rsid w:val="00EB6ECE"/>
    <w:pPr>
      <w:spacing w:before="60"/>
      <w:outlineLvl w:val="5"/>
    </w:pPr>
    <w:rPr>
      <w:color w:val="918585"/>
      <w:sz w:val="20"/>
    </w:rPr>
  </w:style>
  <w:style w:type="paragraph" w:styleId="Heading7">
    <w:name w:val="heading 7"/>
    <w:basedOn w:val="Normal"/>
    <w:next w:val="Normal"/>
    <w:link w:val="Heading7Char"/>
    <w:qFormat/>
    <w:rsid w:val="00EB6ECE"/>
    <w:pPr>
      <w:ind w:left="720"/>
      <w:outlineLvl w:val="6"/>
    </w:pPr>
    <w:rPr>
      <w:i/>
    </w:rPr>
  </w:style>
  <w:style w:type="paragraph" w:styleId="Heading8">
    <w:name w:val="heading 8"/>
    <w:basedOn w:val="Normal"/>
    <w:next w:val="Normal"/>
    <w:link w:val="Heading8Char"/>
    <w:qFormat/>
    <w:rsid w:val="00EB6ECE"/>
    <w:pPr>
      <w:ind w:left="720"/>
      <w:outlineLvl w:val="7"/>
    </w:pPr>
    <w:rPr>
      <w:i/>
    </w:rPr>
  </w:style>
  <w:style w:type="paragraph" w:styleId="Heading9">
    <w:name w:val="heading 9"/>
    <w:basedOn w:val="Normal"/>
    <w:next w:val="Normal"/>
    <w:link w:val="Heading9Char"/>
    <w:qFormat/>
    <w:rsid w:val="00EB6ECE"/>
    <w:pPr>
      <w:ind w:left="720"/>
      <w:outlineLvl w:val="8"/>
    </w:pPr>
    <w:rPr>
      <w:i/>
    </w:rPr>
  </w:style>
  <w:style w:type="character" w:default="1" w:styleId="DefaultParagraphFont">
    <w:name w:val="Default Paragraph Font"/>
    <w:uiPriority w:val="1"/>
    <w:unhideWhenUsed/>
    <w:rsid w:val="00EB6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ECE"/>
  </w:style>
  <w:style w:type="character" w:customStyle="1" w:styleId="Heading1Char">
    <w:name w:val="Heading 1 Char"/>
    <w:basedOn w:val="DefaultParagraphFont"/>
    <w:link w:val="Heading1"/>
    <w:rsid w:val="00EB6ECE"/>
    <w:rPr>
      <w:rFonts w:ascii="Times New Roman" w:eastAsia="Times New Roman" w:hAnsi="Times New Roman" w:cs="Times New Roman"/>
      <w:b/>
      <w:sz w:val="32"/>
      <w:szCs w:val="20"/>
      <w:lang w:eastAsia="en-US"/>
    </w:rPr>
  </w:style>
  <w:style w:type="paragraph" w:styleId="BodyText">
    <w:name w:val="Body Text"/>
    <w:basedOn w:val="Normal"/>
    <w:link w:val="BodyTextChar"/>
    <w:rsid w:val="00EB6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ECE"/>
    <w:rPr>
      <w:rFonts w:ascii="Times New Roman" w:eastAsia="Times New Roman" w:hAnsi="Times New Roman" w:cs="Times New Roman"/>
      <w:sz w:val="24"/>
      <w:lang w:eastAsia="en-US"/>
    </w:rPr>
  </w:style>
  <w:style w:type="paragraph" w:styleId="List">
    <w:name w:val="List"/>
    <w:basedOn w:val="BodyText"/>
    <w:next w:val="BodyText"/>
    <w:rsid w:val="00EB6ECE"/>
    <w:pPr>
      <w:tabs>
        <w:tab w:val="left" w:pos="340"/>
      </w:tabs>
      <w:spacing w:before="60" w:after="60"/>
      <w:ind w:left="340" w:hanging="340"/>
    </w:pPr>
  </w:style>
  <w:style w:type="paragraph" w:styleId="ListBullet">
    <w:name w:val="List Bullet"/>
    <w:basedOn w:val="List"/>
    <w:rsid w:val="00EB6ECE"/>
    <w:pPr>
      <w:numPr>
        <w:numId w:val="11"/>
      </w:numPr>
      <w:tabs>
        <w:tab w:val="clear" w:pos="340"/>
      </w:tabs>
      <w:spacing w:before="40" w:after="40"/>
    </w:pPr>
  </w:style>
  <w:style w:type="character" w:customStyle="1" w:styleId="SpecialBold">
    <w:name w:val="Special Bold"/>
    <w:basedOn w:val="DefaultParagraphFont"/>
    <w:rsid w:val="00EB6ECE"/>
    <w:rPr>
      <w:b/>
      <w:spacing w:val="0"/>
    </w:rPr>
  </w:style>
  <w:style w:type="paragraph" w:customStyle="1" w:styleId="SuperHeading">
    <w:name w:val="SuperHeading"/>
    <w:basedOn w:val="Normal"/>
    <w:rsid w:val="00EB6ECE"/>
    <w:pPr>
      <w:spacing w:before="240" w:after="120"/>
      <w:outlineLvl w:val="0"/>
    </w:pPr>
    <w:rPr>
      <w:rFonts w:ascii="Times New Roman" w:hAnsi="Times New Roman"/>
      <w:b/>
      <w:sz w:val="32"/>
    </w:rPr>
  </w:style>
  <w:style w:type="paragraph" w:customStyle="1" w:styleId="TableHeading">
    <w:name w:val="Table Heading"/>
    <w:basedOn w:val="HeadingBase"/>
    <w:rsid w:val="00EB6ECE"/>
    <w:pPr>
      <w:keepLines/>
      <w:pBdr>
        <w:bottom w:val="single" w:sz="6" w:space="1" w:color="918585"/>
      </w:pBdr>
      <w:spacing w:before="240"/>
    </w:pPr>
  </w:style>
  <w:style w:type="paragraph" w:customStyle="1" w:styleId="AllowPageBreak">
    <w:name w:val="AllowPageBreak"/>
    <w:rsid w:val="00EB6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ECE"/>
    <w:rPr>
      <w:rFonts w:ascii="Courier New" w:eastAsia="Times New Roman" w:hAnsi="Courier New" w:cs="Times New Roman"/>
      <w:i/>
      <w:szCs w:val="20"/>
      <w:lang w:eastAsia="en-US"/>
    </w:rPr>
  </w:style>
  <w:style w:type="paragraph" w:customStyle="1" w:styleId="HeadingBase">
    <w:name w:val="Heading Base"/>
    <w:rsid w:val="00EB6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ECE"/>
    <w:pPr>
      <w:tabs>
        <w:tab w:val="right" w:leader="dot" w:pos="9072"/>
      </w:tabs>
      <w:ind w:left="567"/>
    </w:pPr>
    <w:rPr>
      <w:szCs w:val="22"/>
    </w:rPr>
  </w:style>
  <w:style w:type="paragraph" w:customStyle="1" w:styleId="TOCBase">
    <w:name w:val="TOC Base"/>
    <w:rsid w:val="00EB6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ECE"/>
    <w:pPr>
      <w:tabs>
        <w:tab w:val="right" w:leader="dot" w:pos="9072"/>
      </w:tabs>
      <w:spacing w:before="40" w:after="40"/>
      <w:ind w:left="284"/>
    </w:pPr>
    <w:rPr>
      <w:rFonts w:ascii="Times New Roman" w:hAnsi="Times New Roman"/>
    </w:rPr>
  </w:style>
  <w:style w:type="paragraph" w:styleId="TOC1">
    <w:name w:val="toc 1"/>
    <w:basedOn w:val="TOCBase"/>
    <w:next w:val="Normal"/>
    <w:rsid w:val="00EB6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ECE"/>
    <w:rPr>
      <w:rFonts w:ascii="Times New Roman" w:eastAsia="Times New Roman" w:hAnsi="Times New Roman" w:cs="Times New Roman"/>
      <w:sz w:val="16"/>
      <w:lang w:eastAsia="en-US"/>
    </w:rPr>
  </w:style>
  <w:style w:type="paragraph" w:styleId="Title">
    <w:name w:val="Title"/>
    <w:basedOn w:val="HeadingBase"/>
    <w:link w:val="TitleChar"/>
    <w:qFormat/>
    <w:rsid w:val="00EB6ECE"/>
    <w:pPr>
      <w:spacing w:before="5040"/>
      <w:jc w:val="center"/>
    </w:pPr>
    <w:rPr>
      <w:sz w:val="48"/>
      <w:szCs w:val="72"/>
      <w:lang w:val="en-US"/>
    </w:rPr>
  </w:style>
  <w:style w:type="character" w:customStyle="1" w:styleId="TitleChar">
    <w:name w:val="Title Char"/>
    <w:basedOn w:val="DefaultParagraphFont"/>
    <w:link w:val="Title"/>
    <w:rsid w:val="00EB6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ECE"/>
    <w:pPr>
      <w:tabs>
        <w:tab w:val="left" w:pos="3600"/>
        <w:tab w:val="left" w:pos="3958"/>
      </w:tabs>
    </w:pPr>
  </w:style>
  <w:style w:type="paragraph" w:customStyle="1" w:styleId="Note">
    <w:name w:val="Note"/>
    <w:basedOn w:val="BodyText"/>
    <w:rsid w:val="00EB6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ECE"/>
    <w:pPr>
      <w:framePr w:wrap="auto" w:hAnchor="text" w:y="6049"/>
    </w:pPr>
    <w:rPr>
      <w:color w:val="000000"/>
      <w:sz w:val="40"/>
    </w:rPr>
  </w:style>
  <w:style w:type="paragraph" w:customStyle="1" w:styleId="TOCTitle">
    <w:name w:val="TOCTitle"/>
    <w:basedOn w:val="Heading1"/>
    <w:rsid w:val="00EB6ECE"/>
    <w:pPr>
      <w:spacing w:after="240"/>
      <w:jc w:val="center"/>
      <w:outlineLvl w:val="9"/>
    </w:pPr>
    <w:rPr>
      <w:caps/>
    </w:rPr>
  </w:style>
  <w:style w:type="paragraph" w:customStyle="1" w:styleId="Version">
    <w:name w:val="Version"/>
    <w:rsid w:val="00EB6E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ECE"/>
    <w:pPr>
      <w:numPr>
        <w:numId w:val="12"/>
      </w:numPr>
      <w:tabs>
        <w:tab w:val="clear" w:pos="680"/>
      </w:tabs>
    </w:pPr>
  </w:style>
  <w:style w:type="paragraph" w:styleId="Index1">
    <w:name w:val="index 1"/>
    <w:basedOn w:val="Normal"/>
    <w:next w:val="Normal"/>
    <w:semiHidden/>
    <w:rsid w:val="00EB6ECE"/>
    <w:pPr>
      <w:keepNext w:val="0"/>
      <w:tabs>
        <w:tab w:val="right" w:pos="4176"/>
      </w:tabs>
      <w:ind w:left="198" w:hanging="198"/>
    </w:pPr>
    <w:rPr>
      <w:rFonts w:ascii="Garamond" w:hAnsi="Garamond"/>
    </w:rPr>
  </w:style>
  <w:style w:type="paragraph" w:styleId="IndexHeading">
    <w:name w:val="index heading"/>
    <w:basedOn w:val="Normal"/>
    <w:next w:val="Index1"/>
    <w:semiHidden/>
    <w:rsid w:val="00EB6ECE"/>
    <w:pPr>
      <w:spacing w:before="120" w:after="120"/>
    </w:pPr>
    <w:rPr>
      <w:rFonts w:ascii="Arial" w:hAnsi="Arial"/>
      <w:b/>
      <w:color w:val="918585"/>
      <w:sz w:val="24"/>
    </w:rPr>
  </w:style>
  <w:style w:type="paragraph" w:styleId="Header">
    <w:name w:val="header"/>
    <w:basedOn w:val="Normal"/>
    <w:link w:val="HeaderChar"/>
    <w:rsid w:val="00EB6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ECE"/>
    <w:rPr>
      <w:rFonts w:ascii="Times New Roman" w:eastAsia="Times New Roman" w:hAnsi="Times New Roman" w:cs="Times New Roman"/>
      <w:sz w:val="16"/>
      <w:szCs w:val="20"/>
      <w:lang w:val="en-GB" w:eastAsia="en-US"/>
    </w:rPr>
  </w:style>
  <w:style w:type="paragraph" w:customStyle="1" w:styleId="Chapter">
    <w:name w:val="Chapter"/>
    <w:basedOn w:val="Normal"/>
    <w:rsid w:val="00EB6ECE"/>
    <w:pPr>
      <w:spacing w:before="240"/>
    </w:pPr>
    <w:rPr>
      <w:rFonts w:ascii="Times New Roman" w:hAnsi="Times New Roman"/>
      <w:smallCaps/>
      <w:spacing w:val="80"/>
      <w:sz w:val="28"/>
    </w:rPr>
  </w:style>
  <w:style w:type="paragraph" w:customStyle="1" w:styleId="InChapter">
    <w:name w:val="InChapter"/>
    <w:basedOn w:val="Heading3"/>
    <w:rsid w:val="00EB6ECE"/>
    <w:pPr>
      <w:spacing w:after="240"/>
      <w:outlineLvl w:val="9"/>
    </w:pPr>
    <w:rPr>
      <w:noProof/>
    </w:rPr>
  </w:style>
  <w:style w:type="paragraph" w:styleId="Index2">
    <w:name w:val="index 2"/>
    <w:basedOn w:val="Normal"/>
    <w:next w:val="Normal"/>
    <w:semiHidden/>
    <w:rsid w:val="00EB6ECE"/>
    <w:pPr>
      <w:tabs>
        <w:tab w:val="right" w:pos="4176"/>
      </w:tabs>
      <w:ind w:left="568" w:hanging="284"/>
    </w:pPr>
    <w:rPr>
      <w:rFonts w:ascii="Garamond" w:hAnsi="Garamond"/>
    </w:rPr>
  </w:style>
  <w:style w:type="paragraph" w:customStyle="1" w:styleId="Byline">
    <w:name w:val="Byline"/>
    <w:rsid w:val="00EB6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ECE"/>
    <w:pPr>
      <w:tabs>
        <w:tab w:val="clear" w:pos="3600"/>
        <w:tab w:val="clear" w:pos="3958"/>
      </w:tabs>
      <w:jc w:val="right"/>
    </w:pPr>
  </w:style>
  <w:style w:type="character" w:styleId="Emphasis">
    <w:name w:val="Emphasis"/>
    <w:basedOn w:val="DefaultParagraphFont"/>
    <w:qFormat/>
    <w:rsid w:val="00EB6ECE"/>
    <w:rPr>
      <w:i/>
    </w:rPr>
  </w:style>
  <w:style w:type="paragraph" w:styleId="Caption">
    <w:name w:val="caption"/>
    <w:basedOn w:val="BodyText"/>
    <w:next w:val="Normal"/>
    <w:qFormat/>
    <w:rsid w:val="00EB6ECE"/>
    <w:pPr>
      <w:framePr w:w="2268" w:hSpace="181" w:vSpace="181" w:wrap="around" w:vAnchor="text" w:hAnchor="page" w:x="1135" w:y="285" w:anchorLock="1"/>
    </w:pPr>
    <w:rPr>
      <w:i/>
    </w:rPr>
  </w:style>
  <w:style w:type="paragraph" w:customStyle="1" w:styleId="MiniTOCTitle">
    <w:name w:val="MiniTOCTitle"/>
    <w:basedOn w:val="Heading4"/>
    <w:rsid w:val="00EB6ECE"/>
    <w:pPr>
      <w:spacing w:before="240"/>
      <w:outlineLvl w:val="9"/>
    </w:pPr>
    <w:rPr>
      <w:noProof/>
      <w:sz w:val="24"/>
    </w:rPr>
  </w:style>
  <w:style w:type="paragraph" w:customStyle="1" w:styleId="MiniTOCItem">
    <w:name w:val="MiniTOCItem"/>
    <w:basedOn w:val="ListBullet"/>
    <w:rsid w:val="00EB6ECE"/>
    <w:pPr>
      <w:numPr>
        <w:numId w:val="0"/>
      </w:numPr>
      <w:tabs>
        <w:tab w:val="right" w:leader="dot" w:pos="6521"/>
      </w:tabs>
      <w:spacing w:before="0" w:after="0"/>
    </w:pPr>
  </w:style>
  <w:style w:type="paragraph" w:customStyle="1" w:styleId="TOFTitle">
    <w:name w:val="TOFTitle"/>
    <w:basedOn w:val="TOCTitle"/>
    <w:rsid w:val="00EB6ECE"/>
  </w:style>
  <w:style w:type="paragraph" w:styleId="TableofFigures">
    <w:name w:val="table of figures"/>
    <w:basedOn w:val="Normal"/>
    <w:next w:val="Normal"/>
    <w:semiHidden/>
    <w:rsid w:val="00EB6ECE"/>
    <w:pPr>
      <w:tabs>
        <w:tab w:val="right" w:leader="dot" w:pos="9072"/>
      </w:tabs>
      <w:ind w:left="970" w:hanging="403"/>
    </w:pPr>
    <w:rPr>
      <w:rFonts w:ascii="Times New Roman" w:hAnsi="Times New Roman"/>
      <w:b/>
    </w:rPr>
  </w:style>
  <w:style w:type="paragraph" w:styleId="ListNumber">
    <w:name w:val="List Number"/>
    <w:basedOn w:val="List"/>
    <w:rsid w:val="00EB6ECE"/>
    <w:pPr>
      <w:numPr>
        <w:numId w:val="14"/>
      </w:numPr>
      <w:tabs>
        <w:tab w:val="clear" w:pos="340"/>
      </w:tabs>
    </w:pPr>
  </w:style>
  <w:style w:type="character" w:customStyle="1" w:styleId="WingdingSymbols">
    <w:name w:val="Wingding Symbols"/>
    <w:rsid w:val="00EB6ECE"/>
    <w:rPr>
      <w:rFonts w:ascii="Wingdings" w:hAnsi="Wingdings"/>
    </w:rPr>
  </w:style>
  <w:style w:type="character" w:customStyle="1" w:styleId="HotSpot">
    <w:name w:val="HotSpot"/>
    <w:rsid w:val="00EB6ECE"/>
    <w:rPr>
      <w:color w:val="0033CC"/>
      <w:u w:val="none"/>
    </w:rPr>
  </w:style>
  <w:style w:type="paragraph" w:customStyle="1" w:styleId="BodyTextRight">
    <w:name w:val="Body Text Right"/>
    <w:basedOn w:val="BodyText"/>
    <w:rsid w:val="00EB6ECE"/>
    <w:pPr>
      <w:spacing w:before="0" w:after="0"/>
      <w:jc w:val="right"/>
    </w:pPr>
  </w:style>
  <w:style w:type="paragraph" w:styleId="Index3">
    <w:name w:val="index 3"/>
    <w:basedOn w:val="ListNumber2"/>
    <w:next w:val="Normal"/>
    <w:semiHidden/>
    <w:rsid w:val="00EB6ECE"/>
    <w:pPr>
      <w:numPr>
        <w:numId w:val="0"/>
      </w:numPr>
      <w:tabs>
        <w:tab w:val="right" w:leader="dot" w:pos="4176"/>
      </w:tabs>
    </w:pPr>
  </w:style>
  <w:style w:type="paragraph" w:styleId="ListNumber2">
    <w:name w:val="List Number 2"/>
    <w:basedOn w:val="List2"/>
    <w:rsid w:val="00EB6ECE"/>
    <w:pPr>
      <w:numPr>
        <w:numId w:val="9"/>
      </w:numPr>
      <w:tabs>
        <w:tab w:val="clear" w:pos="1060"/>
      </w:tabs>
    </w:pPr>
  </w:style>
  <w:style w:type="paragraph" w:customStyle="1" w:styleId="MarginNote">
    <w:name w:val="Margin Note"/>
    <w:basedOn w:val="BodyText"/>
    <w:rsid w:val="00EB6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ECE"/>
    <w:rPr>
      <w:sz w:val="32"/>
    </w:rPr>
  </w:style>
  <w:style w:type="paragraph" w:customStyle="1" w:styleId="HeadingProcedure">
    <w:name w:val="Heading Procedure"/>
    <w:basedOn w:val="HeadingBase"/>
    <w:next w:val="Normal"/>
    <w:rsid w:val="00EB6ECE"/>
    <w:pPr>
      <w:tabs>
        <w:tab w:val="left" w:pos="0"/>
      </w:tabs>
      <w:spacing w:before="120" w:after="60"/>
    </w:pPr>
    <w:rPr>
      <w:i/>
      <w:color w:val="918585"/>
      <w:sz w:val="22"/>
    </w:rPr>
  </w:style>
  <w:style w:type="paragraph" w:customStyle="1" w:styleId="TableBodyText">
    <w:name w:val="Table Body Text"/>
    <w:basedOn w:val="BodyText"/>
    <w:rsid w:val="00EB6ECE"/>
    <w:pPr>
      <w:spacing w:before="60" w:after="60"/>
    </w:pPr>
  </w:style>
  <w:style w:type="paragraph" w:styleId="ListContinue">
    <w:name w:val="List Continue"/>
    <w:basedOn w:val="List"/>
    <w:rsid w:val="00EB6ECE"/>
    <w:pPr>
      <w:ind w:firstLine="0"/>
    </w:pPr>
  </w:style>
  <w:style w:type="paragraph" w:customStyle="1" w:styleId="ListNote">
    <w:name w:val="List Note"/>
    <w:basedOn w:val="List"/>
    <w:rsid w:val="00EB6ECE"/>
    <w:pPr>
      <w:pBdr>
        <w:top w:val="single" w:sz="6" w:space="2" w:color="918585"/>
        <w:bottom w:val="single" w:sz="6" w:space="2" w:color="918585"/>
      </w:pBdr>
      <w:tabs>
        <w:tab w:val="left" w:pos="1021"/>
      </w:tabs>
      <w:ind w:firstLine="0"/>
    </w:pPr>
  </w:style>
  <w:style w:type="paragraph" w:customStyle="1" w:styleId="Warning">
    <w:name w:val="Warning"/>
    <w:basedOn w:val="BodyText"/>
    <w:rsid w:val="00EB6ECE"/>
    <w:pPr>
      <w:shd w:val="clear" w:color="auto" w:fill="D9D9D9"/>
      <w:tabs>
        <w:tab w:val="left" w:pos="992"/>
      </w:tabs>
      <w:ind w:left="119" w:right="119"/>
    </w:pPr>
    <w:rPr>
      <w:sz w:val="20"/>
    </w:rPr>
  </w:style>
  <w:style w:type="paragraph" w:customStyle="1" w:styleId="MarginIcons">
    <w:name w:val="Margin Icons"/>
    <w:basedOn w:val="BodyText"/>
    <w:rsid w:val="00EB6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ECE"/>
    <w:rPr>
      <w:rFonts w:ascii="Courier New" w:hAnsi="Courier New"/>
    </w:rPr>
  </w:style>
  <w:style w:type="paragraph" w:customStyle="1" w:styleId="NoteBullet">
    <w:name w:val="Note Bullet"/>
    <w:basedOn w:val="Note"/>
    <w:rsid w:val="00EB6ECE"/>
    <w:pPr>
      <w:tabs>
        <w:tab w:val="clear" w:pos="680"/>
      </w:tabs>
      <w:spacing w:before="60" w:after="60"/>
    </w:pPr>
  </w:style>
  <w:style w:type="paragraph" w:customStyle="1" w:styleId="SubHeading2">
    <w:name w:val="SubHeading2"/>
    <w:basedOn w:val="HeadingBase"/>
    <w:rsid w:val="00EB6ECE"/>
    <w:pPr>
      <w:spacing w:before="240" w:after="60"/>
    </w:pPr>
    <w:rPr>
      <w:sz w:val="20"/>
    </w:rPr>
  </w:style>
  <w:style w:type="paragraph" w:customStyle="1" w:styleId="SubHeading1">
    <w:name w:val="SubHeading1"/>
    <w:basedOn w:val="HeadingBase"/>
    <w:rsid w:val="00EB6ECE"/>
    <w:pPr>
      <w:spacing w:before="240" w:after="60"/>
    </w:pPr>
    <w:rPr>
      <w:color w:val="918585"/>
      <w:sz w:val="22"/>
    </w:rPr>
  </w:style>
  <w:style w:type="paragraph" w:customStyle="1" w:styleId="SideHeading">
    <w:name w:val="Side Heading"/>
    <w:basedOn w:val="HeadingBase"/>
    <w:rsid w:val="00EB6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ECE"/>
    <w:pPr>
      <w:numPr>
        <w:numId w:val="10"/>
      </w:numPr>
    </w:pPr>
  </w:style>
  <w:style w:type="paragraph" w:styleId="PlainText">
    <w:name w:val="Plain Text"/>
    <w:basedOn w:val="Normal"/>
    <w:link w:val="PlainTextChar"/>
    <w:rsid w:val="00EB6ECE"/>
    <w:rPr>
      <w:sz w:val="20"/>
    </w:rPr>
  </w:style>
  <w:style w:type="character" w:customStyle="1" w:styleId="PlainTextChar">
    <w:name w:val="Plain Text Char"/>
    <w:basedOn w:val="DefaultParagraphFont"/>
    <w:link w:val="PlainText"/>
    <w:rsid w:val="00EB6ECE"/>
    <w:rPr>
      <w:rFonts w:ascii="Courier New" w:eastAsia="Times New Roman" w:hAnsi="Courier New" w:cs="Times New Roman"/>
      <w:sz w:val="20"/>
      <w:szCs w:val="20"/>
      <w:lang w:eastAsia="en-US"/>
    </w:rPr>
  </w:style>
  <w:style w:type="character" w:customStyle="1" w:styleId="MenuOption">
    <w:name w:val="Menu Option"/>
    <w:basedOn w:val="DefaultParagraphFont"/>
    <w:rsid w:val="00EB6ECE"/>
    <w:rPr>
      <w:b/>
      <w:smallCaps/>
    </w:rPr>
  </w:style>
  <w:style w:type="paragraph" w:customStyle="1" w:styleId="TableListNumber">
    <w:name w:val="Table List Number"/>
    <w:basedOn w:val="ListNumber"/>
    <w:rsid w:val="00EB6ECE"/>
    <w:pPr>
      <w:numPr>
        <w:numId w:val="0"/>
      </w:numPr>
    </w:pPr>
  </w:style>
  <w:style w:type="paragraph" w:styleId="TOC4">
    <w:name w:val="toc 4"/>
    <w:basedOn w:val="TOCBase"/>
    <w:next w:val="Normal"/>
    <w:semiHidden/>
    <w:rsid w:val="00EB6ECE"/>
    <w:pPr>
      <w:tabs>
        <w:tab w:val="right" w:leader="dot" w:pos="9071"/>
      </w:tabs>
      <w:ind w:left="1701"/>
    </w:pPr>
  </w:style>
  <w:style w:type="paragraph" w:customStyle="1" w:styleId="ListAlpha">
    <w:name w:val="List Alpha"/>
    <w:basedOn w:val="List"/>
    <w:rsid w:val="00EB6ECE"/>
    <w:pPr>
      <w:numPr>
        <w:numId w:val="8"/>
      </w:numPr>
    </w:pPr>
  </w:style>
  <w:style w:type="paragraph" w:customStyle="1" w:styleId="ListAlpha2">
    <w:name w:val="List Alpha 2"/>
    <w:basedOn w:val="List2"/>
    <w:rsid w:val="00EB6ECE"/>
    <w:pPr>
      <w:numPr>
        <w:numId w:val="7"/>
      </w:numPr>
    </w:pPr>
  </w:style>
  <w:style w:type="paragraph" w:styleId="List2">
    <w:name w:val="List 2"/>
    <w:basedOn w:val="BodyText"/>
    <w:rsid w:val="00EB6ECE"/>
    <w:pPr>
      <w:tabs>
        <w:tab w:val="left" w:pos="680"/>
      </w:tabs>
      <w:spacing w:before="60" w:after="60"/>
      <w:ind w:left="680" w:hanging="340"/>
    </w:pPr>
  </w:style>
  <w:style w:type="paragraph" w:styleId="List3">
    <w:name w:val="List 3"/>
    <w:basedOn w:val="BodyText"/>
    <w:rsid w:val="00EB6ECE"/>
    <w:pPr>
      <w:tabs>
        <w:tab w:val="left" w:pos="1021"/>
      </w:tabs>
      <w:spacing w:before="60" w:after="60"/>
      <w:ind w:left="1020" w:hanging="340"/>
    </w:pPr>
  </w:style>
  <w:style w:type="paragraph" w:styleId="List4">
    <w:name w:val="List 4"/>
    <w:basedOn w:val="BodyText"/>
    <w:rsid w:val="00EB6ECE"/>
    <w:pPr>
      <w:tabs>
        <w:tab w:val="left" w:pos="1361"/>
      </w:tabs>
      <w:spacing w:before="60" w:after="60"/>
      <w:ind w:left="1361" w:hanging="340"/>
    </w:pPr>
  </w:style>
  <w:style w:type="paragraph" w:styleId="List5">
    <w:name w:val="List 5"/>
    <w:basedOn w:val="BodyText"/>
    <w:rsid w:val="00EB6ECE"/>
    <w:pPr>
      <w:tabs>
        <w:tab w:val="left" w:pos="1701"/>
      </w:tabs>
      <w:spacing w:before="60" w:after="60"/>
      <w:ind w:left="1701" w:hanging="340"/>
    </w:pPr>
  </w:style>
  <w:style w:type="paragraph" w:styleId="ListBullet3">
    <w:name w:val="List Bullet 3"/>
    <w:basedOn w:val="List3"/>
    <w:rsid w:val="00EB6ECE"/>
    <w:pPr>
      <w:numPr>
        <w:numId w:val="13"/>
      </w:numPr>
      <w:tabs>
        <w:tab w:val="clear" w:pos="1021"/>
      </w:tabs>
      <w:ind w:left="1037" w:hanging="357"/>
    </w:pPr>
  </w:style>
  <w:style w:type="paragraph" w:styleId="ListBullet4">
    <w:name w:val="List Bullet 4"/>
    <w:basedOn w:val="List4"/>
    <w:rsid w:val="00EB6ECE"/>
    <w:pPr>
      <w:numPr>
        <w:numId w:val="2"/>
      </w:numPr>
      <w:tabs>
        <w:tab w:val="clear" w:pos="1361"/>
      </w:tabs>
    </w:pPr>
  </w:style>
  <w:style w:type="paragraph" w:styleId="ListBullet5">
    <w:name w:val="List Bullet 5"/>
    <w:basedOn w:val="List5"/>
    <w:rsid w:val="00EB6ECE"/>
    <w:pPr>
      <w:numPr>
        <w:numId w:val="3"/>
      </w:numPr>
    </w:pPr>
  </w:style>
  <w:style w:type="paragraph" w:styleId="ListContinue2">
    <w:name w:val="List Continue 2"/>
    <w:basedOn w:val="List2"/>
    <w:rsid w:val="00EB6ECE"/>
    <w:pPr>
      <w:ind w:firstLine="0"/>
    </w:pPr>
  </w:style>
  <w:style w:type="paragraph" w:styleId="ListContinue3">
    <w:name w:val="List Continue 3"/>
    <w:basedOn w:val="List3"/>
    <w:rsid w:val="00EB6ECE"/>
    <w:pPr>
      <w:ind w:left="1021" w:firstLine="0"/>
    </w:pPr>
  </w:style>
  <w:style w:type="paragraph" w:styleId="ListContinue4">
    <w:name w:val="List Continue 4"/>
    <w:basedOn w:val="List4"/>
    <w:rsid w:val="00EB6ECE"/>
    <w:pPr>
      <w:ind w:firstLine="0"/>
    </w:pPr>
  </w:style>
  <w:style w:type="paragraph" w:styleId="ListContinue5">
    <w:name w:val="List Continue 5"/>
    <w:basedOn w:val="List5"/>
    <w:rsid w:val="00EB6ECE"/>
    <w:pPr>
      <w:ind w:firstLine="0"/>
    </w:pPr>
  </w:style>
  <w:style w:type="paragraph" w:styleId="ListNumber3">
    <w:name w:val="List Number 3"/>
    <w:basedOn w:val="List3"/>
    <w:rsid w:val="00EB6ECE"/>
    <w:pPr>
      <w:numPr>
        <w:numId w:val="4"/>
      </w:numPr>
    </w:pPr>
  </w:style>
  <w:style w:type="paragraph" w:styleId="ListNumber4">
    <w:name w:val="List Number 4"/>
    <w:basedOn w:val="List4"/>
    <w:rsid w:val="00EB6ECE"/>
    <w:pPr>
      <w:numPr>
        <w:numId w:val="5"/>
      </w:numPr>
    </w:pPr>
  </w:style>
  <w:style w:type="paragraph" w:styleId="ListNumber5">
    <w:name w:val="List Number 5"/>
    <w:basedOn w:val="List5"/>
    <w:rsid w:val="00EB6ECE"/>
    <w:pPr>
      <w:numPr>
        <w:numId w:val="6"/>
      </w:numPr>
    </w:pPr>
  </w:style>
  <w:style w:type="paragraph" w:styleId="BlockText">
    <w:name w:val="Block Text"/>
    <w:basedOn w:val="Normal"/>
    <w:rsid w:val="00EB6ECE"/>
    <w:pPr>
      <w:spacing w:after="120"/>
      <w:ind w:left="1440" w:right="1440"/>
    </w:pPr>
  </w:style>
  <w:style w:type="character" w:customStyle="1" w:styleId="Subscript">
    <w:name w:val="Subscript"/>
    <w:basedOn w:val="DefaultParagraphFont"/>
    <w:rsid w:val="00EB6ECE"/>
    <w:rPr>
      <w:sz w:val="16"/>
      <w:vertAlign w:val="subscript"/>
    </w:rPr>
  </w:style>
  <w:style w:type="character" w:customStyle="1" w:styleId="Superscript">
    <w:name w:val="Superscript"/>
    <w:basedOn w:val="DefaultParagraphFont"/>
    <w:rsid w:val="00EB6ECE"/>
    <w:rPr>
      <w:sz w:val="16"/>
      <w:vertAlign w:val="superscript"/>
    </w:rPr>
  </w:style>
  <w:style w:type="character" w:customStyle="1" w:styleId="Symbols">
    <w:name w:val="Symbols"/>
    <w:basedOn w:val="DefaultParagraphFont"/>
    <w:rsid w:val="00EB6ECE"/>
    <w:rPr>
      <w:rFonts w:ascii="Symbol" w:hAnsi="Symbol"/>
    </w:rPr>
  </w:style>
  <w:style w:type="character" w:customStyle="1" w:styleId="MenuOptions">
    <w:name w:val="Menu Options"/>
    <w:basedOn w:val="DefaultParagraphFont"/>
    <w:rsid w:val="00EB6ECE"/>
    <w:rPr>
      <w:rFonts w:ascii="Arial Narrow" w:hAnsi="Arial Narrow"/>
      <w:smallCaps/>
    </w:rPr>
  </w:style>
  <w:style w:type="character" w:customStyle="1" w:styleId="Buttons">
    <w:name w:val="Buttons"/>
    <w:basedOn w:val="DefaultParagraphFont"/>
    <w:rsid w:val="00EB6ECE"/>
    <w:rPr>
      <w:b/>
    </w:rPr>
  </w:style>
  <w:style w:type="character" w:customStyle="1" w:styleId="Underlined">
    <w:name w:val="Underlined"/>
    <w:basedOn w:val="DefaultParagraphFont"/>
    <w:rsid w:val="00EB6ECE"/>
    <w:rPr>
      <w:u w:val="single"/>
    </w:rPr>
  </w:style>
  <w:style w:type="paragraph" w:customStyle="1" w:styleId="TableBodyTextRight">
    <w:name w:val="Table Body Text Right"/>
    <w:basedOn w:val="TableBodyText"/>
    <w:rsid w:val="00EB6ECE"/>
    <w:pPr>
      <w:widowControl w:val="0"/>
      <w:autoSpaceDE w:val="0"/>
      <w:autoSpaceDN w:val="0"/>
      <w:adjustRightInd w:val="0"/>
      <w:jc w:val="right"/>
    </w:pPr>
    <w:rPr>
      <w:rFonts w:cs="Arial"/>
      <w:szCs w:val="18"/>
    </w:rPr>
  </w:style>
  <w:style w:type="paragraph" w:customStyle="1" w:styleId="CopyrightText">
    <w:name w:val="Copyright Text"/>
    <w:basedOn w:val="BodyText"/>
    <w:rsid w:val="00EB6ECE"/>
    <w:rPr>
      <w:sz w:val="18"/>
    </w:rPr>
  </w:style>
  <w:style w:type="paragraph" w:customStyle="1" w:styleId="BodySmallRight">
    <w:name w:val="Body Small Right"/>
    <w:basedOn w:val="BodyTextRight"/>
    <w:rsid w:val="00EB6ECE"/>
    <w:rPr>
      <w:sz w:val="18"/>
      <w:szCs w:val="18"/>
    </w:rPr>
  </w:style>
  <w:style w:type="paragraph" w:customStyle="1" w:styleId="MarginEdition">
    <w:name w:val="Margin Edition"/>
    <w:basedOn w:val="MarginNote"/>
    <w:rsid w:val="00EB6ECE"/>
    <w:pPr>
      <w:spacing w:before="0" w:after="0"/>
    </w:pPr>
    <w:rPr>
      <w:rFonts w:ascii="Times New Roman" w:hAnsi="Times New Roman"/>
      <w:color w:val="999999"/>
    </w:rPr>
  </w:style>
  <w:style w:type="paragraph" w:customStyle="1" w:styleId="Spacer">
    <w:name w:val="Spacer"/>
    <w:basedOn w:val="Normal"/>
    <w:rsid w:val="00EB6ECE"/>
    <w:rPr>
      <w:sz w:val="2"/>
      <w:szCs w:val="2"/>
    </w:rPr>
  </w:style>
  <w:style w:type="character" w:customStyle="1" w:styleId="Small">
    <w:name w:val="Small"/>
    <w:basedOn w:val="DefaultParagraphFont"/>
    <w:rsid w:val="00EB6ECE"/>
    <w:rPr>
      <w:sz w:val="16"/>
    </w:rPr>
  </w:style>
  <w:style w:type="paragraph" w:customStyle="1" w:styleId="WideTable">
    <w:name w:val="Wide Table"/>
    <w:basedOn w:val="Normal"/>
    <w:rsid w:val="00EB6ECE"/>
    <w:pPr>
      <w:ind w:left="-1418"/>
    </w:pPr>
    <w:rPr>
      <w:sz w:val="2"/>
      <w:szCs w:val="2"/>
    </w:rPr>
  </w:style>
  <w:style w:type="character" w:styleId="PageNumber">
    <w:name w:val="page number"/>
    <w:basedOn w:val="DefaultParagraphFont"/>
    <w:rsid w:val="00EB6ECE"/>
  </w:style>
  <w:style w:type="paragraph" w:styleId="Quote">
    <w:name w:val="Quote"/>
    <w:basedOn w:val="Heading1"/>
    <w:link w:val="QuoteChar"/>
    <w:qFormat/>
    <w:rsid w:val="00EB6ECE"/>
    <w:rPr>
      <w:b w:val="0"/>
      <w:sz w:val="72"/>
      <w:szCs w:val="72"/>
      <w:lang w:val="en-NZ"/>
    </w:rPr>
  </w:style>
  <w:style w:type="character" w:customStyle="1" w:styleId="QuoteChar">
    <w:name w:val="Quote Char"/>
    <w:basedOn w:val="DefaultParagraphFont"/>
    <w:link w:val="Quote"/>
    <w:rsid w:val="00EB6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ECE"/>
    <w:pPr>
      <w:pageBreakBefore/>
    </w:pPr>
  </w:style>
  <w:style w:type="paragraph" w:customStyle="1" w:styleId="Border">
    <w:name w:val="Border"/>
    <w:basedOn w:val="Normal"/>
    <w:qFormat/>
    <w:rsid w:val="00EB6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ECE"/>
    <w:rPr>
      <w:b/>
      <w:bCs/>
      <w:i/>
      <w:iCs/>
      <w:color w:val="auto"/>
    </w:rPr>
  </w:style>
  <w:style w:type="paragraph" w:styleId="IntenseQuote">
    <w:name w:val="Intense Quote"/>
    <w:basedOn w:val="Normal"/>
    <w:next w:val="Normal"/>
    <w:link w:val="IntenseQuoteChar"/>
    <w:uiPriority w:val="30"/>
    <w:qFormat/>
    <w:rsid w:val="00EB6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ECE"/>
    <w:rPr>
      <w:smallCaps/>
      <w:color w:val="auto"/>
      <w:u w:val="single"/>
    </w:rPr>
  </w:style>
  <w:style w:type="character" w:styleId="IntenseReference">
    <w:name w:val="Intense Reference"/>
    <w:basedOn w:val="DefaultParagraphFont"/>
    <w:uiPriority w:val="32"/>
    <w:qFormat/>
    <w:rsid w:val="00EB6ECE"/>
    <w:rPr>
      <w:b/>
      <w:bCs/>
      <w:smallCaps/>
      <w:color w:val="auto"/>
      <w:spacing w:val="5"/>
      <w:u w:val="single"/>
    </w:rPr>
  </w:style>
  <w:style w:type="paragraph" w:customStyle="1" w:styleId="2ColumnHeading">
    <w:name w:val="2Column Heading"/>
    <w:basedOn w:val="BodyText"/>
    <w:qFormat/>
    <w:rsid w:val="00EB6ECE"/>
    <w:pPr>
      <w:spacing w:after="60"/>
      <w:ind w:left="-2268"/>
    </w:pPr>
    <w:rPr>
      <w:b/>
    </w:rPr>
  </w:style>
  <w:style w:type="paragraph" w:customStyle="1" w:styleId="Heading1TOC">
    <w:name w:val="Heading1 TOC"/>
    <w:basedOn w:val="Normal"/>
    <w:qFormat/>
    <w:rsid w:val="00EB6ECE"/>
    <w:pPr>
      <w:spacing w:before="240" w:after="120"/>
    </w:pPr>
    <w:rPr>
      <w:rFonts w:ascii="Times New Roman" w:hAnsi="Times New Roman"/>
      <w:b/>
      <w:sz w:val="32"/>
    </w:rPr>
  </w:style>
  <w:style w:type="paragraph" w:customStyle="1" w:styleId="Heading2TOC">
    <w:name w:val="Heading2 TOC"/>
    <w:basedOn w:val="Normal"/>
    <w:qFormat/>
    <w:rsid w:val="00EB6ECE"/>
    <w:pPr>
      <w:spacing w:before="240" w:after="60"/>
    </w:pPr>
    <w:rPr>
      <w:rFonts w:ascii="Times New Roman" w:hAnsi="Times New Roman"/>
      <w:b/>
      <w:sz w:val="28"/>
    </w:rPr>
  </w:style>
  <w:style w:type="character" w:customStyle="1" w:styleId="Underline">
    <w:name w:val="Underline"/>
    <w:basedOn w:val="DefaultParagraphFont"/>
    <w:qFormat/>
    <w:rsid w:val="00EB6ECE"/>
    <w:rPr>
      <w:u w:val="single"/>
    </w:rPr>
  </w:style>
  <w:style w:type="character" w:customStyle="1" w:styleId="BoldandItalics">
    <w:name w:val="Bold and Italics"/>
    <w:qFormat/>
    <w:rsid w:val="00EB6ECE"/>
    <w:rPr>
      <w:b/>
      <w:i/>
      <w:u w:val="none"/>
    </w:rPr>
  </w:style>
  <w:style w:type="paragraph" w:styleId="BalloonText">
    <w:name w:val="Balloon Text"/>
    <w:basedOn w:val="Normal"/>
    <w:link w:val="BalloonTextChar"/>
    <w:rsid w:val="00EB6ECE"/>
    <w:rPr>
      <w:rFonts w:ascii="Tahoma" w:hAnsi="Tahoma" w:cs="Tahoma"/>
      <w:sz w:val="16"/>
      <w:szCs w:val="16"/>
    </w:rPr>
  </w:style>
  <w:style w:type="character" w:customStyle="1" w:styleId="BalloonTextChar">
    <w:name w:val="Balloon Text Char"/>
    <w:basedOn w:val="DefaultParagraphFont"/>
    <w:link w:val="BalloonText"/>
    <w:rsid w:val="00EB6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ECE"/>
    <w:rPr>
      <w:b/>
      <w:color w:val="660033"/>
      <w:spacing w:val="0"/>
    </w:rPr>
  </w:style>
  <w:style w:type="paragraph" w:customStyle="1" w:styleId="Nameditemlist">
    <w:name w:val="Named item list"/>
    <w:basedOn w:val="BodyText"/>
    <w:qFormat/>
    <w:rsid w:val="00EB6ECE"/>
    <w:pPr>
      <w:tabs>
        <w:tab w:val="left" w:pos="2835"/>
      </w:tabs>
      <w:ind w:left="2835" w:hanging="2835"/>
    </w:pPr>
  </w:style>
  <w:style w:type="paragraph" w:customStyle="1" w:styleId="BodyTextnopadding">
    <w:name w:val="Body Text no padding"/>
    <w:basedOn w:val="BodyText"/>
    <w:qFormat/>
    <w:rsid w:val="00EB6ECE"/>
    <w:pPr>
      <w:spacing w:before="0" w:after="0"/>
    </w:pPr>
  </w:style>
  <w:style w:type="paragraph" w:customStyle="1" w:styleId="BodyTextBold">
    <w:name w:val="Body Text Bold"/>
    <w:basedOn w:val="BodyText"/>
    <w:qFormat/>
    <w:rsid w:val="00EB6ECE"/>
    <w:rPr>
      <w:b/>
    </w:rPr>
  </w:style>
  <w:style w:type="character" w:styleId="Hyperlink">
    <w:name w:val="Hyperlink"/>
    <w:basedOn w:val="DefaultParagraphFont"/>
    <w:uiPriority w:val="99"/>
    <w:unhideWhenUsed/>
    <w:rsid w:val="00F47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4682</Characters>
  <Application>Microsoft Office Word</Application>
  <DocSecurity>0</DocSecurity>
  <Lines>130</Lines>
  <Paragraphs>71</Paragraphs>
  <ScaleCrop>false</ScaleCrop>
  <Company>Author-it Software Corporation Ltd.</Company>
  <LinksUpToDate>false</LinksUpToDate>
  <CharactersWithSpaces>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PSPPCM023 Manage strategic contracts</dc:title>
  <dc:subject>Approved</dc:subject>
  <dc:creator>Public Skills Australia</dc:creator>
  <cp:keywords>Release: 1</cp:keywords>
  <dc:description>Review Date: 12 April 2008</dc:description>
  <cp:lastModifiedBy>HSD_TPCMSd.prod</cp:lastModifiedBy>
  <cp:revision>3</cp:revision>
  <dcterms:created xsi:type="dcterms:W3CDTF">2024-12-17T07:08:00Z</dcterms:created>
  <dcterms:modified xsi:type="dcterms:W3CDTF">2024-12-17T07:08:00Z</dcterms:modified>
</cp:coreProperties>
</file>