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687" w:rsidP="00C456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PSPPCM023 Manage strategic contracts</w:t>
      </w:r>
      <w:r>
        <w:fldChar w:fldCharType="end"/>
      </w:r>
    </w:p>
    <w:p w:rsidR="00C45687" w:rsidP="00C45687">
      <w:pPr>
        <w:pStyle w:val="Version"/>
        <w:sectPr w:rsidSect="002E18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857" w:rsidP="002E1857">
      <w:pPr>
        <w:pStyle w:val="SuperHeading"/>
      </w:pPr>
      <w:r w:rsidRPr="002E1857">
        <w:t>Assessment Requirements for PSPPCM023 Manage strategic contracts</w:t>
      </w:r>
    </w:p>
    <w:p w:rsidR="00000000" w:rsidRPr="002E1857" w:rsidP="002E1857">
      <w:pPr>
        <w:pStyle w:val="Heading1"/>
      </w:pPr>
      <w:bookmarkStart w:id="1" w:name="O_824858"/>
      <w:bookmarkEnd w:id="1"/>
      <w:r w:rsidRPr="002E18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4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57">
            <w:pPr>
              <w:pStyle w:val="TableHeading"/>
              <w:rPr>
                <w:lang w:val="en-NZ"/>
              </w:rPr>
            </w:pPr>
            <w:r w:rsidRPr="002E185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57">
            <w:pPr>
              <w:pStyle w:val="TableHeading"/>
              <w:rPr>
                <w:lang w:val="en-NZ"/>
              </w:rPr>
            </w:pPr>
            <w:r w:rsidRPr="002E1857">
              <w:t>Comments</w:t>
            </w:r>
          </w:p>
        </w:tc>
      </w:tr>
      <w:tr w:rsidTr="00C4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57">
            <w:pPr>
              <w:pStyle w:val="BodyText"/>
              <w:rPr>
                <w:lang w:val="en-NZ"/>
              </w:rPr>
            </w:pPr>
            <w:r w:rsidRPr="002E185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57" w:rsidP="002E1857">
            <w:pPr>
              <w:pStyle w:val="BodyText"/>
            </w:pPr>
            <w:r w:rsidRPr="002E1857">
              <w:t xml:space="preserve">These Assessment Requirements were released in PSP Public Sector Training Package release 1.0 and meet the Standards for Training Packages. </w:t>
            </w:r>
          </w:p>
          <w:p w:rsidR="00000000" w:rsidRPr="002E1857" w:rsidP="002E1857">
            <w:pPr>
              <w:pStyle w:val="BodyText"/>
            </w:pPr>
          </w:p>
          <w:p w:rsidR="00000000" w:rsidRPr="002E1857" w:rsidP="002E1857">
            <w:pPr>
              <w:pStyle w:val="ListBullet"/>
            </w:pPr>
            <w:r w:rsidRPr="002E1857">
              <w:t>Assessment Requirements created drawing upon specified assessment information from superseded unit</w:t>
            </w:r>
          </w:p>
        </w:tc>
      </w:tr>
    </w:tbl>
    <w:p w:rsidR="00000000" w:rsidRPr="002E1857" w:rsidP="002E1857">
      <w:pPr>
        <w:pStyle w:val="BodyText"/>
      </w:pPr>
    </w:p>
    <w:p w:rsidR="00000000" w:rsidRPr="002E1857" w:rsidP="002E1857">
      <w:pPr>
        <w:pStyle w:val="AllowPageBreak"/>
      </w:pPr>
    </w:p>
    <w:p w:rsidR="00000000" w:rsidRPr="002E1857" w:rsidP="002E1857">
      <w:pPr>
        <w:pStyle w:val="Heading1"/>
      </w:pPr>
      <w:bookmarkStart w:id="2" w:name="O_824859"/>
      <w:bookmarkEnd w:id="2"/>
      <w:r w:rsidRPr="002E1857">
        <w:t>Performance Evidence</w:t>
      </w:r>
    </w:p>
    <w:p w:rsidR="00000000" w:rsidRPr="002E1857" w:rsidP="00C45687">
      <w:pPr>
        <w:pStyle w:val="BodyText"/>
      </w:pPr>
      <w:r w:rsidRPr="002E1857">
        <w:t xml:space="preserve">Evidence required to demonstrate competence must satisfy all of the requirements of the elements and performance criteria. If not otherwise specified </w:t>
      </w:r>
      <w:r w:rsidRPr="002E1857">
        <w:t>the candidate must demonstrate evidence of performance of the following on at least one occasion.</w:t>
      </w:r>
    </w:p>
    <w:p w:rsidR="00000000" w:rsidRPr="002E1857" w:rsidP="002E1857">
      <w:pPr>
        <w:pStyle w:val="ListBullet"/>
      </w:pPr>
      <w:r w:rsidRPr="002E1857">
        <w:t>writing complex documents</w:t>
      </w:r>
    </w:p>
    <w:p w:rsidR="00000000" w:rsidRPr="002E1857" w:rsidP="002E1857">
      <w:pPr>
        <w:pStyle w:val="ListBullet"/>
      </w:pPr>
      <w:r w:rsidRPr="002E1857">
        <w:t>managing teams of expert negotiators in functions identifying and resolving strategic contract management issues</w:t>
      </w:r>
    </w:p>
    <w:p w:rsidR="00000000" w:rsidRPr="002E1857" w:rsidP="002E1857">
      <w:pPr>
        <w:pStyle w:val="ListBullet"/>
      </w:pPr>
      <w:r w:rsidRPr="002E1857">
        <w:t>identifying, asses</w:t>
      </w:r>
      <w:r w:rsidRPr="002E1857">
        <w:t xml:space="preserve">sing and implementing opportunities for performance improvement </w:t>
      </w:r>
    </w:p>
    <w:p w:rsidR="00000000" w:rsidRPr="002E1857" w:rsidP="002E1857">
      <w:pPr>
        <w:pStyle w:val="ListBullet"/>
      </w:pPr>
      <w:r w:rsidRPr="002E1857">
        <w:t>manage strategic procurement contracts, contract management plans and sub-plans</w:t>
      </w:r>
    </w:p>
    <w:p w:rsidR="00000000" w:rsidRPr="002E1857" w:rsidP="002E1857">
      <w:pPr>
        <w:pStyle w:val="AllowPageBreak"/>
      </w:pPr>
    </w:p>
    <w:p w:rsidR="00000000" w:rsidRPr="002E1857" w:rsidP="002E1857">
      <w:pPr>
        <w:pStyle w:val="Heading1"/>
      </w:pPr>
      <w:bookmarkStart w:id="3" w:name="O_824860"/>
      <w:bookmarkEnd w:id="3"/>
      <w:r w:rsidRPr="002E1857">
        <w:t>Knowledge Evidence</w:t>
      </w:r>
    </w:p>
    <w:p w:rsidR="00000000" w:rsidRPr="002E1857" w:rsidP="00C45687">
      <w:pPr>
        <w:pStyle w:val="BodyText"/>
      </w:pPr>
      <w:r w:rsidRPr="002E1857">
        <w:t>Evidence required to demonstrate competence must satisfy all of the require</w:t>
      </w:r>
      <w:r w:rsidRPr="002E1857">
        <w:t>ments of the elements and performance criteria. If not otherwise specified the depth of knowledge demonstrated must be appropriate to the job context of the candidate.</w:t>
      </w:r>
    </w:p>
    <w:p w:rsidR="00000000" w:rsidRPr="002E1857" w:rsidP="002E1857">
      <w:pPr>
        <w:pStyle w:val="ListBullet"/>
      </w:pPr>
      <w:r w:rsidRPr="002E1857">
        <w:t>Commonwealth, state or territory, and local government legislation, policies, practices</w:t>
      </w:r>
      <w:r w:rsidRPr="002E1857">
        <w:t xml:space="preserve"> and guidelines relating to managing strategic contracts, including environmental purchasing guidance.</w:t>
      </w:r>
    </w:p>
    <w:p w:rsidR="00000000" w:rsidRPr="002E1857" w:rsidP="002E1857">
      <w:pPr>
        <w:pStyle w:val="ListBullet"/>
      </w:pPr>
      <w:r w:rsidRPr="002E1857">
        <w:t>organisational procurement policies, practices and approval processes</w:t>
      </w:r>
    </w:p>
    <w:p w:rsidR="00000000" w:rsidRPr="002E1857" w:rsidP="002E1857">
      <w:pPr>
        <w:pStyle w:val="ListBullet"/>
      </w:pPr>
      <w:r w:rsidRPr="002E1857">
        <w:t>aspects of law of contract, trade practices law, and commercial law relating to man</w:t>
      </w:r>
      <w:r w:rsidRPr="002E1857">
        <w:t>aging strategic contracts</w:t>
      </w:r>
    </w:p>
    <w:p w:rsidR="00000000" w:rsidRPr="002E1857" w:rsidP="002E1857">
      <w:pPr>
        <w:pStyle w:val="ListBullet"/>
      </w:pPr>
      <w:r w:rsidRPr="002E1857">
        <w:t>codes of conduct, codes of practice and standards of individual behaviour relating to management of contracts and relationships with contractors</w:t>
      </w:r>
    </w:p>
    <w:p w:rsidR="00000000" w:rsidRPr="002E1857" w:rsidP="002E1857">
      <w:pPr>
        <w:pStyle w:val="ListBullet"/>
      </w:pPr>
      <w:r w:rsidRPr="002E1857">
        <w:t xml:space="preserve">government procurement environment </w:t>
      </w:r>
    </w:p>
    <w:p w:rsidR="00000000" w:rsidRPr="002E1857" w:rsidP="002E1857">
      <w:pPr>
        <w:pStyle w:val="ListBullet"/>
      </w:pPr>
      <w:r w:rsidRPr="002E1857">
        <w:t>implications of particular contracting arrangemen</w:t>
      </w:r>
      <w:r w:rsidRPr="002E1857">
        <w:t>ts</w:t>
      </w:r>
    </w:p>
    <w:p w:rsidR="00000000" w:rsidRPr="002E1857" w:rsidP="002E1857">
      <w:pPr>
        <w:pStyle w:val="ListBullet"/>
      </w:pPr>
      <w:r w:rsidRPr="002E1857">
        <w:t>whole-of-life considerations</w:t>
      </w:r>
    </w:p>
    <w:p w:rsidR="00000000" w:rsidRPr="002E1857" w:rsidP="002E1857">
      <w:pPr>
        <w:pStyle w:val="ListBullet"/>
      </w:pPr>
      <w:r w:rsidRPr="002E1857">
        <w:t>cultural issues relating to contract management and industry development</w:t>
      </w:r>
    </w:p>
    <w:p w:rsidR="00000000" w:rsidRPr="002E1857" w:rsidP="002E1857">
      <w:pPr>
        <w:pStyle w:val="ListBullet"/>
      </w:pPr>
      <w:r w:rsidRPr="002E1857">
        <w:t>relationship management at all personnel levels</w:t>
      </w:r>
    </w:p>
    <w:p w:rsidR="00000000" w:rsidRPr="002E1857" w:rsidP="002E1857">
      <w:pPr>
        <w:pStyle w:val="ListBullet"/>
      </w:pPr>
      <w:r w:rsidRPr="002E1857">
        <w:t>environmental, sustainability and corporate social responsibility principles relevant to managing strat</w:t>
      </w:r>
      <w:r w:rsidRPr="002E1857">
        <w:t>egic contracts</w:t>
      </w:r>
    </w:p>
    <w:p w:rsidR="00000000" w:rsidRPr="002E1857" w:rsidP="002E1857">
      <w:pPr>
        <w:pStyle w:val="AllowPageBreak"/>
      </w:pPr>
    </w:p>
    <w:p w:rsidR="00000000" w:rsidRPr="002E1857" w:rsidP="002E1857">
      <w:pPr>
        <w:pStyle w:val="Heading1"/>
      </w:pPr>
      <w:bookmarkStart w:id="4" w:name="O_824861"/>
      <w:bookmarkEnd w:id="4"/>
      <w:r w:rsidRPr="002E1857">
        <w:t>Assessment Conditions</w:t>
      </w:r>
    </w:p>
    <w:p w:rsidR="00000000" w:rsidRPr="002E1857" w:rsidP="00C45687">
      <w:pPr>
        <w:pStyle w:val="BodyText"/>
      </w:pPr>
      <w:r w:rsidRPr="002E1857">
        <w:t xml:space="preserve">This unit contains no specific industry-mandated assessment conditions. Guidance on suggested and recommended conditions and methods can be found in the Implementation Guide. </w:t>
      </w:r>
    </w:p>
    <w:p w:rsidR="00C45687" w:rsidP="00C45687">
      <w:pPr>
        <w:pStyle w:val="BodyText"/>
      </w:pPr>
      <w:r w:rsidRPr="002E1857">
        <w:t>Assessors must satisfy the NVR/AQTF mandatory competency requirements for assessors.</w:t>
      </w:r>
    </w:p>
    <w:p w:rsidR="00000000" w:rsidRPr="002E1857" w:rsidP="002E1857">
      <w:pPr>
        <w:pStyle w:val="Heading1"/>
      </w:pPr>
      <w:bookmarkStart w:id="5" w:name="O_824864"/>
      <w:bookmarkEnd w:id="5"/>
      <w:r w:rsidRPr="002E1857">
        <w:t>Links</w:t>
      </w:r>
    </w:p>
    <w:p w:rsidR="00000000" w:rsidRPr="002E1857" w:rsidP="00C45687">
      <w:pPr>
        <w:pStyle w:val="BodyText"/>
      </w:pPr>
      <w:r w:rsidRPr="002E18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5A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E1857" w:rsidP="00C45687">
      <w:pPr>
        <w:pStyle w:val="BodyText"/>
      </w:pPr>
      <w:r w:rsidRPr="002E1857">
        <w:t>C</w:t>
      </w:r>
      <w:r w:rsidRPr="002E1857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5A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E1857" w:rsidP="00C45687">
      <w:pPr>
        <w:pStyle w:val="BodyText"/>
      </w:pPr>
      <w:r w:rsidRPr="002E18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5A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E1857" w:rsidP="002E1857"/>
    <w:sectPr w:rsidSect="002E18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8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857" w:rsidRPr="00C45687" w:rsidP="00C456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8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87" w:rsidP="002E1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5687" w:rsidP="002E1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45687" w:rsidP="002E18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8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857" w:rsidRPr="00C45687" w:rsidP="00C456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8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87" w:rsidRPr="002D2AF8" w:rsidP="002E1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PSPPCM023 Manage strategic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45687" w:rsidP="002E18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BA5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1E1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8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8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8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8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8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8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8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8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8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8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8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857"/>
  </w:style>
  <w:style w:type="character" w:customStyle="1" w:styleId="Heading1Char">
    <w:name w:val="Heading 1 Char"/>
    <w:basedOn w:val="DefaultParagraphFont"/>
    <w:link w:val="Heading1"/>
    <w:rsid w:val="002E18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8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8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8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E18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18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18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8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8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8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8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8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8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8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8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8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8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8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8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8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8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8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8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1857"/>
    <w:rPr>
      <w:b/>
      <w:spacing w:val="0"/>
    </w:rPr>
  </w:style>
  <w:style w:type="paragraph" w:customStyle="1" w:styleId="SuperTitle">
    <w:name w:val="SuperTitle"/>
    <w:basedOn w:val="Title"/>
    <w:rsid w:val="002E18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8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8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18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18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8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8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8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8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8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8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8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8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857"/>
    <w:rPr>
      <w:i/>
    </w:rPr>
  </w:style>
  <w:style w:type="paragraph" w:styleId="Caption">
    <w:name w:val="caption"/>
    <w:basedOn w:val="BodyText"/>
    <w:next w:val="Normal"/>
    <w:qFormat/>
    <w:rsid w:val="002E18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8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8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857"/>
  </w:style>
  <w:style w:type="paragraph" w:styleId="TableofFigures">
    <w:name w:val="table of figures"/>
    <w:basedOn w:val="Normal"/>
    <w:next w:val="Normal"/>
    <w:semiHidden/>
    <w:rsid w:val="002E18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8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1857"/>
    <w:rPr>
      <w:rFonts w:ascii="Wingdings" w:hAnsi="Wingdings"/>
    </w:rPr>
  </w:style>
  <w:style w:type="character" w:customStyle="1" w:styleId="HotSpot">
    <w:name w:val="HotSpot"/>
    <w:rsid w:val="002E1857"/>
    <w:rPr>
      <w:color w:val="0033CC"/>
      <w:u w:val="none"/>
    </w:rPr>
  </w:style>
  <w:style w:type="paragraph" w:customStyle="1" w:styleId="BodyTextRight">
    <w:name w:val="Body Text Right"/>
    <w:basedOn w:val="BodyText"/>
    <w:rsid w:val="002E18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8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8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8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8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8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857"/>
    <w:rPr>
      <w:sz w:val="32"/>
    </w:rPr>
  </w:style>
  <w:style w:type="paragraph" w:customStyle="1" w:styleId="HeadingProcedure">
    <w:name w:val="Heading Procedure"/>
    <w:basedOn w:val="HeadingBase"/>
    <w:next w:val="Normal"/>
    <w:rsid w:val="002E18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857"/>
    <w:pPr>
      <w:spacing w:before="60" w:after="60"/>
    </w:pPr>
  </w:style>
  <w:style w:type="paragraph" w:styleId="ListContinue">
    <w:name w:val="List Continue"/>
    <w:basedOn w:val="List"/>
    <w:rsid w:val="002E1857"/>
    <w:pPr>
      <w:ind w:firstLine="0"/>
    </w:pPr>
  </w:style>
  <w:style w:type="paragraph" w:customStyle="1" w:styleId="ListNote">
    <w:name w:val="List Note"/>
    <w:basedOn w:val="List"/>
    <w:rsid w:val="002E18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8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8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857"/>
    <w:rPr>
      <w:rFonts w:ascii="Courier New" w:hAnsi="Courier New"/>
    </w:rPr>
  </w:style>
  <w:style w:type="paragraph" w:customStyle="1" w:styleId="NoteBullet">
    <w:name w:val="Note Bullet"/>
    <w:basedOn w:val="Note"/>
    <w:rsid w:val="002E18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8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8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8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8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18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8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857"/>
    <w:rPr>
      <w:b/>
      <w:smallCaps/>
    </w:rPr>
  </w:style>
  <w:style w:type="paragraph" w:customStyle="1" w:styleId="TableListNumber">
    <w:name w:val="Table List Number"/>
    <w:basedOn w:val="ListNumber"/>
    <w:rsid w:val="002E18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8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857"/>
    <w:pPr>
      <w:numPr>
        <w:numId w:val="8"/>
      </w:numPr>
    </w:pPr>
  </w:style>
  <w:style w:type="paragraph" w:customStyle="1" w:styleId="ListAlpha2">
    <w:name w:val="List Alpha 2"/>
    <w:basedOn w:val="List2"/>
    <w:rsid w:val="002E1857"/>
    <w:pPr>
      <w:numPr>
        <w:numId w:val="7"/>
      </w:numPr>
    </w:pPr>
  </w:style>
  <w:style w:type="paragraph" w:styleId="List2">
    <w:name w:val="List 2"/>
    <w:basedOn w:val="BodyText"/>
    <w:rsid w:val="002E18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8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8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8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8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8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1857"/>
    <w:pPr>
      <w:numPr>
        <w:numId w:val="3"/>
      </w:numPr>
    </w:pPr>
  </w:style>
  <w:style w:type="paragraph" w:styleId="ListContinue2">
    <w:name w:val="List Continue 2"/>
    <w:basedOn w:val="List2"/>
    <w:rsid w:val="002E1857"/>
    <w:pPr>
      <w:ind w:firstLine="0"/>
    </w:pPr>
  </w:style>
  <w:style w:type="paragraph" w:styleId="ListContinue3">
    <w:name w:val="List Continue 3"/>
    <w:basedOn w:val="List3"/>
    <w:rsid w:val="002E1857"/>
    <w:pPr>
      <w:ind w:left="1021" w:firstLine="0"/>
    </w:pPr>
  </w:style>
  <w:style w:type="paragraph" w:styleId="ListContinue4">
    <w:name w:val="List Continue 4"/>
    <w:basedOn w:val="List4"/>
    <w:rsid w:val="002E1857"/>
    <w:pPr>
      <w:ind w:firstLine="0"/>
    </w:pPr>
  </w:style>
  <w:style w:type="paragraph" w:styleId="ListContinue5">
    <w:name w:val="List Continue 5"/>
    <w:basedOn w:val="List5"/>
    <w:rsid w:val="002E1857"/>
    <w:pPr>
      <w:ind w:firstLine="0"/>
    </w:pPr>
  </w:style>
  <w:style w:type="paragraph" w:styleId="ListNumber3">
    <w:name w:val="List Number 3"/>
    <w:basedOn w:val="List3"/>
    <w:rsid w:val="002E1857"/>
    <w:pPr>
      <w:numPr>
        <w:numId w:val="4"/>
      </w:numPr>
    </w:pPr>
  </w:style>
  <w:style w:type="paragraph" w:styleId="ListNumber4">
    <w:name w:val="List Number 4"/>
    <w:basedOn w:val="List4"/>
    <w:rsid w:val="002E1857"/>
    <w:pPr>
      <w:numPr>
        <w:numId w:val="5"/>
      </w:numPr>
    </w:pPr>
  </w:style>
  <w:style w:type="paragraph" w:styleId="ListNumber5">
    <w:name w:val="List Number 5"/>
    <w:basedOn w:val="List5"/>
    <w:rsid w:val="002E1857"/>
    <w:pPr>
      <w:numPr>
        <w:numId w:val="6"/>
      </w:numPr>
    </w:pPr>
  </w:style>
  <w:style w:type="paragraph" w:styleId="BlockText">
    <w:name w:val="Block Text"/>
    <w:basedOn w:val="Normal"/>
    <w:rsid w:val="002E18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8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857"/>
    <w:rPr>
      <w:sz w:val="16"/>
      <w:vertAlign w:val="superscript"/>
    </w:rPr>
  </w:style>
  <w:style w:type="character" w:customStyle="1" w:styleId="Symbols">
    <w:name w:val="Symbols"/>
    <w:basedOn w:val="DefaultParagraphFont"/>
    <w:rsid w:val="002E1857"/>
    <w:rPr>
      <w:rFonts w:ascii="Symbol" w:hAnsi="Symbol"/>
    </w:rPr>
  </w:style>
  <w:style w:type="character" w:customStyle="1" w:styleId="MenuOptions">
    <w:name w:val="Menu Options"/>
    <w:basedOn w:val="DefaultParagraphFont"/>
    <w:rsid w:val="002E18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857"/>
    <w:rPr>
      <w:b/>
    </w:rPr>
  </w:style>
  <w:style w:type="character" w:customStyle="1" w:styleId="Underlined">
    <w:name w:val="Underlined"/>
    <w:basedOn w:val="DefaultParagraphFont"/>
    <w:rsid w:val="002E1857"/>
    <w:rPr>
      <w:u w:val="single"/>
    </w:rPr>
  </w:style>
  <w:style w:type="paragraph" w:customStyle="1" w:styleId="TableBodyTextRight">
    <w:name w:val="Table Body Text Right"/>
    <w:basedOn w:val="TableBodyText"/>
    <w:rsid w:val="002E18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857"/>
    <w:rPr>
      <w:sz w:val="18"/>
    </w:rPr>
  </w:style>
  <w:style w:type="paragraph" w:customStyle="1" w:styleId="BodySmallRight">
    <w:name w:val="Body Small Right"/>
    <w:basedOn w:val="BodyTextRight"/>
    <w:rsid w:val="002E1857"/>
    <w:rPr>
      <w:sz w:val="18"/>
      <w:szCs w:val="18"/>
    </w:rPr>
  </w:style>
  <w:style w:type="paragraph" w:customStyle="1" w:styleId="MarginEdition">
    <w:name w:val="Margin Edition"/>
    <w:basedOn w:val="MarginNote"/>
    <w:rsid w:val="002E18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857"/>
    <w:rPr>
      <w:sz w:val="2"/>
      <w:szCs w:val="2"/>
    </w:rPr>
  </w:style>
  <w:style w:type="character" w:customStyle="1" w:styleId="Small">
    <w:name w:val="Small"/>
    <w:basedOn w:val="DefaultParagraphFont"/>
    <w:rsid w:val="002E1857"/>
    <w:rPr>
      <w:sz w:val="16"/>
    </w:rPr>
  </w:style>
  <w:style w:type="paragraph" w:customStyle="1" w:styleId="WideTable">
    <w:name w:val="Wide Table"/>
    <w:basedOn w:val="Normal"/>
    <w:rsid w:val="002E18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857"/>
  </w:style>
  <w:style w:type="paragraph" w:styleId="Quote">
    <w:name w:val="Quote"/>
    <w:basedOn w:val="Heading1"/>
    <w:link w:val="QuoteChar"/>
    <w:qFormat/>
    <w:rsid w:val="002E18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8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857"/>
    <w:pPr>
      <w:pageBreakBefore/>
    </w:pPr>
  </w:style>
  <w:style w:type="paragraph" w:customStyle="1" w:styleId="Border">
    <w:name w:val="Border"/>
    <w:basedOn w:val="Normal"/>
    <w:qFormat/>
    <w:rsid w:val="002E18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8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8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8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8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8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8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8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8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857"/>
    <w:rPr>
      <w:u w:val="single"/>
    </w:rPr>
  </w:style>
  <w:style w:type="character" w:customStyle="1" w:styleId="BoldandItalics">
    <w:name w:val="Bold and Italics"/>
    <w:qFormat/>
    <w:rsid w:val="002E1857"/>
    <w:rPr>
      <w:b/>
      <w:i/>
      <w:u w:val="none"/>
    </w:rPr>
  </w:style>
  <w:style w:type="paragraph" w:styleId="BalloonText">
    <w:name w:val="Balloon Text"/>
    <w:basedOn w:val="Normal"/>
    <w:link w:val="BalloonTextChar"/>
    <w:rsid w:val="002E1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8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8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8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8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8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857"/>
    <w:pPr>
      <w:spacing w:before="0" w:after="0"/>
    </w:pPr>
  </w:style>
  <w:style w:type="paragraph" w:customStyle="1" w:styleId="BodyTextBold">
    <w:name w:val="Body Text Bold"/>
    <w:basedOn w:val="BodyText"/>
    <w:qFormat/>
    <w:rsid w:val="002E1857"/>
    <w:rPr>
      <w:b/>
    </w:rPr>
  </w:style>
  <w:style w:type="character" w:styleId="Hyperlink">
    <w:name w:val="Hyperlink"/>
    <w:basedOn w:val="DefaultParagraphFont"/>
    <w:uiPriority w:val="99"/>
    <w:unhideWhenUsed/>
    <w:rsid w:val="00C456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2860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PSPPCM023 Manage strategic contracts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