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DB2" w:rsidP="003C6DB2">
      <w:pPr>
        <w:pStyle w:val="Title"/>
      </w:pPr>
      <w:r>
        <w:fldChar w:fldCharType="begin"/>
      </w:r>
      <w:r>
        <w:instrText xml:space="preserve"> TITLE   \* MERGEFORMAT </w:instrText>
      </w:r>
      <w:r>
        <w:fldChar w:fldCharType="separate"/>
      </w:r>
      <w:r>
        <w:t>PSPPCM022 Negotiate strategic procurement</w:t>
      </w:r>
      <w:r>
        <w:fldChar w:fldCharType="end"/>
      </w:r>
    </w:p>
    <w:p w:rsidR="003C6DB2" w:rsidP="003C6DB2">
      <w:pPr>
        <w:pStyle w:val="Version"/>
        <w:sectPr w:rsidSect="00A73A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A81" w:rsidP="00A73A81">
      <w:pPr>
        <w:pStyle w:val="SuperHeading"/>
      </w:pPr>
      <w:r w:rsidRPr="00A73A81">
        <w:t>PSPPCM022 Negotiate strategic procurement</w:t>
      </w:r>
    </w:p>
    <w:p w:rsidR="00000000" w:rsidRPr="00A73A81" w:rsidP="00A73A81">
      <w:pPr>
        <w:pStyle w:val="Heading1"/>
      </w:pPr>
      <w:bookmarkStart w:id="1" w:name="O_824829"/>
      <w:bookmarkEnd w:id="1"/>
      <w:r w:rsidRPr="00A73A81">
        <w:t>Modification History</w:t>
      </w:r>
    </w:p>
    <w:tbl>
      <w:tblPr>
        <w:tblW w:w="0" w:type="auto"/>
        <w:tblLayout w:type="fixed"/>
        <w:tblCellMar>
          <w:left w:w="62" w:type="dxa"/>
          <w:right w:w="62" w:type="dxa"/>
        </w:tblCellMar>
        <w:tblLook w:val="0000"/>
      </w:tblPr>
      <w:tblGrid>
        <w:gridCol w:w="1134"/>
        <w:gridCol w:w="7937"/>
      </w:tblGrid>
      <w:tr w:rsidTr="003C6D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81">
            <w:pPr>
              <w:pStyle w:val="TableHeading"/>
              <w:rPr>
                <w:lang w:val="en-NZ"/>
              </w:rPr>
            </w:pPr>
            <w:r w:rsidRPr="00A73A8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81">
            <w:pPr>
              <w:pStyle w:val="TableHeading"/>
              <w:rPr>
                <w:lang w:val="en-NZ"/>
              </w:rPr>
            </w:pPr>
            <w:r w:rsidRPr="00A73A81">
              <w:t>Comments</w:t>
            </w:r>
          </w:p>
        </w:tc>
      </w:tr>
      <w:tr w:rsidTr="003C6D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81">
            <w:pPr>
              <w:pStyle w:val="BodyText"/>
              <w:rPr>
                <w:lang w:val="en-NZ"/>
              </w:rPr>
            </w:pPr>
            <w:r w:rsidRPr="00A73A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81" w:rsidP="00A73A81">
            <w:pPr>
              <w:pStyle w:val="BodyText"/>
            </w:pPr>
            <w:r w:rsidRPr="00A73A81">
              <w:t xml:space="preserve">This unit was released in PSP Public Sector Training Package release 1.0 and meets the Standards for Training Packages. </w:t>
            </w:r>
          </w:p>
          <w:p w:rsidR="00000000" w:rsidRPr="00A73A81" w:rsidP="00A73A81">
            <w:pPr>
              <w:pStyle w:val="BodyText"/>
            </w:pPr>
          </w:p>
          <w:p w:rsidR="00000000" w:rsidRPr="00A73A81" w:rsidP="00A73A81">
            <w:pPr>
              <w:pStyle w:val="BodyText"/>
            </w:pPr>
            <w:r w:rsidRPr="00A73A81">
              <w:t>This unit supersedes and is equivalent to PSPPROC606B Negotiate strategic procurement.</w:t>
            </w:r>
          </w:p>
          <w:p w:rsidR="00000000" w:rsidRPr="00A73A81" w:rsidP="00A73A81">
            <w:pPr>
              <w:pStyle w:val="BodyText"/>
            </w:pPr>
          </w:p>
          <w:p w:rsidR="00000000" w:rsidRPr="00A73A81" w:rsidP="00A73A81">
            <w:pPr>
              <w:pStyle w:val="ListBullet"/>
            </w:pPr>
            <w:r w:rsidRPr="00A73A81">
              <w:t>Unit</w:t>
            </w:r>
            <w:r w:rsidRPr="00A73A81">
              <w:t xml:space="preserve"> code updated</w:t>
            </w:r>
          </w:p>
          <w:p w:rsidR="00000000" w:rsidRPr="00A73A81" w:rsidP="00A73A81">
            <w:pPr>
              <w:pStyle w:val="ListBullet"/>
            </w:pPr>
            <w:r w:rsidRPr="00A73A81">
              <w:t>Content and formatting updated to comply with new standards</w:t>
            </w:r>
          </w:p>
          <w:p w:rsidR="00000000" w:rsidRPr="00A73A81" w:rsidP="00A73A81">
            <w:pPr>
              <w:pStyle w:val="ListBullet"/>
            </w:pPr>
            <w:r w:rsidRPr="00A73A81">
              <w:t>All PC transitioned from passive to active voice</w:t>
            </w:r>
          </w:p>
        </w:tc>
      </w:tr>
    </w:tbl>
    <w:p w:rsidR="00000000" w:rsidRPr="00A73A81" w:rsidP="00A73A81">
      <w:pPr>
        <w:pStyle w:val="BodyText"/>
      </w:pPr>
    </w:p>
    <w:p w:rsidR="00000000" w:rsidRPr="00A73A81" w:rsidP="00A73A81">
      <w:pPr>
        <w:pStyle w:val="AllowPageBreak"/>
      </w:pPr>
    </w:p>
    <w:p w:rsidR="00000000" w:rsidRPr="00A73A81" w:rsidP="00A73A81">
      <w:pPr>
        <w:pStyle w:val="Heading1"/>
      </w:pPr>
      <w:bookmarkStart w:id="2" w:name="O_824830"/>
      <w:bookmarkEnd w:id="2"/>
      <w:r w:rsidRPr="00A73A81">
        <w:t>Application</w:t>
      </w:r>
    </w:p>
    <w:p w:rsidR="00000000" w:rsidRPr="00A73A81" w:rsidP="003C6DB2">
      <w:pPr>
        <w:pStyle w:val="BodyText"/>
      </w:pPr>
      <w:r w:rsidRPr="00A73A81">
        <w:t>This unit describes the skills required to negotiate strategic procurement agreements within established guidelines, policies and procedures. It includes planning and preparing for negotiation, and undertaking and finalising the negotiation process for str</w:t>
      </w:r>
      <w:r w:rsidRPr="00A73A81">
        <w:t>ategic procurement.</w:t>
      </w:r>
    </w:p>
    <w:p w:rsidR="00000000" w:rsidRPr="00A73A81" w:rsidP="003C6DB2">
      <w:pPr>
        <w:pStyle w:val="BodyText"/>
      </w:pPr>
      <w:r w:rsidRPr="00A73A81">
        <w:t>This unit applies to those working in a role that requires negotiation of strategic procurement.</w:t>
      </w:r>
    </w:p>
    <w:p w:rsidR="00000000" w:rsidRPr="00A73A81" w:rsidP="003C6DB2">
      <w:pPr>
        <w:pStyle w:val="BodyText"/>
      </w:pPr>
      <w:r w:rsidRPr="00A73A81">
        <w:t>The skills and knowledge described in this unit must be applied within the legislative, regulatory and policy environment in which they a</w:t>
      </w:r>
      <w:r w:rsidRPr="00A73A81">
        <w:t>re carried out. Organisational policies and procedures must be consulted and adhered to.</w:t>
      </w:r>
    </w:p>
    <w:p w:rsidR="00000000" w:rsidRPr="00A73A81" w:rsidP="003C6DB2">
      <w:pPr>
        <w:pStyle w:val="BodyText"/>
      </w:pPr>
      <w:r w:rsidRPr="00A73A81">
        <w:t>Those undertaking this unit will be working independently aided by consultation in a team environment, while performing complex tasks in familiar context.</w:t>
      </w:r>
    </w:p>
    <w:p w:rsidR="003C6DB2" w:rsidP="003C6DB2">
      <w:pPr>
        <w:pStyle w:val="BodyText"/>
      </w:pPr>
      <w:r w:rsidRPr="00A73A81">
        <w:t>No licensing, legislative or certification requirements apply to unit at the time of publication.</w:t>
      </w:r>
    </w:p>
    <w:p w:rsidR="00000000" w:rsidRPr="00A73A81" w:rsidP="00A73A81">
      <w:pPr>
        <w:pStyle w:val="Heading1"/>
      </w:pPr>
      <w:bookmarkStart w:id="3" w:name="O_824832"/>
      <w:bookmarkEnd w:id="3"/>
      <w:r w:rsidRPr="00A73A81">
        <w:t>Competency Field</w:t>
      </w:r>
    </w:p>
    <w:p w:rsidR="00000000" w:rsidRPr="00A73A81" w:rsidP="003C6DB2">
      <w:pPr>
        <w:pStyle w:val="BodyText"/>
      </w:pPr>
      <w:r w:rsidRPr="00A73A81">
        <w:t xml:space="preserve">Procurement </w:t>
      </w:r>
    </w:p>
    <w:p w:rsidR="00000000" w:rsidRPr="00A73A81" w:rsidP="00A73A81">
      <w:pPr>
        <w:pStyle w:val="Heading1"/>
      </w:pPr>
      <w:bookmarkStart w:id="4" w:name="O_824834"/>
      <w:bookmarkEnd w:id="4"/>
      <w:r w:rsidRPr="00A73A81">
        <w:t>Elements and Performance Criteria</w:t>
      </w:r>
    </w:p>
    <w:tbl>
      <w:tblPr>
        <w:tblW w:w="0" w:type="auto"/>
        <w:tblLayout w:type="fixed"/>
        <w:tblCellMar>
          <w:left w:w="62" w:type="dxa"/>
          <w:right w:w="62" w:type="dxa"/>
        </w:tblCellMar>
        <w:tblLook w:val="0000"/>
      </w:tblPr>
      <w:tblGrid>
        <w:gridCol w:w="2203"/>
        <w:gridCol w:w="6804"/>
      </w:tblGrid>
      <w:tr w:rsidTr="00A73A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81">
            <w:pPr>
              <w:pStyle w:val="TableHeading"/>
              <w:rPr>
                <w:lang w:val="en-NZ"/>
              </w:rPr>
            </w:pPr>
            <w:r w:rsidRPr="00A73A8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81">
            <w:pPr>
              <w:pStyle w:val="TableHeading"/>
              <w:rPr>
                <w:lang w:val="en-NZ"/>
              </w:rPr>
            </w:pPr>
            <w:r w:rsidRPr="00A73A81">
              <w:t>PERFORMANCE CRITERIA</w:t>
            </w:r>
          </w:p>
        </w:tc>
      </w:tr>
      <w:tr w:rsidTr="00A73A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81">
            <w:pPr>
              <w:pStyle w:val="BodyText"/>
              <w:rPr>
                <w:lang w:val="en-NZ"/>
              </w:rPr>
            </w:pPr>
            <w:r w:rsidRPr="00A73A81">
              <w:t>Elements describe the essent</w:t>
            </w:r>
            <w:r w:rsidRPr="00A73A81">
              <w: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81">
            <w:pPr>
              <w:pStyle w:val="BodyText"/>
              <w:rPr>
                <w:lang w:val="en-NZ"/>
              </w:rPr>
            </w:pPr>
            <w:r w:rsidRPr="00A73A81">
              <w:t>Performance criteria describe the performance needed to demonstrate achievement of the element. Where bold italicised text is used, further information is detailed in the range of conditions section.</w:t>
            </w:r>
          </w:p>
        </w:tc>
      </w:tr>
      <w:tr w:rsidTr="00A73A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81">
            <w:pPr>
              <w:pStyle w:val="List"/>
              <w:rPr>
                <w:lang w:val="en-NZ"/>
              </w:rPr>
            </w:pPr>
            <w:r w:rsidRPr="00A73A81">
              <w:rPr>
                <w:rStyle w:val="SpecialBold"/>
              </w:rPr>
              <w:t>1.</w:t>
            </w:r>
            <w:r w:rsidRPr="00A73A81">
              <w:rPr>
                <w:rStyle w:val="SpecialBold"/>
              </w:rPr>
              <w:tab/>
              <w:t>Plan and prepare for strategic procurem</w:t>
            </w:r>
            <w:r w:rsidRPr="00A73A81">
              <w:rPr>
                <w:rStyle w:val="SpecialBold"/>
              </w:rPr>
              <w:t>ent negotiations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81" w:rsidP="00A73A81">
            <w:pPr>
              <w:pStyle w:val="List"/>
            </w:pPr>
            <w:r w:rsidRPr="00A73A81">
              <w:t>1.1</w:t>
            </w:r>
            <w:r w:rsidRPr="00A73A81">
              <w:tab/>
              <w:t>Seek input and advice from key stakeholders and identify the procurement and negotiating context.</w:t>
            </w:r>
          </w:p>
          <w:p w:rsidR="00000000" w:rsidRPr="00A73A81" w:rsidP="00A73A81">
            <w:pPr>
              <w:pStyle w:val="List"/>
            </w:pPr>
            <w:r w:rsidRPr="00A73A81">
              <w:t>1.2</w:t>
            </w:r>
            <w:r w:rsidRPr="00A73A81">
              <w:tab/>
              <w:t xml:space="preserve">Gather information on suppliers and develop a best alternative to negotiating an agreement. </w:t>
            </w:r>
          </w:p>
          <w:p w:rsidR="00000000" w:rsidRPr="00A73A81" w:rsidP="00A73A81">
            <w:pPr>
              <w:pStyle w:val="List"/>
            </w:pPr>
            <w:r w:rsidRPr="00A73A81">
              <w:t>1.3</w:t>
            </w:r>
            <w:r w:rsidRPr="00A73A81">
              <w:tab/>
              <w:t>Determine objectives, targets and bo</w:t>
            </w:r>
            <w:r w:rsidRPr="00A73A81">
              <w:t>ttom line position for negotiations.</w:t>
            </w:r>
          </w:p>
          <w:p w:rsidR="00000000" w:rsidRPr="00A73A81" w:rsidP="00A73A81">
            <w:pPr>
              <w:pStyle w:val="List"/>
            </w:pPr>
            <w:r w:rsidRPr="00A73A81">
              <w:t>1.4</w:t>
            </w:r>
            <w:r w:rsidRPr="00A73A81">
              <w:tab/>
              <w:t xml:space="preserve">Determine composition of negotiating team and limits on negotiators’ authority. </w:t>
            </w:r>
          </w:p>
          <w:p w:rsidR="00000000" w:rsidRPr="00A73A81" w:rsidP="00A73A81">
            <w:pPr>
              <w:pStyle w:val="List"/>
            </w:pPr>
            <w:r w:rsidRPr="00A73A81">
              <w:t>1.5</w:t>
            </w:r>
            <w:r w:rsidRPr="00A73A81">
              <w:tab/>
              <w:t>Determine negotiation process, timeframes and strategies to suit complexity of procurement and supplier characteristics.</w:t>
            </w:r>
          </w:p>
          <w:p w:rsidR="00000000" w:rsidRPr="00A73A81" w:rsidP="00A73A81">
            <w:pPr>
              <w:pStyle w:val="List"/>
            </w:pPr>
            <w:r w:rsidRPr="00A73A81">
              <w:t>1.6</w:t>
            </w:r>
            <w:r w:rsidRPr="00A73A81">
              <w:tab/>
            </w:r>
            <w:r w:rsidRPr="00A73A81">
              <w:t>Develop a negotiation plan or directive that identifies negotiation roles of team members, lead negotiator, negotiating styles, tactics and limits of authority to suit the procurement activity.</w:t>
            </w:r>
          </w:p>
          <w:p w:rsidR="00000000" w:rsidP="00A73A81">
            <w:pPr>
              <w:pStyle w:val="List"/>
              <w:rPr>
                <w:lang w:val="en-NZ"/>
              </w:rPr>
            </w:pPr>
            <w:r w:rsidRPr="00A73A81">
              <w:t>1.7</w:t>
            </w:r>
            <w:r w:rsidRPr="00A73A81">
              <w:tab/>
              <w:t>Seek authorisation of negotiation plan.</w:t>
            </w:r>
          </w:p>
        </w:tc>
      </w:tr>
      <w:tr w:rsidTr="00A73A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81">
            <w:pPr>
              <w:pStyle w:val="List"/>
              <w:rPr>
                <w:lang w:val="en-NZ"/>
              </w:rPr>
            </w:pPr>
            <w:r w:rsidRPr="00A73A81">
              <w:rPr>
                <w:rStyle w:val="SpecialBold"/>
              </w:rPr>
              <w:t>2.</w:t>
            </w:r>
            <w:r w:rsidRPr="00A73A81">
              <w:rPr>
                <w:rStyle w:val="SpecialBold"/>
              </w:rPr>
              <w:tab/>
              <w:t>Undertake stra</w:t>
            </w:r>
            <w:r w:rsidRPr="00A73A81">
              <w:rPr>
                <w:rStyle w:val="SpecialBold"/>
              </w:rPr>
              <w:t>tegic procurement negotiations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81" w:rsidP="00A73A81">
            <w:pPr>
              <w:pStyle w:val="List"/>
            </w:pPr>
            <w:r w:rsidRPr="00A73A81">
              <w:t>2.1</w:t>
            </w:r>
            <w:r w:rsidRPr="00A73A81">
              <w:tab/>
              <w:t>Open negotiations, identify supplier tactics, and identify mutually compatible interests.</w:t>
            </w:r>
          </w:p>
          <w:p w:rsidR="00000000" w:rsidRPr="00A73A81" w:rsidP="00A73A81">
            <w:pPr>
              <w:pStyle w:val="List"/>
            </w:pPr>
            <w:r w:rsidRPr="00A73A81">
              <w:t>2.2</w:t>
            </w:r>
            <w:r w:rsidRPr="00A73A81">
              <w:tab/>
              <w:t>Negotiate concessions to terms and conditions on minor and major issues to improve overall value for money of the procurement.</w:t>
            </w:r>
          </w:p>
          <w:p w:rsidR="00000000" w:rsidRPr="00A73A81" w:rsidP="00A73A81">
            <w:pPr>
              <w:pStyle w:val="List"/>
            </w:pPr>
            <w:r w:rsidRPr="00A73A81">
              <w:t>2.3</w:t>
            </w:r>
            <w:r w:rsidRPr="00A73A81">
              <w:tab/>
              <w:t>Implement concessions such that agreements remain consistent with original intentions and with procurement, organisational objectives and probity requirements.</w:t>
            </w:r>
          </w:p>
          <w:p w:rsidR="00000000" w:rsidRPr="00A73A81" w:rsidP="00A73A81">
            <w:pPr>
              <w:pStyle w:val="List"/>
            </w:pPr>
            <w:r w:rsidRPr="00A73A81">
              <w:t>2.4</w:t>
            </w:r>
            <w:r w:rsidRPr="00A73A81">
              <w:tab/>
              <w:t>Use appropriate tactics to break negotiation deadlocks and continue negotiations accordi</w:t>
            </w:r>
            <w:r w:rsidRPr="00A73A81">
              <w:t>ng to negotiation plan.</w:t>
            </w:r>
          </w:p>
          <w:p w:rsidR="00000000" w:rsidP="00A73A81">
            <w:pPr>
              <w:pStyle w:val="List"/>
              <w:rPr>
                <w:lang w:val="en-NZ"/>
              </w:rPr>
            </w:pPr>
            <w:r w:rsidRPr="00A73A81">
              <w:t>2.5</w:t>
            </w:r>
            <w:r w:rsidRPr="00A73A81">
              <w:tab/>
              <w:t xml:space="preserve">Conduct negotiations and make an offer. </w:t>
            </w:r>
          </w:p>
        </w:tc>
      </w:tr>
      <w:tr w:rsidTr="00A73A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81">
            <w:pPr>
              <w:pStyle w:val="List"/>
              <w:rPr>
                <w:lang w:val="en-NZ"/>
              </w:rPr>
            </w:pPr>
            <w:r w:rsidRPr="00A73A81">
              <w:rPr>
                <w:rStyle w:val="SpecialBold"/>
              </w:rPr>
              <w:t>3.</w:t>
            </w:r>
            <w:r w:rsidRPr="00A73A81">
              <w:rPr>
                <w:rStyle w:val="SpecialBold"/>
              </w:rPr>
              <w:tab/>
              <w:t>Finalise strategic procurement negotiations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81" w:rsidP="00A73A81">
            <w:pPr>
              <w:pStyle w:val="List"/>
            </w:pPr>
            <w:r w:rsidRPr="00A73A81">
              <w:t>3.1</w:t>
            </w:r>
            <w:r w:rsidRPr="00A73A81">
              <w:tab/>
              <w:t>Finalise negotiations and agreements according to procurement guidelines.</w:t>
            </w:r>
          </w:p>
          <w:p w:rsidR="00000000" w:rsidRPr="00A73A81" w:rsidP="00A73A81">
            <w:pPr>
              <w:pStyle w:val="List"/>
            </w:pPr>
            <w:r w:rsidRPr="00A73A81">
              <w:t>3.2</w:t>
            </w:r>
            <w:r w:rsidRPr="00A73A81">
              <w:tab/>
              <w:t>Keep communication channels open and seek additional supp</w:t>
            </w:r>
            <w:r w:rsidRPr="00A73A81">
              <w:t>ort, arguments and supporting evidence where agreement is not possible immediately.</w:t>
            </w:r>
          </w:p>
          <w:p w:rsidR="00000000" w:rsidRPr="00A73A81" w:rsidP="00A73A81">
            <w:pPr>
              <w:pStyle w:val="List"/>
            </w:pPr>
            <w:r w:rsidRPr="00A73A81">
              <w:t>3.3</w:t>
            </w:r>
            <w:r w:rsidRPr="00A73A81">
              <w:tab/>
              <w:t>Terminate negotiations and pursue the best alternative, where agreement is not possible in a way that preserves the relationship with the supplier for possible future b</w:t>
            </w:r>
            <w:r w:rsidRPr="00A73A81">
              <w:t>usiness and deters the possibility of legal liability.</w:t>
            </w:r>
          </w:p>
          <w:p w:rsidR="00000000" w:rsidRPr="00A73A81" w:rsidP="00A73A81">
            <w:pPr>
              <w:pStyle w:val="List"/>
            </w:pPr>
            <w:r w:rsidRPr="00A73A81">
              <w:t>3.4</w:t>
            </w:r>
            <w:r w:rsidRPr="00A73A81">
              <w:tab/>
              <w:t xml:space="preserve">Consider where agreements may have wider implications for procurement and the organisation, and carry out necessary </w:t>
            </w:r>
            <w:r w:rsidRPr="00A73A81">
              <w:t>consultation.</w:t>
            </w:r>
          </w:p>
          <w:p w:rsidR="00000000" w:rsidRPr="00A73A81" w:rsidP="00A73A81">
            <w:pPr>
              <w:pStyle w:val="List"/>
            </w:pPr>
            <w:r w:rsidRPr="00A73A81">
              <w:t>3.5</w:t>
            </w:r>
            <w:r w:rsidRPr="00A73A81">
              <w:tab/>
              <w:t>Document details and outcomes of negotiations.</w:t>
            </w:r>
          </w:p>
        </w:tc>
      </w:tr>
    </w:tbl>
    <w:p w:rsidR="00000000" w:rsidRPr="00A73A81" w:rsidP="00A73A81">
      <w:pPr>
        <w:pStyle w:val="BodyText"/>
      </w:pPr>
    </w:p>
    <w:p w:rsidR="00000000" w:rsidRPr="00A73A81" w:rsidP="00A73A81">
      <w:pPr>
        <w:pStyle w:val="AllowPageBreak"/>
      </w:pPr>
    </w:p>
    <w:p w:rsidR="00000000" w:rsidRPr="00A73A81" w:rsidP="00A73A81">
      <w:pPr>
        <w:pStyle w:val="Heading1"/>
      </w:pPr>
      <w:bookmarkStart w:id="5" w:name="O_824835"/>
      <w:bookmarkEnd w:id="5"/>
      <w:r w:rsidRPr="00A73A81">
        <w:t>Foundation Skills</w:t>
      </w:r>
    </w:p>
    <w:p w:rsidR="00000000" w:rsidRPr="00A73A81" w:rsidP="003C6DB2">
      <w:pPr>
        <w:pStyle w:val="BodyText"/>
      </w:pPr>
      <w:r w:rsidRPr="00A73A81">
        <w:t>Foundation skills are embedded within the elements and performance criteria of this unit.</w:t>
      </w:r>
    </w:p>
    <w:p w:rsidR="00000000" w:rsidRPr="00A73A81" w:rsidP="00A73A81">
      <w:pPr>
        <w:pStyle w:val="Heading1"/>
      </w:pPr>
      <w:bookmarkStart w:id="6" w:name="O_824837"/>
      <w:bookmarkEnd w:id="6"/>
      <w:r w:rsidRPr="00A73A81">
        <w:t>Unit Mapping Information</w:t>
      </w:r>
    </w:p>
    <w:p w:rsidR="00000000" w:rsidRPr="00A73A81" w:rsidP="003C6DB2">
      <w:pPr>
        <w:pStyle w:val="BodyText"/>
      </w:pPr>
      <w:r w:rsidRPr="00A73A81">
        <w:t>This unit supersedes and is equivalent to PSPPROC606B Negotiate strategic procurement.</w:t>
      </w:r>
    </w:p>
    <w:p w:rsidR="00000000" w:rsidRPr="00A73A81" w:rsidP="00A73A81">
      <w:pPr>
        <w:pStyle w:val="Heading1"/>
      </w:pPr>
      <w:bookmarkStart w:id="7" w:name="O_824844"/>
      <w:bookmarkEnd w:id="7"/>
      <w:r w:rsidRPr="00A73A81">
        <w:t>Links</w:t>
      </w:r>
    </w:p>
    <w:p w:rsidR="00000000" w:rsidRPr="00A73A81" w:rsidP="003C6DB2">
      <w:pPr>
        <w:pStyle w:val="BodyText"/>
      </w:pPr>
      <w:r w:rsidRPr="00A73A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1777">
        <w:rPr>
          <w:rStyle w:val="Hyperlink"/>
        </w:rPr>
        <w:t>https://vetnet.gov.au/Pages/TrainingDocs.aspx?q=bebbece7-ff48-4d2c-8876-405679019623</w:t>
      </w:r>
      <w:r>
        <w:fldChar w:fldCharType="end"/>
      </w:r>
    </w:p>
    <w:p w:rsidR="00000000" w:rsidRPr="00A73A81" w:rsidP="003C6DB2">
      <w:pPr>
        <w:pStyle w:val="BodyText"/>
      </w:pPr>
      <w:r w:rsidRPr="00A73A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1777">
        <w:rPr>
          <w:rStyle w:val="Hyperlink"/>
        </w:rPr>
        <w:t>https://vetnet.gov.au/Pages/TrainingDocs.aspx?q=bebbece7-ff48-4d2c-8876-405679019623</w:t>
      </w:r>
      <w:r>
        <w:fldChar w:fldCharType="end"/>
      </w:r>
    </w:p>
    <w:p w:rsidR="00000000" w:rsidRPr="00A73A81" w:rsidP="003C6DB2">
      <w:pPr>
        <w:pStyle w:val="BodyText"/>
      </w:pPr>
      <w:r w:rsidRPr="00A73A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1777">
        <w:rPr>
          <w:rStyle w:val="Hyperlink"/>
        </w:rPr>
        <w:t>https://vetnet.gov.au/Pages/TrainingDocs.aspx?q=bebbece7-ff48-4d2c-8876-405679019623</w:t>
      </w:r>
      <w:r>
        <w:fldChar w:fldCharType="end"/>
      </w:r>
    </w:p>
    <w:p w:rsidR="00000000" w:rsidRPr="00A73A81" w:rsidP="003C6DB2">
      <w:pPr>
        <w:pStyle w:val="BodyText"/>
      </w:pPr>
      <w:r w:rsidRPr="00A73A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1777">
        <w:rPr>
          <w:rStyle w:val="Hyperlink"/>
        </w:rPr>
        <w:t>https://vetnet.gov.au/Pages/TrainingDocs.aspx?q=bebbece7-ff48-4d2c-8876-405679019623</w:t>
      </w:r>
      <w:r>
        <w:fldChar w:fldCharType="end"/>
      </w:r>
    </w:p>
    <w:p w:rsidR="00000000" w:rsidRPr="00A73A81" w:rsidP="003C6DB2">
      <w:pPr>
        <w:pStyle w:val="BodyText"/>
        <w:sectPr w:rsidSect="00A73A81">
          <w:headerReference w:type="default" r:id="rId10"/>
          <w:footerReference w:type="default" r:id="rId11"/>
          <w:pgSz w:w="11908" w:h="16833"/>
          <w:pgMar w:top="1702" w:right="1418" w:bottom="1702" w:left="1418" w:header="992" w:footer="992" w:gutter="0"/>
          <w:cols w:space="720"/>
          <w:noEndnote/>
          <w:docGrid w:linePitch="299"/>
        </w:sectPr>
      </w:pPr>
    </w:p>
    <w:p w:rsidR="00000000" w:rsidRPr="00A73A81" w:rsidP="00A73A81">
      <w:pPr>
        <w:pStyle w:val="SuperHeading"/>
      </w:pPr>
      <w:r w:rsidRPr="00A73A81">
        <w:t>Assessment Requirements for PSPPCM022 Negotiate strategic procurement</w:t>
      </w:r>
    </w:p>
    <w:p w:rsidR="00000000" w:rsidRPr="00A73A81" w:rsidP="00A73A81">
      <w:pPr>
        <w:pStyle w:val="Heading1"/>
      </w:pPr>
      <w:bookmarkStart w:id="8" w:name="O_824839"/>
      <w:bookmarkEnd w:id="8"/>
      <w:r w:rsidRPr="00A73A81">
        <w:t>Modification History</w:t>
      </w:r>
    </w:p>
    <w:tbl>
      <w:tblPr>
        <w:tblW w:w="0" w:type="auto"/>
        <w:tblLayout w:type="fixed"/>
        <w:tblCellMar>
          <w:left w:w="62" w:type="dxa"/>
          <w:right w:w="62" w:type="dxa"/>
        </w:tblCellMar>
        <w:tblLook w:val="0000"/>
      </w:tblPr>
      <w:tblGrid>
        <w:gridCol w:w="1134"/>
        <w:gridCol w:w="7937"/>
      </w:tblGrid>
      <w:tr w:rsidTr="003C6D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81">
            <w:pPr>
              <w:pStyle w:val="TableHeading"/>
              <w:rPr>
                <w:lang w:val="en-NZ"/>
              </w:rPr>
            </w:pPr>
            <w:r w:rsidRPr="00A73A8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81">
            <w:pPr>
              <w:pStyle w:val="TableHeading"/>
              <w:rPr>
                <w:lang w:val="en-NZ"/>
              </w:rPr>
            </w:pPr>
            <w:r w:rsidRPr="00A73A81">
              <w:t>Comments</w:t>
            </w:r>
          </w:p>
        </w:tc>
      </w:tr>
      <w:tr w:rsidTr="003C6D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81">
            <w:pPr>
              <w:pStyle w:val="BodyText"/>
              <w:rPr>
                <w:lang w:val="en-NZ"/>
              </w:rPr>
            </w:pPr>
            <w:r w:rsidRPr="00A73A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81" w:rsidP="00A73A81">
            <w:pPr>
              <w:pStyle w:val="BodyText"/>
            </w:pPr>
            <w:r w:rsidRPr="00A73A81">
              <w:t xml:space="preserve">These Assessment Requirements were released in PSP Public Sector Training Package release 1.0 and meet the Standards for Training Packages. </w:t>
            </w:r>
          </w:p>
          <w:p w:rsidR="00000000" w:rsidRPr="00A73A81" w:rsidP="00A73A81">
            <w:pPr>
              <w:pStyle w:val="BodyText"/>
            </w:pPr>
          </w:p>
          <w:p w:rsidR="00000000" w:rsidRPr="00A73A81" w:rsidP="00A73A81">
            <w:pPr>
              <w:pStyle w:val="ListBullet"/>
            </w:pPr>
            <w:r w:rsidRPr="00A73A81">
              <w:t>Assessment Requirements created drawing upon specified assessment information from superseded unit</w:t>
            </w:r>
          </w:p>
        </w:tc>
      </w:tr>
    </w:tbl>
    <w:p w:rsidR="00000000" w:rsidRPr="00A73A81" w:rsidP="00A73A81">
      <w:pPr>
        <w:pStyle w:val="BodyText"/>
      </w:pPr>
    </w:p>
    <w:p w:rsidR="00000000" w:rsidRPr="00A73A81" w:rsidP="00A73A81">
      <w:pPr>
        <w:pStyle w:val="AllowPageBreak"/>
      </w:pPr>
    </w:p>
    <w:p w:rsidR="00000000" w:rsidRPr="00A73A81" w:rsidP="00A73A81">
      <w:pPr>
        <w:pStyle w:val="Heading1"/>
      </w:pPr>
      <w:bookmarkStart w:id="9" w:name="O_824840"/>
      <w:bookmarkEnd w:id="9"/>
      <w:r w:rsidRPr="00A73A81">
        <w:t>Performance Evidence</w:t>
      </w:r>
    </w:p>
    <w:p w:rsidR="00000000" w:rsidRPr="00A73A81" w:rsidP="003C6DB2">
      <w:pPr>
        <w:pStyle w:val="BodyText"/>
      </w:pPr>
      <w:r w:rsidRPr="00A73A81">
        <w:t xml:space="preserve">Evidence required to demonstrate competence must satisfy all of the requirements of the elements and performance criteria. If not otherwise specified the candidate must demonstrate evidence of performance of the following on at </w:t>
      </w:r>
      <w:r w:rsidRPr="00A73A81">
        <w:t>least one occasion.</w:t>
      </w:r>
    </w:p>
    <w:p w:rsidR="00000000" w:rsidRPr="00A73A81" w:rsidP="00A73A81">
      <w:pPr>
        <w:pStyle w:val="ListBullet"/>
      </w:pPr>
      <w:r w:rsidRPr="00A73A81">
        <w:t xml:space="preserve">achieving negotiation outcomes </w:t>
      </w:r>
    </w:p>
    <w:p w:rsidR="00000000" w:rsidRPr="00A73A81" w:rsidP="00A73A81">
      <w:pPr>
        <w:pStyle w:val="ListBullet"/>
      </w:pPr>
      <w:r w:rsidRPr="00A73A81">
        <w:t>networking within probity boundaries, with stakeholders</w:t>
      </w:r>
    </w:p>
    <w:p w:rsidR="00000000" w:rsidRPr="00A73A81" w:rsidP="00A73A81">
      <w:pPr>
        <w:pStyle w:val="ListBullet"/>
      </w:pPr>
      <w:r w:rsidRPr="00A73A81">
        <w:t>writing complex documents</w:t>
      </w:r>
    </w:p>
    <w:p w:rsidR="00000000" w:rsidRPr="00A73A81" w:rsidP="00A73A81">
      <w:pPr>
        <w:pStyle w:val="ListBullet"/>
      </w:pPr>
      <w:r w:rsidRPr="00A73A81">
        <w:t>managing teams of expert negotiators in functions modelling effective management and leadership approaches</w:t>
      </w:r>
    </w:p>
    <w:p w:rsidR="00000000" w:rsidRPr="00A73A81" w:rsidP="00A73A81">
      <w:pPr>
        <w:pStyle w:val="ListBullet"/>
      </w:pPr>
      <w:r w:rsidRPr="00A73A81">
        <w:t>identifying and applying strategies and tactics for breaking deadlocks during a negotiation</w:t>
      </w:r>
    </w:p>
    <w:p w:rsidR="00000000" w:rsidRPr="00A73A81" w:rsidP="00A73A81">
      <w:pPr>
        <w:pStyle w:val="ListBullet"/>
      </w:pPr>
      <w:r w:rsidRPr="00A73A81">
        <w:t>applying understanding of supplier issues and supply chain management in the context of strategic procurement</w:t>
      </w:r>
    </w:p>
    <w:p w:rsidR="00000000" w:rsidRPr="00A73A81" w:rsidP="00A73A81">
      <w:pPr>
        <w:pStyle w:val="ListBullet"/>
      </w:pPr>
      <w:r w:rsidRPr="00A73A81">
        <w:t>identifying and assessing negotiation approaches to yi</w:t>
      </w:r>
      <w:r w:rsidRPr="00A73A81">
        <w:t>eld results</w:t>
      </w:r>
    </w:p>
    <w:p w:rsidR="00000000" w:rsidRPr="00A73A81" w:rsidP="00A73A81">
      <w:pPr>
        <w:pStyle w:val="ListBullet"/>
      </w:pPr>
      <w:r w:rsidRPr="00A73A81">
        <w:t>managing financial and procurement projects</w:t>
      </w:r>
    </w:p>
    <w:p w:rsidR="00000000" w:rsidRPr="00A73A81" w:rsidP="00A73A81">
      <w:pPr>
        <w:pStyle w:val="ListBullet"/>
      </w:pPr>
      <w:r w:rsidRPr="00A73A81">
        <w:t>operating organisational IT systems and electronic procurement templates</w:t>
      </w:r>
    </w:p>
    <w:p w:rsidR="00000000" w:rsidRPr="00A73A81" w:rsidP="00A73A81">
      <w:pPr>
        <w:pStyle w:val="AllowPageBreak"/>
      </w:pPr>
    </w:p>
    <w:p w:rsidR="00000000" w:rsidRPr="00A73A81" w:rsidP="00A73A81">
      <w:pPr>
        <w:pStyle w:val="Heading1"/>
      </w:pPr>
      <w:bookmarkStart w:id="10" w:name="O_824841"/>
      <w:bookmarkEnd w:id="10"/>
      <w:r w:rsidRPr="00A73A81">
        <w:t>Knowledge Evidence</w:t>
      </w:r>
    </w:p>
    <w:p w:rsidR="00000000" w:rsidRPr="00A73A81" w:rsidP="003C6DB2">
      <w:pPr>
        <w:pStyle w:val="BodyText"/>
      </w:pPr>
      <w:r w:rsidRPr="00A73A81">
        <w:t>Evidence required to demonstrate competence must satisfy all of the requirements of the ele</w:t>
      </w:r>
      <w:r w:rsidRPr="00A73A81">
        <w:t>ments and performance criteria. If not otherwise specified the depth of knowledge demonstrated must be appropriate to the job context of the candidate.</w:t>
      </w:r>
    </w:p>
    <w:p w:rsidR="00000000" w:rsidRPr="00A73A81" w:rsidP="00A73A81">
      <w:pPr>
        <w:pStyle w:val="ListBullet"/>
      </w:pPr>
      <w:r w:rsidRPr="00A73A81">
        <w:t xml:space="preserve">Commonwealth, state or territory, and local government legislation, policies, practices and guidelines </w:t>
      </w:r>
      <w:r w:rsidRPr="00A73A81">
        <w:t xml:space="preserve">relating to strategic procurement, including environmental purchasing guidance </w:t>
      </w:r>
    </w:p>
    <w:p w:rsidR="00000000" w:rsidRPr="00A73A81" w:rsidP="00A73A81">
      <w:pPr>
        <w:pStyle w:val="ListBullet"/>
      </w:pPr>
      <w:r w:rsidRPr="00A73A81">
        <w:t>organisational procurement policies, practices and approval processes</w:t>
      </w:r>
    </w:p>
    <w:p w:rsidR="00000000" w:rsidRPr="00A73A81" w:rsidP="00A73A81">
      <w:pPr>
        <w:pStyle w:val="ListBullet"/>
      </w:pPr>
      <w:r w:rsidRPr="00A73A81">
        <w:t>aspects of law of contract, trade practices law, and commercial law relating to negotiation of strategic p</w:t>
      </w:r>
      <w:r w:rsidRPr="00A73A81">
        <w:t>rocurement arrangements</w:t>
      </w:r>
    </w:p>
    <w:p w:rsidR="00000000" w:rsidRPr="00A73A81" w:rsidP="00A73A81">
      <w:pPr>
        <w:pStyle w:val="ListBullet"/>
      </w:pPr>
      <w:r w:rsidRPr="00A73A81">
        <w:t xml:space="preserve">probity principles and issues </w:t>
      </w:r>
    </w:p>
    <w:p w:rsidR="00000000" w:rsidRPr="00A73A81" w:rsidP="00A73A81">
      <w:pPr>
        <w:pStyle w:val="ListBullet"/>
      </w:pPr>
      <w:r w:rsidRPr="00A73A81">
        <w:t>codes of conduct, codes of practice and standards of individual behaviour relating to negotiation</w:t>
      </w:r>
    </w:p>
    <w:p w:rsidR="00000000" w:rsidRPr="00A73A81" w:rsidP="00A73A81">
      <w:pPr>
        <w:pStyle w:val="ListBullet"/>
      </w:pPr>
      <w:r w:rsidRPr="00A73A81">
        <w:t xml:space="preserve">government procurement environment </w:t>
      </w:r>
    </w:p>
    <w:p w:rsidR="00000000" w:rsidRPr="00A73A81" w:rsidP="00A73A81">
      <w:pPr>
        <w:pStyle w:val="ListBullet"/>
      </w:pPr>
      <w:r w:rsidRPr="00A73A81">
        <w:t>legal requirements of government contracting</w:t>
      </w:r>
    </w:p>
    <w:p w:rsidR="00000000" w:rsidRPr="00A73A81" w:rsidP="00A73A81">
      <w:pPr>
        <w:pStyle w:val="ListBullet"/>
      </w:pPr>
      <w:r w:rsidRPr="00A73A81">
        <w:t>financial rules and re</w:t>
      </w:r>
      <w:r w:rsidRPr="00A73A81">
        <w:t xml:space="preserve">gulations </w:t>
      </w:r>
    </w:p>
    <w:p w:rsidR="00000000" w:rsidRPr="00A73A81" w:rsidP="00A73A81">
      <w:pPr>
        <w:pStyle w:val="ListBullet"/>
      </w:pPr>
      <w:r w:rsidRPr="00A73A81">
        <w:t>implications of particular contracting arrangements</w:t>
      </w:r>
    </w:p>
    <w:p w:rsidR="00000000" w:rsidRPr="00A73A81" w:rsidP="00A73A81">
      <w:pPr>
        <w:pStyle w:val="ListBullet"/>
      </w:pPr>
      <w:r w:rsidRPr="00A73A81">
        <w:t>whole-of-life considerations</w:t>
      </w:r>
    </w:p>
    <w:p w:rsidR="00000000" w:rsidRPr="00A73A81" w:rsidP="00A73A81">
      <w:pPr>
        <w:pStyle w:val="ListBullet"/>
      </w:pPr>
      <w:r w:rsidRPr="00A73A81">
        <w:t>cultural issues relating to strategic procurement and industry development</w:t>
      </w:r>
    </w:p>
    <w:p w:rsidR="00000000" w:rsidRPr="00A73A81" w:rsidP="00A73A81">
      <w:pPr>
        <w:pStyle w:val="ListBullet"/>
      </w:pPr>
      <w:r w:rsidRPr="00A73A81">
        <w:t>relationship management at all personnel levels</w:t>
      </w:r>
    </w:p>
    <w:p w:rsidR="00000000" w:rsidRPr="00A73A81" w:rsidP="00A73A81">
      <w:pPr>
        <w:pStyle w:val="ListBullet"/>
      </w:pPr>
      <w:r w:rsidRPr="00A73A81">
        <w:t>environmental, sustainability and corporate social responsibility principles relevant to strategic procurement</w:t>
      </w:r>
    </w:p>
    <w:p w:rsidR="00000000" w:rsidRPr="00A73A81" w:rsidP="00A73A81">
      <w:pPr>
        <w:pStyle w:val="AllowPageBreak"/>
      </w:pPr>
    </w:p>
    <w:p w:rsidR="00000000" w:rsidRPr="00A73A81" w:rsidP="00A73A81">
      <w:pPr>
        <w:pStyle w:val="Heading1"/>
      </w:pPr>
      <w:bookmarkStart w:id="11" w:name="O_824842"/>
      <w:bookmarkEnd w:id="11"/>
      <w:r w:rsidRPr="00A73A81">
        <w:t>Assessment Conditions</w:t>
      </w:r>
    </w:p>
    <w:p w:rsidR="00000000" w:rsidRPr="00A73A81" w:rsidP="003C6DB2">
      <w:pPr>
        <w:pStyle w:val="BodyText"/>
      </w:pPr>
      <w:r w:rsidRPr="00A73A81">
        <w:t>This unit contains no specific industry-mandated assessment conditions. Guidance on suggested and recommen</w:t>
      </w:r>
      <w:r w:rsidRPr="00A73A81">
        <w:t xml:space="preserve">ded conditions and methods can be found in the Implementation Guide. </w:t>
      </w:r>
    </w:p>
    <w:p w:rsidR="003C6DB2" w:rsidP="003C6DB2">
      <w:pPr>
        <w:pStyle w:val="BodyText"/>
      </w:pPr>
      <w:r w:rsidRPr="00A73A81">
        <w:t>Assessors must satisfy the NVR/AQTF mandatory competency requirements for assessors.</w:t>
      </w:r>
    </w:p>
    <w:p w:rsidR="00000000" w:rsidRPr="00A73A81" w:rsidP="00A73A81">
      <w:pPr>
        <w:pStyle w:val="Heading1"/>
      </w:pPr>
      <w:bookmarkStart w:id="12" w:name="O_824845"/>
      <w:bookmarkEnd w:id="12"/>
      <w:r w:rsidRPr="00A73A81">
        <w:t>Links</w:t>
      </w:r>
    </w:p>
    <w:p w:rsidR="00000000" w:rsidRPr="00A73A81" w:rsidP="003C6DB2">
      <w:pPr>
        <w:pStyle w:val="BodyText"/>
      </w:pPr>
      <w:r w:rsidRPr="00A73A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1777">
        <w:rPr>
          <w:rStyle w:val="Hyperlink"/>
        </w:rPr>
        <w:t>https://vetnet.gov.au/Pages/TrainingDocs.aspx?q=bebbece7-ff48-4d2c-8876-405679019623</w:t>
      </w:r>
      <w:r>
        <w:fldChar w:fldCharType="end"/>
      </w:r>
    </w:p>
    <w:p w:rsidR="00000000" w:rsidRPr="00A73A81" w:rsidP="003C6DB2">
      <w:pPr>
        <w:pStyle w:val="BodyText"/>
      </w:pPr>
      <w:r w:rsidRPr="00A73A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1777">
        <w:rPr>
          <w:rStyle w:val="Hyperlink"/>
        </w:rPr>
        <w:t>https://vetnet.gov.au/Pages/TrainingDocs.aspx?q=bebbece7-ff48-4d2c-8876-405679019623</w:t>
      </w:r>
      <w:r>
        <w:fldChar w:fldCharType="end"/>
      </w:r>
    </w:p>
    <w:p w:rsidR="00000000" w:rsidRPr="00A73A81" w:rsidP="003C6DB2">
      <w:pPr>
        <w:pStyle w:val="BodyText"/>
      </w:pPr>
      <w:r w:rsidRPr="00A73A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1777">
        <w:rPr>
          <w:rStyle w:val="Hyperlink"/>
        </w:rPr>
        <w:t>https://vetnet.gov.au/Pages/TrainingDocs.aspx?q=bebbece7-ff48-4d2c-8876-405679019623</w:t>
      </w:r>
      <w:r>
        <w:fldChar w:fldCharType="end"/>
      </w:r>
    </w:p>
    <w:p w:rsidR="00000000" w:rsidRPr="00A73A81" w:rsidP="00A73A81"/>
    <w:sectPr w:rsidSect="00A73A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81" w:rsidRPr="003C6DB2" w:rsidP="003C6D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DB2" w:rsidP="00A73A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6DB2" w:rsidP="00A73A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C6DB2" w:rsidP="00A73A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81" w:rsidP="00A73A81">
    <w:pPr>
      <w:pStyle w:val="Footer"/>
      <w:framePr w:wrap="around"/>
    </w:pPr>
    <w:r>
      <w:fldChar w:fldCharType="begin"/>
    </w:r>
    <w:r>
      <w:instrText xml:space="preserve"> DOCPROPERTY  Subject  \* MERGEFORMAT </w:instrText>
    </w:r>
    <w:r>
      <w:fldChar w:fldCharType="separate"/>
    </w:r>
    <w:r w:rsidR="003C6DB2">
      <w:t>Approved</w:t>
    </w:r>
    <w:r w:rsidR="003C6DB2">
      <w:fldChar w:fldCharType="end"/>
    </w:r>
    <w:r>
      <w:tab/>
      <w:t xml:space="preserve">Page </w:t>
    </w:r>
    <w:r>
      <w:fldChar w:fldCharType="begin"/>
    </w:r>
    <w:r>
      <w:instrText xml:space="preserve"> PAGE  \* Arabic  \* MERGEFORMAT </w:instrText>
    </w:r>
    <w:r>
      <w:fldChar w:fldCharType="separate"/>
    </w:r>
    <w:r w:rsidR="003C6D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6DB2">
      <w:rPr>
        <w:noProof/>
      </w:rPr>
      <w:t>4</w:t>
    </w:r>
    <w:r>
      <w:rPr>
        <w:noProof/>
      </w:rPr>
      <w:fldChar w:fldCharType="end"/>
    </w:r>
  </w:p>
  <w:p w:rsidR="00A73A81" w:rsidP="00A73A81">
    <w:pPr>
      <w:pStyle w:val="Footer"/>
      <w:framePr w:wrap="around"/>
    </w:pPr>
    <w:r>
      <w:t xml:space="preserve">© Commonwealth of Australia, </w:t>
    </w:r>
    <w:r>
      <w:fldChar w:fldCharType="begin"/>
    </w:r>
    <w:r>
      <w:instrText xml:space="preserve"> DATE  \@ "yyyy"  \* MERGEFORMAT </w:instrText>
    </w:r>
    <w:r>
      <w:fldChar w:fldCharType="separate"/>
    </w:r>
    <w:r w:rsidR="003C6DB2">
      <w:rPr>
        <w:noProof/>
      </w:rPr>
      <w:t>2025</w:t>
    </w:r>
    <w:r>
      <w:fldChar w:fldCharType="end"/>
    </w:r>
    <w:r>
      <w:tab/>
    </w:r>
    <w:r>
      <w:fldChar w:fldCharType="begin"/>
    </w:r>
    <w:r>
      <w:instrText xml:space="preserve"> DOCPROPERTY  Author  \* MERGEFORMAT </w:instrText>
    </w:r>
    <w:r>
      <w:fldChar w:fldCharType="separate"/>
    </w:r>
    <w:r w:rsidR="003C6DB2">
      <w:t>Public Skills Australia</w:t>
    </w:r>
    <w:r w:rsidR="003C6DB2">
      <w:fldChar w:fldCharType="end"/>
    </w:r>
  </w:p>
  <w:p w:rsidR="00A73A81" w:rsidP="00A73A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D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3A81" w:rsidRPr="003C6DB2" w:rsidP="003C6D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DB2" w:rsidRPr="002D2AF8" w:rsidP="00A73A81">
    <w:pPr>
      <w:pStyle w:val="Header"/>
      <w:framePr w:wrap="around"/>
    </w:pPr>
    <w:r>
      <w:fldChar w:fldCharType="begin"/>
    </w:r>
    <w:r>
      <w:instrText xml:space="preserve"> TITLE   \* MERGEFORMAT </w:instrText>
    </w:r>
    <w:r>
      <w:fldChar w:fldCharType="separate"/>
    </w:r>
    <w:r>
      <w:t>PSPPCM022 Negotiate strategic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C6DB2" w:rsidP="00A73A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81" w:rsidRPr="002D2AF8" w:rsidP="00A73A81">
    <w:pPr>
      <w:pStyle w:val="Header"/>
      <w:framePr w:wrap="around"/>
    </w:pPr>
    <w:r>
      <w:fldChar w:fldCharType="begin"/>
    </w:r>
    <w:r>
      <w:instrText xml:space="preserve"> TITLE   \* MERGEFORMAT </w:instrText>
    </w:r>
    <w:r>
      <w:fldChar w:fldCharType="separate"/>
    </w:r>
    <w:r w:rsidR="003C6DB2">
      <w:t>PSPPCM022 Negotiate strategic procurement</w:t>
    </w:r>
    <w:r w:rsidR="003C6DB2">
      <w:fldChar w:fldCharType="end"/>
    </w:r>
    <w:r>
      <w:tab/>
      <w:t xml:space="preserve">Date this document was generated: </w:t>
    </w:r>
    <w:r>
      <w:fldChar w:fldCharType="begin"/>
    </w:r>
    <w:r>
      <w:instrText xml:space="preserve"> CREATEDATE  \@ "d MMMM yyyy"  \* MERGEFORMAT </w:instrText>
    </w:r>
    <w:r>
      <w:fldChar w:fldCharType="separate"/>
    </w:r>
    <w:r w:rsidR="003C6DB2">
      <w:rPr>
        <w:noProof/>
      </w:rPr>
      <w:t>1 March 2025</w:t>
    </w:r>
    <w:r>
      <w:fldChar w:fldCharType="end"/>
    </w:r>
  </w:p>
  <w:p w:rsidR="00A73A81" w:rsidP="00A73A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247F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3A65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A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A81"/>
    <w:pPr>
      <w:spacing w:before="360" w:after="60"/>
      <w:outlineLvl w:val="0"/>
    </w:pPr>
    <w:rPr>
      <w:sz w:val="32"/>
    </w:rPr>
  </w:style>
  <w:style w:type="paragraph" w:styleId="Heading2">
    <w:name w:val="heading 2"/>
    <w:basedOn w:val="HeadingBase"/>
    <w:next w:val="BodyText"/>
    <w:link w:val="Heading2Char"/>
    <w:qFormat/>
    <w:rsid w:val="00A73A81"/>
    <w:pPr>
      <w:keepLines/>
      <w:spacing w:before="240" w:after="120"/>
      <w:outlineLvl w:val="1"/>
    </w:pPr>
    <w:rPr>
      <w:sz w:val="28"/>
      <w:szCs w:val="40"/>
    </w:rPr>
  </w:style>
  <w:style w:type="paragraph" w:styleId="Heading3">
    <w:name w:val="heading 3"/>
    <w:basedOn w:val="HeadingBase"/>
    <w:next w:val="BodyText"/>
    <w:link w:val="Heading3Char"/>
    <w:qFormat/>
    <w:rsid w:val="00A73A81"/>
    <w:pPr>
      <w:spacing w:before="180" w:after="120"/>
      <w:outlineLvl w:val="2"/>
    </w:pPr>
    <w:rPr>
      <w:spacing w:val="-10"/>
      <w:kern w:val="32"/>
    </w:rPr>
  </w:style>
  <w:style w:type="paragraph" w:styleId="Heading4">
    <w:name w:val="heading 4"/>
    <w:basedOn w:val="HeadingBase"/>
    <w:next w:val="BodyText"/>
    <w:link w:val="Heading4Char"/>
    <w:qFormat/>
    <w:rsid w:val="00A73A81"/>
    <w:pPr>
      <w:spacing w:before="160" w:after="120"/>
      <w:outlineLvl w:val="3"/>
    </w:pPr>
    <w:rPr>
      <w:sz w:val="22"/>
    </w:rPr>
  </w:style>
  <w:style w:type="paragraph" w:styleId="Heading5">
    <w:name w:val="heading 5"/>
    <w:basedOn w:val="HeadingBase"/>
    <w:next w:val="Normal"/>
    <w:link w:val="Heading5Char"/>
    <w:qFormat/>
    <w:rsid w:val="00A73A81"/>
    <w:pPr>
      <w:spacing w:before="80"/>
      <w:outlineLvl w:val="4"/>
    </w:pPr>
    <w:rPr>
      <w:color w:val="918585"/>
      <w:sz w:val="20"/>
    </w:rPr>
  </w:style>
  <w:style w:type="paragraph" w:styleId="Heading6">
    <w:name w:val="heading 6"/>
    <w:basedOn w:val="HeadingBase"/>
    <w:next w:val="Normal"/>
    <w:link w:val="Heading6Char"/>
    <w:qFormat/>
    <w:rsid w:val="00A73A81"/>
    <w:pPr>
      <w:spacing w:before="60"/>
      <w:outlineLvl w:val="5"/>
    </w:pPr>
    <w:rPr>
      <w:color w:val="918585"/>
      <w:sz w:val="20"/>
    </w:rPr>
  </w:style>
  <w:style w:type="paragraph" w:styleId="Heading7">
    <w:name w:val="heading 7"/>
    <w:basedOn w:val="Normal"/>
    <w:next w:val="Normal"/>
    <w:link w:val="Heading7Char"/>
    <w:qFormat/>
    <w:rsid w:val="00A73A81"/>
    <w:pPr>
      <w:ind w:left="720"/>
      <w:outlineLvl w:val="6"/>
    </w:pPr>
    <w:rPr>
      <w:i/>
    </w:rPr>
  </w:style>
  <w:style w:type="paragraph" w:styleId="Heading8">
    <w:name w:val="heading 8"/>
    <w:basedOn w:val="Normal"/>
    <w:next w:val="Normal"/>
    <w:link w:val="Heading8Char"/>
    <w:qFormat/>
    <w:rsid w:val="00A73A81"/>
    <w:pPr>
      <w:ind w:left="720"/>
      <w:outlineLvl w:val="7"/>
    </w:pPr>
    <w:rPr>
      <w:i/>
    </w:rPr>
  </w:style>
  <w:style w:type="paragraph" w:styleId="Heading9">
    <w:name w:val="heading 9"/>
    <w:basedOn w:val="Normal"/>
    <w:next w:val="Normal"/>
    <w:link w:val="Heading9Char"/>
    <w:qFormat/>
    <w:rsid w:val="00A73A81"/>
    <w:pPr>
      <w:ind w:left="720"/>
      <w:outlineLvl w:val="8"/>
    </w:pPr>
    <w:rPr>
      <w:i/>
    </w:rPr>
  </w:style>
  <w:style w:type="character" w:default="1" w:styleId="DefaultParagraphFont">
    <w:name w:val="Default Paragraph Font"/>
    <w:uiPriority w:val="1"/>
    <w:unhideWhenUsed/>
    <w:rsid w:val="00A73A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A81"/>
  </w:style>
  <w:style w:type="character" w:customStyle="1" w:styleId="Heading1Char">
    <w:name w:val="Heading 1 Char"/>
    <w:basedOn w:val="DefaultParagraphFont"/>
    <w:link w:val="Heading1"/>
    <w:rsid w:val="00A73A81"/>
    <w:rPr>
      <w:rFonts w:ascii="Times New Roman" w:eastAsia="Times New Roman" w:hAnsi="Times New Roman" w:cs="Times New Roman"/>
      <w:b/>
      <w:sz w:val="32"/>
      <w:szCs w:val="20"/>
      <w:lang w:eastAsia="en-US"/>
    </w:rPr>
  </w:style>
  <w:style w:type="paragraph" w:styleId="BodyText">
    <w:name w:val="Body Text"/>
    <w:basedOn w:val="Normal"/>
    <w:link w:val="BodyTextChar"/>
    <w:rsid w:val="00A73A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3A81"/>
    <w:rPr>
      <w:rFonts w:ascii="Times New Roman" w:eastAsia="Times New Roman" w:hAnsi="Times New Roman" w:cs="Times New Roman"/>
      <w:sz w:val="24"/>
      <w:lang w:eastAsia="en-US"/>
    </w:rPr>
  </w:style>
  <w:style w:type="paragraph" w:styleId="List">
    <w:name w:val="List"/>
    <w:basedOn w:val="BodyText"/>
    <w:next w:val="BodyText"/>
    <w:rsid w:val="00A73A81"/>
    <w:pPr>
      <w:tabs>
        <w:tab w:val="left" w:pos="340"/>
      </w:tabs>
      <w:spacing w:before="60" w:after="60"/>
      <w:ind w:left="340" w:hanging="340"/>
    </w:pPr>
  </w:style>
  <w:style w:type="paragraph" w:styleId="ListBullet">
    <w:name w:val="List Bullet"/>
    <w:basedOn w:val="List"/>
    <w:rsid w:val="00A73A81"/>
    <w:pPr>
      <w:numPr>
        <w:numId w:val="11"/>
      </w:numPr>
      <w:tabs>
        <w:tab w:val="clear" w:pos="340"/>
      </w:tabs>
      <w:spacing w:before="40" w:after="40"/>
    </w:pPr>
  </w:style>
  <w:style w:type="character" w:customStyle="1" w:styleId="SpecialBold">
    <w:name w:val="Special Bold"/>
    <w:basedOn w:val="DefaultParagraphFont"/>
    <w:rsid w:val="00A73A81"/>
    <w:rPr>
      <w:b/>
      <w:spacing w:val="0"/>
    </w:rPr>
  </w:style>
  <w:style w:type="paragraph" w:customStyle="1" w:styleId="SuperHeading">
    <w:name w:val="SuperHeading"/>
    <w:basedOn w:val="Normal"/>
    <w:rsid w:val="00A73A81"/>
    <w:pPr>
      <w:spacing w:before="240" w:after="120"/>
      <w:outlineLvl w:val="0"/>
    </w:pPr>
    <w:rPr>
      <w:rFonts w:ascii="Times New Roman" w:hAnsi="Times New Roman"/>
      <w:b/>
      <w:sz w:val="32"/>
    </w:rPr>
  </w:style>
  <w:style w:type="paragraph" w:customStyle="1" w:styleId="TableHeading">
    <w:name w:val="Table Heading"/>
    <w:basedOn w:val="HeadingBase"/>
    <w:rsid w:val="00A73A81"/>
    <w:pPr>
      <w:keepLines/>
      <w:pBdr>
        <w:bottom w:val="single" w:sz="6" w:space="1" w:color="918585"/>
      </w:pBdr>
      <w:spacing w:before="240"/>
    </w:pPr>
  </w:style>
  <w:style w:type="paragraph" w:customStyle="1" w:styleId="AllowPageBreak">
    <w:name w:val="AllowPageBreak"/>
    <w:rsid w:val="00A73A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3A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A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A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A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A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A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A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A81"/>
    <w:rPr>
      <w:rFonts w:ascii="Courier New" w:eastAsia="Times New Roman" w:hAnsi="Courier New" w:cs="Times New Roman"/>
      <w:i/>
      <w:szCs w:val="20"/>
      <w:lang w:eastAsia="en-US"/>
    </w:rPr>
  </w:style>
  <w:style w:type="paragraph" w:customStyle="1" w:styleId="HeadingBase">
    <w:name w:val="Heading Base"/>
    <w:rsid w:val="00A73A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A81"/>
    <w:pPr>
      <w:tabs>
        <w:tab w:val="right" w:leader="dot" w:pos="9072"/>
      </w:tabs>
      <w:ind w:left="567"/>
    </w:pPr>
    <w:rPr>
      <w:szCs w:val="22"/>
    </w:rPr>
  </w:style>
  <w:style w:type="paragraph" w:customStyle="1" w:styleId="TOCBase">
    <w:name w:val="TOC Base"/>
    <w:rsid w:val="00A73A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A81"/>
    <w:pPr>
      <w:tabs>
        <w:tab w:val="right" w:leader="dot" w:pos="9072"/>
      </w:tabs>
      <w:spacing w:before="40" w:after="40"/>
      <w:ind w:left="284"/>
    </w:pPr>
    <w:rPr>
      <w:rFonts w:ascii="Times New Roman" w:hAnsi="Times New Roman"/>
    </w:rPr>
  </w:style>
  <w:style w:type="paragraph" w:styleId="TOC1">
    <w:name w:val="toc 1"/>
    <w:basedOn w:val="TOCBase"/>
    <w:next w:val="Normal"/>
    <w:rsid w:val="00A73A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3A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A81"/>
    <w:rPr>
      <w:rFonts w:ascii="Times New Roman" w:eastAsia="Times New Roman" w:hAnsi="Times New Roman" w:cs="Times New Roman"/>
      <w:sz w:val="16"/>
      <w:lang w:eastAsia="en-US"/>
    </w:rPr>
  </w:style>
  <w:style w:type="paragraph" w:styleId="Title">
    <w:name w:val="Title"/>
    <w:basedOn w:val="HeadingBase"/>
    <w:link w:val="TitleChar"/>
    <w:qFormat/>
    <w:rsid w:val="00A73A81"/>
    <w:pPr>
      <w:spacing w:before="5040"/>
      <w:jc w:val="center"/>
    </w:pPr>
    <w:rPr>
      <w:sz w:val="48"/>
      <w:szCs w:val="72"/>
      <w:lang w:val="en-US"/>
    </w:rPr>
  </w:style>
  <w:style w:type="character" w:customStyle="1" w:styleId="TitleChar">
    <w:name w:val="Title Char"/>
    <w:basedOn w:val="DefaultParagraphFont"/>
    <w:link w:val="Title"/>
    <w:rsid w:val="00A73A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A81"/>
    <w:pPr>
      <w:tabs>
        <w:tab w:val="left" w:pos="3600"/>
        <w:tab w:val="left" w:pos="3958"/>
      </w:tabs>
    </w:pPr>
  </w:style>
  <w:style w:type="paragraph" w:customStyle="1" w:styleId="Note">
    <w:name w:val="Note"/>
    <w:basedOn w:val="BodyText"/>
    <w:rsid w:val="00A73A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A81"/>
    <w:pPr>
      <w:framePr w:wrap="auto" w:hAnchor="text" w:y="6049"/>
    </w:pPr>
    <w:rPr>
      <w:color w:val="000000"/>
      <w:sz w:val="40"/>
    </w:rPr>
  </w:style>
  <w:style w:type="paragraph" w:customStyle="1" w:styleId="TOCTitle">
    <w:name w:val="TOCTitle"/>
    <w:basedOn w:val="Heading1"/>
    <w:rsid w:val="00A73A81"/>
    <w:pPr>
      <w:spacing w:after="240"/>
      <w:jc w:val="center"/>
      <w:outlineLvl w:val="9"/>
    </w:pPr>
    <w:rPr>
      <w:caps/>
    </w:rPr>
  </w:style>
  <w:style w:type="paragraph" w:customStyle="1" w:styleId="Version">
    <w:name w:val="Version"/>
    <w:rsid w:val="00A73A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3A81"/>
    <w:pPr>
      <w:numPr>
        <w:numId w:val="12"/>
      </w:numPr>
      <w:tabs>
        <w:tab w:val="clear" w:pos="680"/>
      </w:tabs>
    </w:pPr>
  </w:style>
  <w:style w:type="paragraph" w:styleId="Index1">
    <w:name w:val="index 1"/>
    <w:basedOn w:val="Normal"/>
    <w:next w:val="Normal"/>
    <w:semiHidden/>
    <w:rsid w:val="00A73A81"/>
    <w:pPr>
      <w:keepNext w:val="0"/>
      <w:tabs>
        <w:tab w:val="right" w:pos="4176"/>
      </w:tabs>
      <w:ind w:left="198" w:hanging="198"/>
    </w:pPr>
    <w:rPr>
      <w:rFonts w:ascii="Garamond" w:hAnsi="Garamond"/>
    </w:rPr>
  </w:style>
  <w:style w:type="paragraph" w:styleId="IndexHeading">
    <w:name w:val="index heading"/>
    <w:basedOn w:val="Normal"/>
    <w:next w:val="Index1"/>
    <w:semiHidden/>
    <w:rsid w:val="00A73A81"/>
    <w:pPr>
      <w:spacing w:before="120" w:after="120"/>
    </w:pPr>
    <w:rPr>
      <w:rFonts w:ascii="Arial" w:hAnsi="Arial"/>
      <w:b/>
      <w:color w:val="918585"/>
      <w:sz w:val="24"/>
    </w:rPr>
  </w:style>
  <w:style w:type="paragraph" w:styleId="Header">
    <w:name w:val="header"/>
    <w:basedOn w:val="Normal"/>
    <w:link w:val="HeaderChar"/>
    <w:rsid w:val="00A73A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A81"/>
    <w:rPr>
      <w:rFonts w:ascii="Times New Roman" w:eastAsia="Times New Roman" w:hAnsi="Times New Roman" w:cs="Times New Roman"/>
      <w:sz w:val="16"/>
      <w:szCs w:val="20"/>
      <w:lang w:val="en-GB" w:eastAsia="en-US"/>
    </w:rPr>
  </w:style>
  <w:style w:type="paragraph" w:customStyle="1" w:styleId="Chapter">
    <w:name w:val="Chapter"/>
    <w:basedOn w:val="Normal"/>
    <w:rsid w:val="00A73A81"/>
    <w:pPr>
      <w:spacing w:before="240"/>
    </w:pPr>
    <w:rPr>
      <w:rFonts w:ascii="Times New Roman" w:hAnsi="Times New Roman"/>
      <w:smallCaps/>
      <w:spacing w:val="80"/>
      <w:sz w:val="28"/>
    </w:rPr>
  </w:style>
  <w:style w:type="paragraph" w:customStyle="1" w:styleId="InChapter">
    <w:name w:val="InChapter"/>
    <w:basedOn w:val="Heading3"/>
    <w:rsid w:val="00A73A81"/>
    <w:pPr>
      <w:spacing w:after="240"/>
      <w:outlineLvl w:val="9"/>
    </w:pPr>
    <w:rPr>
      <w:noProof/>
    </w:rPr>
  </w:style>
  <w:style w:type="paragraph" w:styleId="Index2">
    <w:name w:val="index 2"/>
    <w:basedOn w:val="Normal"/>
    <w:next w:val="Normal"/>
    <w:semiHidden/>
    <w:rsid w:val="00A73A81"/>
    <w:pPr>
      <w:tabs>
        <w:tab w:val="right" w:pos="4176"/>
      </w:tabs>
      <w:ind w:left="568" w:hanging="284"/>
    </w:pPr>
    <w:rPr>
      <w:rFonts w:ascii="Garamond" w:hAnsi="Garamond"/>
    </w:rPr>
  </w:style>
  <w:style w:type="paragraph" w:customStyle="1" w:styleId="Byline">
    <w:name w:val="Byline"/>
    <w:rsid w:val="00A73A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A81"/>
    <w:pPr>
      <w:tabs>
        <w:tab w:val="clear" w:pos="3600"/>
        <w:tab w:val="clear" w:pos="3958"/>
      </w:tabs>
      <w:jc w:val="right"/>
    </w:pPr>
  </w:style>
  <w:style w:type="character" w:styleId="Emphasis">
    <w:name w:val="Emphasis"/>
    <w:basedOn w:val="DefaultParagraphFont"/>
    <w:qFormat/>
    <w:rsid w:val="00A73A81"/>
    <w:rPr>
      <w:i/>
    </w:rPr>
  </w:style>
  <w:style w:type="paragraph" w:styleId="Caption">
    <w:name w:val="caption"/>
    <w:basedOn w:val="BodyText"/>
    <w:next w:val="Normal"/>
    <w:qFormat/>
    <w:rsid w:val="00A73A81"/>
    <w:pPr>
      <w:framePr w:w="2268" w:hSpace="181" w:vSpace="181" w:wrap="around" w:vAnchor="text" w:hAnchor="page" w:x="1135" w:y="285" w:anchorLock="1"/>
    </w:pPr>
    <w:rPr>
      <w:i/>
    </w:rPr>
  </w:style>
  <w:style w:type="paragraph" w:customStyle="1" w:styleId="MiniTOCTitle">
    <w:name w:val="MiniTOCTitle"/>
    <w:basedOn w:val="Heading4"/>
    <w:rsid w:val="00A73A81"/>
    <w:pPr>
      <w:spacing w:before="240"/>
      <w:outlineLvl w:val="9"/>
    </w:pPr>
    <w:rPr>
      <w:noProof/>
      <w:sz w:val="24"/>
    </w:rPr>
  </w:style>
  <w:style w:type="paragraph" w:customStyle="1" w:styleId="MiniTOCItem">
    <w:name w:val="MiniTOCItem"/>
    <w:basedOn w:val="ListBullet"/>
    <w:rsid w:val="00A73A81"/>
    <w:pPr>
      <w:numPr>
        <w:numId w:val="0"/>
      </w:numPr>
      <w:tabs>
        <w:tab w:val="right" w:leader="dot" w:pos="6521"/>
      </w:tabs>
      <w:spacing w:before="0" w:after="0"/>
    </w:pPr>
  </w:style>
  <w:style w:type="paragraph" w:customStyle="1" w:styleId="TOFTitle">
    <w:name w:val="TOFTitle"/>
    <w:basedOn w:val="TOCTitle"/>
    <w:rsid w:val="00A73A81"/>
  </w:style>
  <w:style w:type="paragraph" w:styleId="TableofFigures">
    <w:name w:val="table of figures"/>
    <w:basedOn w:val="Normal"/>
    <w:next w:val="Normal"/>
    <w:semiHidden/>
    <w:rsid w:val="00A73A81"/>
    <w:pPr>
      <w:tabs>
        <w:tab w:val="right" w:leader="dot" w:pos="9072"/>
      </w:tabs>
      <w:ind w:left="970" w:hanging="403"/>
    </w:pPr>
    <w:rPr>
      <w:rFonts w:ascii="Times New Roman" w:hAnsi="Times New Roman"/>
      <w:b/>
    </w:rPr>
  </w:style>
  <w:style w:type="paragraph" w:styleId="ListNumber">
    <w:name w:val="List Number"/>
    <w:basedOn w:val="List"/>
    <w:rsid w:val="00A73A81"/>
    <w:pPr>
      <w:numPr>
        <w:numId w:val="14"/>
      </w:numPr>
      <w:tabs>
        <w:tab w:val="clear" w:pos="340"/>
      </w:tabs>
    </w:pPr>
  </w:style>
  <w:style w:type="character" w:customStyle="1" w:styleId="WingdingSymbols">
    <w:name w:val="Wingding Symbols"/>
    <w:rsid w:val="00A73A81"/>
    <w:rPr>
      <w:rFonts w:ascii="Wingdings" w:hAnsi="Wingdings"/>
    </w:rPr>
  </w:style>
  <w:style w:type="character" w:customStyle="1" w:styleId="HotSpot">
    <w:name w:val="HotSpot"/>
    <w:rsid w:val="00A73A81"/>
    <w:rPr>
      <w:color w:val="0033CC"/>
      <w:u w:val="none"/>
    </w:rPr>
  </w:style>
  <w:style w:type="paragraph" w:customStyle="1" w:styleId="BodyTextRight">
    <w:name w:val="Body Text Right"/>
    <w:basedOn w:val="BodyText"/>
    <w:rsid w:val="00A73A81"/>
    <w:pPr>
      <w:spacing w:before="0" w:after="0"/>
      <w:jc w:val="right"/>
    </w:pPr>
  </w:style>
  <w:style w:type="paragraph" w:styleId="Index3">
    <w:name w:val="index 3"/>
    <w:basedOn w:val="ListNumber2"/>
    <w:next w:val="Normal"/>
    <w:semiHidden/>
    <w:rsid w:val="00A73A81"/>
    <w:pPr>
      <w:numPr>
        <w:numId w:val="0"/>
      </w:numPr>
      <w:tabs>
        <w:tab w:val="right" w:leader="dot" w:pos="4176"/>
      </w:tabs>
    </w:pPr>
  </w:style>
  <w:style w:type="paragraph" w:styleId="ListNumber2">
    <w:name w:val="List Number 2"/>
    <w:basedOn w:val="List2"/>
    <w:rsid w:val="00A73A81"/>
    <w:pPr>
      <w:numPr>
        <w:numId w:val="9"/>
      </w:numPr>
      <w:tabs>
        <w:tab w:val="clear" w:pos="1060"/>
      </w:tabs>
    </w:pPr>
  </w:style>
  <w:style w:type="paragraph" w:customStyle="1" w:styleId="MarginNote">
    <w:name w:val="Margin Note"/>
    <w:basedOn w:val="BodyText"/>
    <w:rsid w:val="00A73A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A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A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A81"/>
    <w:rPr>
      <w:sz w:val="32"/>
    </w:rPr>
  </w:style>
  <w:style w:type="paragraph" w:customStyle="1" w:styleId="HeadingProcedure">
    <w:name w:val="Heading Procedure"/>
    <w:basedOn w:val="HeadingBase"/>
    <w:next w:val="Normal"/>
    <w:rsid w:val="00A73A81"/>
    <w:pPr>
      <w:tabs>
        <w:tab w:val="left" w:pos="0"/>
      </w:tabs>
      <w:spacing w:before="120" w:after="60"/>
    </w:pPr>
    <w:rPr>
      <w:i/>
      <w:color w:val="918585"/>
      <w:sz w:val="22"/>
    </w:rPr>
  </w:style>
  <w:style w:type="paragraph" w:customStyle="1" w:styleId="TableBodyText">
    <w:name w:val="Table Body Text"/>
    <w:basedOn w:val="BodyText"/>
    <w:rsid w:val="00A73A81"/>
    <w:pPr>
      <w:spacing w:before="60" w:after="60"/>
    </w:pPr>
  </w:style>
  <w:style w:type="paragraph" w:styleId="ListContinue">
    <w:name w:val="List Continue"/>
    <w:basedOn w:val="List"/>
    <w:rsid w:val="00A73A81"/>
    <w:pPr>
      <w:ind w:firstLine="0"/>
    </w:pPr>
  </w:style>
  <w:style w:type="paragraph" w:customStyle="1" w:styleId="ListNote">
    <w:name w:val="List Note"/>
    <w:basedOn w:val="List"/>
    <w:rsid w:val="00A73A81"/>
    <w:pPr>
      <w:pBdr>
        <w:top w:val="single" w:sz="6" w:space="2" w:color="918585"/>
        <w:bottom w:val="single" w:sz="6" w:space="2" w:color="918585"/>
      </w:pBdr>
      <w:tabs>
        <w:tab w:val="left" w:pos="1021"/>
      </w:tabs>
      <w:ind w:firstLine="0"/>
    </w:pPr>
  </w:style>
  <w:style w:type="paragraph" w:customStyle="1" w:styleId="Warning">
    <w:name w:val="Warning"/>
    <w:basedOn w:val="BodyText"/>
    <w:rsid w:val="00A73A81"/>
    <w:pPr>
      <w:shd w:val="clear" w:color="auto" w:fill="D9D9D9"/>
      <w:tabs>
        <w:tab w:val="left" w:pos="992"/>
      </w:tabs>
      <w:ind w:left="119" w:right="119"/>
    </w:pPr>
    <w:rPr>
      <w:sz w:val="20"/>
    </w:rPr>
  </w:style>
  <w:style w:type="paragraph" w:customStyle="1" w:styleId="MarginIcons">
    <w:name w:val="Margin Icons"/>
    <w:basedOn w:val="BodyText"/>
    <w:rsid w:val="00A73A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A81"/>
    <w:rPr>
      <w:rFonts w:ascii="Courier New" w:hAnsi="Courier New"/>
    </w:rPr>
  </w:style>
  <w:style w:type="paragraph" w:customStyle="1" w:styleId="NoteBullet">
    <w:name w:val="Note Bullet"/>
    <w:basedOn w:val="Note"/>
    <w:rsid w:val="00A73A81"/>
    <w:pPr>
      <w:tabs>
        <w:tab w:val="clear" w:pos="680"/>
      </w:tabs>
      <w:spacing w:before="60" w:after="60"/>
    </w:pPr>
  </w:style>
  <w:style w:type="paragraph" w:customStyle="1" w:styleId="SubHeading2">
    <w:name w:val="SubHeading2"/>
    <w:basedOn w:val="HeadingBase"/>
    <w:rsid w:val="00A73A81"/>
    <w:pPr>
      <w:spacing w:before="240" w:after="60"/>
    </w:pPr>
    <w:rPr>
      <w:sz w:val="20"/>
    </w:rPr>
  </w:style>
  <w:style w:type="paragraph" w:customStyle="1" w:styleId="SubHeading1">
    <w:name w:val="SubHeading1"/>
    <w:basedOn w:val="HeadingBase"/>
    <w:rsid w:val="00A73A81"/>
    <w:pPr>
      <w:spacing w:before="240" w:after="60"/>
    </w:pPr>
    <w:rPr>
      <w:color w:val="918585"/>
      <w:sz w:val="22"/>
    </w:rPr>
  </w:style>
  <w:style w:type="paragraph" w:customStyle="1" w:styleId="SideHeading">
    <w:name w:val="Side Heading"/>
    <w:basedOn w:val="HeadingBase"/>
    <w:rsid w:val="00A73A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A81"/>
    <w:pPr>
      <w:numPr>
        <w:numId w:val="10"/>
      </w:numPr>
    </w:pPr>
  </w:style>
  <w:style w:type="paragraph" w:styleId="PlainText">
    <w:name w:val="Plain Text"/>
    <w:basedOn w:val="Normal"/>
    <w:link w:val="PlainTextChar"/>
    <w:rsid w:val="00A73A81"/>
    <w:rPr>
      <w:sz w:val="20"/>
    </w:rPr>
  </w:style>
  <w:style w:type="character" w:customStyle="1" w:styleId="PlainTextChar">
    <w:name w:val="Plain Text Char"/>
    <w:basedOn w:val="DefaultParagraphFont"/>
    <w:link w:val="PlainText"/>
    <w:rsid w:val="00A73A81"/>
    <w:rPr>
      <w:rFonts w:ascii="Courier New" w:eastAsia="Times New Roman" w:hAnsi="Courier New" w:cs="Times New Roman"/>
      <w:sz w:val="20"/>
      <w:szCs w:val="20"/>
      <w:lang w:eastAsia="en-US"/>
    </w:rPr>
  </w:style>
  <w:style w:type="character" w:customStyle="1" w:styleId="MenuOption">
    <w:name w:val="Menu Option"/>
    <w:basedOn w:val="DefaultParagraphFont"/>
    <w:rsid w:val="00A73A81"/>
    <w:rPr>
      <w:b/>
      <w:smallCaps/>
    </w:rPr>
  </w:style>
  <w:style w:type="paragraph" w:customStyle="1" w:styleId="TableListNumber">
    <w:name w:val="Table List Number"/>
    <w:basedOn w:val="ListNumber"/>
    <w:rsid w:val="00A73A81"/>
    <w:pPr>
      <w:numPr>
        <w:numId w:val="0"/>
      </w:numPr>
    </w:pPr>
  </w:style>
  <w:style w:type="paragraph" w:styleId="TOC4">
    <w:name w:val="toc 4"/>
    <w:basedOn w:val="TOCBase"/>
    <w:next w:val="Normal"/>
    <w:semiHidden/>
    <w:rsid w:val="00A73A81"/>
    <w:pPr>
      <w:tabs>
        <w:tab w:val="right" w:leader="dot" w:pos="9071"/>
      </w:tabs>
      <w:ind w:left="1701"/>
    </w:pPr>
  </w:style>
  <w:style w:type="paragraph" w:customStyle="1" w:styleId="ListAlpha">
    <w:name w:val="List Alpha"/>
    <w:basedOn w:val="List"/>
    <w:rsid w:val="00A73A81"/>
    <w:pPr>
      <w:numPr>
        <w:numId w:val="8"/>
      </w:numPr>
    </w:pPr>
  </w:style>
  <w:style w:type="paragraph" w:customStyle="1" w:styleId="ListAlpha2">
    <w:name w:val="List Alpha 2"/>
    <w:basedOn w:val="List2"/>
    <w:rsid w:val="00A73A81"/>
    <w:pPr>
      <w:numPr>
        <w:numId w:val="7"/>
      </w:numPr>
    </w:pPr>
  </w:style>
  <w:style w:type="paragraph" w:styleId="List2">
    <w:name w:val="List 2"/>
    <w:basedOn w:val="BodyText"/>
    <w:rsid w:val="00A73A81"/>
    <w:pPr>
      <w:tabs>
        <w:tab w:val="left" w:pos="680"/>
      </w:tabs>
      <w:spacing w:before="60" w:after="60"/>
      <w:ind w:left="680" w:hanging="340"/>
    </w:pPr>
  </w:style>
  <w:style w:type="paragraph" w:styleId="List3">
    <w:name w:val="List 3"/>
    <w:basedOn w:val="BodyText"/>
    <w:rsid w:val="00A73A81"/>
    <w:pPr>
      <w:tabs>
        <w:tab w:val="left" w:pos="1021"/>
      </w:tabs>
      <w:spacing w:before="60" w:after="60"/>
      <w:ind w:left="1020" w:hanging="340"/>
    </w:pPr>
  </w:style>
  <w:style w:type="paragraph" w:styleId="List4">
    <w:name w:val="List 4"/>
    <w:basedOn w:val="BodyText"/>
    <w:rsid w:val="00A73A81"/>
    <w:pPr>
      <w:tabs>
        <w:tab w:val="left" w:pos="1361"/>
      </w:tabs>
      <w:spacing w:before="60" w:after="60"/>
      <w:ind w:left="1361" w:hanging="340"/>
    </w:pPr>
  </w:style>
  <w:style w:type="paragraph" w:styleId="List5">
    <w:name w:val="List 5"/>
    <w:basedOn w:val="BodyText"/>
    <w:rsid w:val="00A73A81"/>
    <w:pPr>
      <w:tabs>
        <w:tab w:val="left" w:pos="1701"/>
      </w:tabs>
      <w:spacing w:before="60" w:after="60"/>
      <w:ind w:left="1701" w:hanging="340"/>
    </w:pPr>
  </w:style>
  <w:style w:type="paragraph" w:styleId="ListBullet3">
    <w:name w:val="List Bullet 3"/>
    <w:basedOn w:val="List3"/>
    <w:rsid w:val="00A73A81"/>
    <w:pPr>
      <w:numPr>
        <w:numId w:val="13"/>
      </w:numPr>
      <w:tabs>
        <w:tab w:val="clear" w:pos="1021"/>
      </w:tabs>
      <w:ind w:left="1037" w:hanging="357"/>
    </w:pPr>
  </w:style>
  <w:style w:type="paragraph" w:styleId="ListBullet4">
    <w:name w:val="List Bullet 4"/>
    <w:basedOn w:val="List4"/>
    <w:rsid w:val="00A73A81"/>
    <w:pPr>
      <w:numPr>
        <w:numId w:val="2"/>
      </w:numPr>
      <w:tabs>
        <w:tab w:val="clear" w:pos="1361"/>
      </w:tabs>
    </w:pPr>
  </w:style>
  <w:style w:type="paragraph" w:styleId="ListBullet5">
    <w:name w:val="List Bullet 5"/>
    <w:basedOn w:val="List5"/>
    <w:rsid w:val="00A73A81"/>
    <w:pPr>
      <w:numPr>
        <w:numId w:val="3"/>
      </w:numPr>
    </w:pPr>
  </w:style>
  <w:style w:type="paragraph" w:styleId="ListContinue2">
    <w:name w:val="List Continue 2"/>
    <w:basedOn w:val="List2"/>
    <w:rsid w:val="00A73A81"/>
    <w:pPr>
      <w:ind w:firstLine="0"/>
    </w:pPr>
  </w:style>
  <w:style w:type="paragraph" w:styleId="ListContinue3">
    <w:name w:val="List Continue 3"/>
    <w:basedOn w:val="List3"/>
    <w:rsid w:val="00A73A81"/>
    <w:pPr>
      <w:ind w:left="1021" w:firstLine="0"/>
    </w:pPr>
  </w:style>
  <w:style w:type="paragraph" w:styleId="ListContinue4">
    <w:name w:val="List Continue 4"/>
    <w:basedOn w:val="List4"/>
    <w:rsid w:val="00A73A81"/>
    <w:pPr>
      <w:ind w:firstLine="0"/>
    </w:pPr>
  </w:style>
  <w:style w:type="paragraph" w:styleId="ListContinue5">
    <w:name w:val="List Continue 5"/>
    <w:basedOn w:val="List5"/>
    <w:rsid w:val="00A73A81"/>
    <w:pPr>
      <w:ind w:firstLine="0"/>
    </w:pPr>
  </w:style>
  <w:style w:type="paragraph" w:styleId="ListNumber3">
    <w:name w:val="List Number 3"/>
    <w:basedOn w:val="List3"/>
    <w:rsid w:val="00A73A81"/>
    <w:pPr>
      <w:numPr>
        <w:numId w:val="4"/>
      </w:numPr>
    </w:pPr>
  </w:style>
  <w:style w:type="paragraph" w:styleId="ListNumber4">
    <w:name w:val="List Number 4"/>
    <w:basedOn w:val="List4"/>
    <w:rsid w:val="00A73A81"/>
    <w:pPr>
      <w:numPr>
        <w:numId w:val="5"/>
      </w:numPr>
    </w:pPr>
  </w:style>
  <w:style w:type="paragraph" w:styleId="ListNumber5">
    <w:name w:val="List Number 5"/>
    <w:basedOn w:val="List5"/>
    <w:rsid w:val="00A73A81"/>
    <w:pPr>
      <w:numPr>
        <w:numId w:val="6"/>
      </w:numPr>
    </w:pPr>
  </w:style>
  <w:style w:type="paragraph" w:styleId="BlockText">
    <w:name w:val="Block Text"/>
    <w:basedOn w:val="Normal"/>
    <w:rsid w:val="00A73A81"/>
    <w:pPr>
      <w:spacing w:after="120"/>
      <w:ind w:left="1440" w:right="1440"/>
    </w:pPr>
  </w:style>
  <w:style w:type="character" w:customStyle="1" w:styleId="Subscript">
    <w:name w:val="Subscript"/>
    <w:basedOn w:val="DefaultParagraphFont"/>
    <w:rsid w:val="00A73A81"/>
    <w:rPr>
      <w:sz w:val="16"/>
      <w:vertAlign w:val="subscript"/>
    </w:rPr>
  </w:style>
  <w:style w:type="character" w:customStyle="1" w:styleId="Superscript">
    <w:name w:val="Superscript"/>
    <w:basedOn w:val="DefaultParagraphFont"/>
    <w:rsid w:val="00A73A81"/>
    <w:rPr>
      <w:sz w:val="16"/>
      <w:vertAlign w:val="superscript"/>
    </w:rPr>
  </w:style>
  <w:style w:type="character" w:customStyle="1" w:styleId="Symbols">
    <w:name w:val="Symbols"/>
    <w:basedOn w:val="DefaultParagraphFont"/>
    <w:rsid w:val="00A73A81"/>
    <w:rPr>
      <w:rFonts w:ascii="Symbol" w:hAnsi="Symbol"/>
    </w:rPr>
  </w:style>
  <w:style w:type="character" w:customStyle="1" w:styleId="MenuOptions">
    <w:name w:val="Menu Options"/>
    <w:basedOn w:val="DefaultParagraphFont"/>
    <w:rsid w:val="00A73A81"/>
    <w:rPr>
      <w:rFonts w:ascii="Arial Narrow" w:hAnsi="Arial Narrow"/>
      <w:smallCaps/>
    </w:rPr>
  </w:style>
  <w:style w:type="character" w:customStyle="1" w:styleId="Buttons">
    <w:name w:val="Buttons"/>
    <w:basedOn w:val="DefaultParagraphFont"/>
    <w:rsid w:val="00A73A81"/>
    <w:rPr>
      <w:b/>
    </w:rPr>
  </w:style>
  <w:style w:type="character" w:customStyle="1" w:styleId="Underlined">
    <w:name w:val="Underlined"/>
    <w:basedOn w:val="DefaultParagraphFont"/>
    <w:rsid w:val="00A73A81"/>
    <w:rPr>
      <w:u w:val="single"/>
    </w:rPr>
  </w:style>
  <w:style w:type="paragraph" w:customStyle="1" w:styleId="TableBodyTextRight">
    <w:name w:val="Table Body Text Right"/>
    <w:basedOn w:val="TableBodyText"/>
    <w:rsid w:val="00A73A81"/>
    <w:pPr>
      <w:widowControl w:val="0"/>
      <w:autoSpaceDE w:val="0"/>
      <w:autoSpaceDN w:val="0"/>
      <w:adjustRightInd w:val="0"/>
      <w:jc w:val="right"/>
    </w:pPr>
    <w:rPr>
      <w:rFonts w:cs="Arial"/>
      <w:szCs w:val="18"/>
    </w:rPr>
  </w:style>
  <w:style w:type="paragraph" w:customStyle="1" w:styleId="CopyrightText">
    <w:name w:val="Copyright Text"/>
    <w:basedOn w:val="BodyText"/>
    <w:rsid w:val="00A73A81"/>
    <w:rPr>
      <w:sz w:val="18"/>
    </w:rPr>
  </w:style>
  <w:style w:type="paragraph" w:customStyle="1" w:styleId="BodySmallRight">
    <w:name w:val="Body Small Right"/>
    <w:basedOn w:val="BodyTextRight"/>
    <w:rsid w:val="00A73A81"/>
    <w:rPr>
      <w:sz w:val="18"/>
      <w:szCs w:val="18"/>
    </w:rPr>
  </w:style>
  <w:style w:type="paragraph" w:customStyle="1" w:styleId="MarginEdition">
    <w:name w:val="Margin Edition"/>
    <w:basedOn w:val="MarginNote"/>
    <w:rsid w:val="00A73A81"/>
    <w:pPr>
      <w:spacing w:before="0" w:after="0"/>
    </w:pPr>
    <w:rPr>
      <w:rFonts w:ascii="Times New Roman" w:hAnsi="Times New Roman"/>
      <w:color w:val="999999"/>
    </w:rPr>
  </w:style>
  <w:style w:type="paragraph" w:customStyle="1" w:styleId="Spacer">
    <w:name w:val="Spacer"/>
    <w:basedOn w:val="Normal"/>
    <w:rsid w:val="00A73A81"/>
    <w:rPr>
      <w:sz w:val="2"/>
      <w:szCs w:val="2"/>
    </w:rPr>
  </w:style>
  <w:style w:type="character" w:customStyle="1" w:styleId="Small">
    <w:name w:val="Small"/>
    <w:basedOn w:val="DefaultParagraphFont"/>
    <w:rsid w:val="00A73A81"/>
    <w:rPr>
      <w:sz w:val="16"/>
    </w:rPr>
  </w:style>
  <w:style w:type="paragraph" w:customStyle="1" w:styleId="WideTable">
    <w:name w:val="Wide Table"/>
    <w:basedOn w:val="Normal"/>
    <w:rsid w:val="00A73A81"/>
    <w:pPr>
      <w:ind w:left="-1418"/>
    </w:pPr>
    <w:rPr>
      <w:sz w:val="2"/>
      <w:szCs w:val="2"/>
    </w:rPr>
  </w:style>
  <w:style w:type="character" w:styleId="PageNumber">
    <w:name w:val="page number"/>
    <w:basedOn w:val="DefaultParagraphFont"/>
    <w:rsid w:val="00A73A81"/>
  </w:style>
  <w:style w:type="paragraph" w:styleId="Quote">
    <w:name w:val="Quote"/>
    <w:basedOn w:val="Heading1"/>
    <w:link w:val="QuoteChar"/>
    <w:qFormat/>
    <w:rsid w:val="00A73A81"/>
    <w:rPr>
      <w:b w:val="0"/>
      <w:sz w:val="72"/>
      <w:szCs w:val="72"/>
      <w:lang w:val="en-NZ"/>
    </w:rPr>
  </w:style>
  <w:style w:type="character" w:customStyle="1" w:styleId="QuoteChar">
    <w:name w:val="Quote Char"/>
    <w:basedOn w:val="DefaultParagraphFont"/>
    <w:link w:val="Quote"/>
    <w:rsid w:val="00A73A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A81"/>
    <w:pPr>
      <w:pageBreakBefore/>
    </w:pPr>
  </w:style>
  <w:style w:type="paragraph" w:customStyle="1" w:styleId="Border">
    <w:name w:val="Border"/>
    <w:basedOn w:val="Normal"/>
    <w:qFormat/>
    <w:rsid w:val="00A73A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A81"/>
    <w:rPr>
      <w:b/>
      <w:bCs/>
      <w:i/>
      <w:iCs/>
      <w:color w:val="auto"/>
    </w:rPr>
  </w:style>
  <w:style w:type="paragraph" w:styleId="IntenseQuote">
    <w:name w:val="Intense Quote"/>
    <w:basedOn w:val="Normal"/>
    <w:next w:val="Normal"/>
    <w:link w:val="IntenseQuoteChar"/>
    <w:uiPriority w:val="30"/>
    <w:qFormat/>
    <w:rsid w:val="00A73A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A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A81"/>
    <w:rPr>
      <w:smallCaps/>
      <w:color w:val="auto"/>
      <w:u w:val="single"/>
    </w:rPr>
  </w:style>
  <w:style w:type="character" w:styleId="IntenseReference">
    <w:name w:val="Intense Reference"/>
    <w:basedOn w:val="DefaultParagraphFont"/>
    <w:uiPriority w:val="32"/>
    <w:qFormat/>
    <w:rsid w:val="00A73A81"/>
    <w:rPr>
      <w:b/>
      <w:bCs/>
      <w:smallCaps/>
      <w:color w:val="auto"/>
      <w:spacing w:val="5"/>
      <w:u w:val="single"/>
    </w:rPr>
  </w:style>
  <w:style w:type="paragraph" w:customStyle="1" w:styleId="2ColumnHeading">
    <w:name w:val="2Column Heading"/>
    <w:basedOn w:val="BodyText"/>
    <w:qFormat/>
    <w:rsid w:val="00A73A81"/>
    <w:pPr>
      <w:spacing w:after="60"/>
      <w:ind w:left="-2268"/>
    </w:pPr>
    <w:rPr>
      <w:b/>
    </w:rPr>
  </w:style>
  <w:style w:type="paragraph" w:customStyle="1" w:styleId="Heading1TOC">
    <w:name w:val="Heading1 TOC"/>
    <w:basedOn w:val="Normal"/>
    <w:qFormat/>
    <w:rsid w:val="00A73A81"/>
    <w:pPr>
      <w:spacing w:before="240" w:after="120"/>
    </w:pPr>
    <w:rPr>
      <w:rFonts w:ascii="Times New Roman" w:hAnsi="Times New Roman"/>
      <w:b/>
      <w:sz w:val="32"/>
    </w:rPr>
  </w:style>
  <w:style w:type="paragraph" w:customStyle="1" w:styleId="Heading2TOC">
    <w:name w:val="Heading2 TOC"/>
    <w:basedOn w:val="Normal"/>
    <w:qFormat/>
    <w:rsid w:val="00A73A81"/>
    <w:pPr>
      <w:spacing w:before="240" w:after="60"/>
    </w:pPr>
    <w:rPr>
      <w:rFonts w:ascii="Times New Roman" w:hAnsi="Times New Roman"/>
      <w:b/>
      <w:sz w:val="28"/>
    </w:rPr>
  </w:style>
  <w:style w:type="character" w:customStyle="1" w:styleId="Underline">
    <w:name w:val="Underline"/>
    <w:basedOn w:val="DefaultParagraphFont"/>
    <w:qFormat/>
    <w:rsid w:val="00A73A81"/>
    <w:rPr>
      <w:u w:val="single"/>
    </w:rPr>
  </w:style>
  <w:style w:type="character" w:customStyle="1" w:styleId="BoldandItalics">
    <w:name w:val="Bold and Italics"/>
    <w:qFormat/>
    <w:rsid w:val="00A73A81"/>
    <w:rPr>
      <w:b/>
      <w:i/>
      <w:u w:val="none"/>
    </w:rPr>
  </w:style>
  <w:style w:type="paragraph" w:styleId="BalloonText">
    <w:name w:val="Balloon Text"/>
    <w:basedOn w:val="Normal"/>
    <w:link w:val="BalloonTextChar"/>
    <w:rsid w:val="00A73A81"/>
    <w:rPr>
      <w:rFonts w:ascii="Tahoma" w:hAnsi="Tahoma" w:cs="Tahoma"/>
      <w:sz w:val="16"/>
      <w:szCs w:val="16"/>
    </w:rPr>
  </w:style>
  <w:style w:type="character" w:customStyle="1" w:styleId="BalloonTextChar">
    <w:name w:val="Balloon Text Char"/>
    <w:basedOn w:val="DefaultParagraphFont"/>
    <w:link w:val="BalloonText"/>
    <w:rsid w:val="00A73A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A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3A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A81"/>
    <w:rPr>
      <w:b/>
      <w:color w:val="660033"/>
      <w:spacing w:val="0"/>
    </w:rPr>
  </w:style>
  <w:style w:type="paragraph" w:customStyle="1" w:styleId="Nameditemlist">
    <w:name w:val="Named item list"/>
    <w:basedOn w:val="BodyText"/>
    <w:qFormat/>
    <w:rsid w:val="00A73A81"/>
    <w:pPr>
      <w:tabs>
        <w:tab w:val="left" w:pos="2835"/>
      </w:tabs>
      <w:ind w:left="2835" w:hanging="2835"/>
    </w:pPr>
  </w:style>
  <w:style w:type="paragraph" w:customStyle="1" w:styleId="BodyTextnopadding">
    <w:name w:val="Body Text no padding"/>
    <w:basedOn w:val="BodyText"/>
    <w:qFormat/>
    <w:rsid w:val="00A73A81"/>
    <w:pPr>
      <w:spacing w:before="0" w:after="0"/>
    </w:pPr>
  </w:style>
  <w:style w:type="paragraph" w:customStyle="1" w:styleId="BodyTextBold">
    <w:name w:val="Body Text Bold"/>
    <w:basedOn w:val="BodyText"/>
    <w:qFormat/>
    <w:rsid w:val="00A73A81"/>
    <w:rPr>
      <w:b/>
    </w:rPr>
  </w:style>
  <w:style w:type="character" w:styleId="Hyperlink">
    <w:name w:val="Hyperlink"/>
    <w:basedOn w:val="DefaultParagraphFont"/>
    <w:uiPriority w:val="99"/>
    <w:unhideWhenUsed/>
    <w:rsid w:val="003C6D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1037</Words>
  <Characters>7462</Characters>
  <Application>Microsoft Office Word</Application>
  <DocSecurity>0</DocSecurity>
  <Lines>201</Lines>
  <Paragraphs>116</Paragraphs>
  <ScaleCrop>false</ScaleCrop>
  <Company>Author-it Software Corporation Ltd.</Company>
  <LinksUpToDate>false</LinksUpToDate>
  <CharactersWithSpaces>8383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PSPPCM022 Negotiate strategic procurement</dc:title>
  <dc:subject>Approved</dc:subject>
  <dc:creator>Public Skills Australia</dc:creator>
  <cp:keywords>Release: 1</cp:keywords>
  <dc:description>Review Date: 12 April 2008</dc:description>
  <cp:lastModifiedBy>HSD_TPCMSd.prod</cp:lastModifiedBy>
  <cp:revision>3</cp:revision>
  <dcterms:created xsi:type="dcterms:W3CDTF">2025-03-01T12:19:00Z</dcterms:created>
  <dcterms:modified xsi:type="dcterms:W3CDTF">2025-03-01T12:19:00Z</dcterms:modified>
</cp:coreProperties>
</file>