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C12" w:rsidP="00A62C12">
      <w:pPr>
        <w:pStyle w:val="Title"/>
      </w:pPr>
      <w:r>
        <w:fldChar w:fldCharType="begin"/>
      </w:r>
      <w:r>
        <w:instrText xml:space="preserve"> TITLE   \* MERGEFORMAT </w:instrText>
      </w:r>
      <w:r>
        <w:fldChar w:fldCharType="separate"/>
      </w:r>
      <w:r>
        <w:t>PSPPCM020 Plan for strategic procurement</w:t>
      </w:r>
      <w:r>
        <w:fldChar w:fldCharType="end"/>
      </w:r>
    </w:p>
    <w:p w:rsidR="00A62C12" w:rsidP="00A62C12">
      <w:pPr>
        <w:pStyle w:val="Version"/>
        <w:sectPr w:rsidSect="00C62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0AA" w:rsidP="00C620AA">
      <w:pPr>
        <w:pStyle w:val="SuperHeading"/>
      </w:pPr>
      <w:r w:rsidRPr="00C620AA">
        <w:t>PSPPCM020 Plan for strategic procurement</w:t>
      </w:r>
    </w:p>
    <w:p w:rsidR="00000000" w:rsidRPr="00C620AA" w:rsidP="00C620AA">
      <w:pPr>
        <w:pStyle w:val="Heading1"/>
      </w:pPr>
      <w:bookmarkStart w:id="1" w:name="O_824791"/>
      <w:bookmarkEnd w:id="1"/>
      <w:r w:rsidRPr="00C620AA">
        <w:t>Modification History</w:t>
      </w:r>
    </w:p>
    <w:tbl>
      <w:tblPr>
        <w:tblW w:w="0" w:type="auto"/>
        <w:tblLayout w:type="fixed"/>
        <w:tblCellMar>
          <w:left w:w="62" w:type="dxa"/>
          <w:right w:w="62" w:type="dxa"/>
        </w:tblCellMar>
        <w:tblLook w:val="0000"/>
      </w:tblPr>
      <w:tblGrid>
        <w:gridCol w:w="1134"/>
        <w:gridCol w:w="7937"/>
      </w:tblGrid>
      <w:tr w:rsidTr="00A62C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TableHeading"/>
              <w:rPr>
                <w:lang w:val="en-NZ"/>
              </w:rPr>
            </w:pPr>
            <w:r w:rsidRPr="00C620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TableHeading"/>
              <w:rPr>
                <w:lang w:val="en-NZ"/>
              </w:rPr>
            </w:pPr>
            <w:r w:rsidRPr="00C620AA">
              <w:t>Comments</w:t>
            </w:r>
          </w:p>
        </w:tc>
      </w:tr>
      <w:tr w:rsidTr="00A62C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BodyText"/>
              <w:rPr>
                <w:lang w:val="en-NZ"/>
              </w:rPr>
            </w:pPr>
            <w:r w:rsidRPr="00C620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0AA" w:rsidP="00C620AA">
            <w:pPr>
              <w:pStyle w:val="BodyText"/>
            </w:pPr>
            <w:r w:rsidRPr="00C620AA">
              <w:t xml:space="preserve">This unit was released in PSP Public Sector Training Package release 1.0 and meets the Standards for Training Packages. </w:t>
            </w:r>
          </w:p>
          <w:p w:rsidR="00000000" w:rsidRPr="00C620AA" w:rsidP="00C620AA">
            <w:pPr>
              <w:pStyle w:val="BodyText"/>
            </w:pPr>
          </w:p>
          <w:p w:rsidR="00000000" w:rsidRPr="00C620AA" w:rsidP="00C620AA">
            <w:pPr>
              <w:pStyle w:val="BodyText"/>
            </w:pPr>
            <w:r w:rsidRPr="00C620AA">
              <w:t xml:space="preserve">This unit supersedes and is equivalent to PSPPROC604B Plan for strategic procurement. </w:t>
            </w:r>
          </w:p>
          <w:p w:rsidR="00000000" w:rsidRPr="00C620AA" w:rsidP="00C620AA">
            <w:pPr>
              <w:pStyle w:val="BodyText"/>
            </w:pPr>
          </w:p>
          <w:p w:rsidR="00000000" w:rsidRPr="00C620AA" w:rsidP="00C620AA">
            <w:pPr>
              <w:pStyle w:val="ListBullet"/>
            </w:pPr>
            <w:r w:rsidRPr="00C620AA">
              <w:t>Unit</w:t>
            </w:r>
            <w:r w:rsidRPr="00C620AA">
              <w:t xml:space="preserve"> code updated</w:t>
            </w:r>
          </w:p>
          <w:p w:rsidR="00000000" w:rsidRPr="00C620AA" w:rsidP="00C620AA">
            <w:pPr>
              <w:pStyle w:val="ListBullet"/>
            </w:pPr>
            <w:r w:rsidRPr="00C620AA">
              <w:t>Content and formatting updated to comply with new standards</w:t>
            </w:r>
          </w:p>
          <w:p w:rsidR="00000000" w:rsidRPr="00C620AA" w:rsidP="00C620AA">
            <w:pPr>
              <w:pStyle w:val="ListBullet"/>
            </w:pPr>
            <w:r w:rsidRPr="00C620AA">
              <w:t>All PC transitioned from passive to active voice</w:t>
            </w:r>
          </w:p>
        </w:tc>
      </w:tr>
    </w:tbl>
    <w:p w:rsidR="00000000" w:rsidRPr="00C620AA" w:rsidP="00C620AA">
      <w:pPr>
        <w:pStyle w:val="BodyText"/>
      </w:pPr>
    </w:p>
    <w:p w:rsidR="00000000" w:rsidRPr="00C620AA" w:rsidP="00C620AA">
      <w:pPr>
        <w:pStyle w:val="AllowPageBreak"/>
      </w:pPr>
    </w:p>
    <w:p w:rsidR="00000000" w:rsidRPr="00C620AA" w:rsidP="00C620AA">
      <w:pPr>
        <w:pStyle w:val="Heading1"/>
      </w:pPr>
      <w:bookmarkStart w:id="2" w:name="O_824792"/>
      <w:bookmarkEnd w:id="2"/>
      <w:r w:rsidRPr="00C620AA">
        <w:t>Application</w:t>
      </w:r>
    </w:p>
    <w:p w:rsidR="00000000" w:rsidRPr="00C620AA" w:rsidP="00A62C12">
      <w:pPr>
        <w:pStyle w:val="BodyText"/>
      </w:pPr>
      <w:r w:rsidRPr="00C620AA">
        <w:t>This unit describes the skills required to plan for highly complex, innovative, sophisticated and often long-term strategic procurement within established guidelines, policies and procedures. This may involve high-level capability development for governmen</w:t>
      </w:r>
      <w:r w:rsidRPr="00C620AA">
        <w:t xml:space="preserve">t. </w:t>
      </w:r>
    </w:p>
    <w:p w:rsidR="00000000" w:rsidRPr="00C620AA" w:rsidP="00A62C12">
      <w:pPr>
        <w:pStyle w:val="BodyText"/>
      </w:pPr>
      <w:r w:rsidRPr="00C620AA">
        <w:t>Strategic procurement is high risk, often involving political elements. This includes conducting a procurement business analysis, defining procurement requirements, and justifying procurement expenditure.</w:t>
      </w:r>
    </w:p>
    <w:p w:rsidR="00000000" w:rsidRPr="00C620AA" w:rsidP="00A62C12">
      <w:pPr>
        <w:pStyle w:val="BodyText"/>
      </w:pPr>
      <w:r w:rsidRPr="00C620AA">
        <w:t>This unit applies to those working in roles i</w:t>
      </w:r>
      <w:r w:rsidRPr="00C620AA">
        <w:t>nvolving procurement planning.</w:t>
      </w:r>
    </w:p>
    <w:p w:rsidR="00000000" w:rsidRPr="00C620AA" w:rsidP="00A62C12">
      <w:pPr>
        <w:pStyle w:val="BodyText"/>
      </w:pPr>
      <w:r w:rsidRPr="00C620AA">
        <w:t>The skills and knowledge described in this unit must be applied within the legislative, regulatory and policy environment in which they are carried out. Organisational policies and procedures must be consulted and adhered to</w:t>
      </w:r>
      <w:r w:rsidRPr="00C620AA">
        <w:t>.</w:t>
      </w:r>
    </w:p>
    <w:p w:rsidR="00000000" w:rsidRPr="00C620AA" w:rsidP="00A62C12">
      <w:pPr>
        <w:pStyle w:val="BodyText"/>
      </w:pPr>
      <w:r w:rsidRPr="00C620AA">
        <w:t>Those undertaking this unit would work independently seeking advice as required, performing complex tasks in a range of familiar contexts</w:t>
      </w:r>
    </w:p>
    <w:p w:rsidR="00A62C12" w:rsidP="00A62C12">
      <w:pPr>
        <w:pStyle w:val="BodyText"/>
      </w:pPr>
      <w:r w:rsidRPr="00C620AA">
        <w:t>No licensing, legislative or certification requirements apply to unit at the time of publication.</w:t>
      </w:r>
    </w:p>
    <w:p w:rsidR="00000000" w:rsidRPr="00C620AA" w:rsidP="00C620AA">
      <w:pPr>
        <w:pStyle w:val="Heading1"/>
      </w:pPr>
      <w:bookmarkStart w:id="3" w:name="O_824794"/>
      <w:bookmarkEnd w:id="3"/>
      <w:r w:rsidRPr="00C620AA">
        <w:t>Competency Field</w:t>
      </w:r>
    </w:p>
    <w:p w:rsidR="00000000" w:rsidRPr="00C620AA" w:rsidP="00A62C12">
      <w:pPr>
        <w:pStyle w:val="BodyText"/>
      </w:pPr>
      <w:r w:rsidRPr="00C620AA">
        <w:t xml:space="preserve">Procurement </w:t>
      </w:r>
    </w:p>
    <w:p w:rsidR="00000000" w:rsidRPr="00C620AA" w:rsidP="00C620AA">
      <w:pPr>
        <w:pStyle w:val="Heading1"/>
      </w:pPr>
      <w:bookmarkStart w:id="4" w:name="O_824796"/>
      <w:bookmarkEnd w:id="4"/>
      <w:r w:rsidRPr="00C620AA">
        <w:t>Elements and Performance Criteria</w:t>
      </w:r>
    </w:p>
    <w:tbl>
      <w:tblPr>
        <w:tblW w:w="0" w:type="auto"/>
        <w:tblLayout w:type="fixed"/>
        <w:tblCellMar>
          <w:left w:w="62" w:type="dxa"/>
          <w:right w:w="62" w:type="dxa"/>
        </w:tblCellMar>
        <w:tblLook w:val="0000"/>
      </w:tblPr>
      <w:tblGrid>
        <w:gridCol w:w="2203"/>
        <w:gridCol w:w="6804"/>
      </w:tblGrid>
      <w:tr w:rsidTr="00C620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TableHeading"/>
              <w:rPr>
                <w:lang w:val="en-NZ"/>
              </w:rPr>
            </w:pPr>
            <w:r w:rsidRPr="00C620A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TableHeading"/>
              <w:rPr>
                <w:lang w:val="en-NZ"/>
              </w:rPr>
            </w:pPr>
            <w:r w:rsidRPr="00C620AA">
              <w:t>PERFORMANCE CRITERIA</w:t>
            </w:r>
          </w:p>
        </w:tc>
      </w:tr>
      <w:tr w:rsidTr="00C620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BodyText"/>
              <w:rPr>
                <w:lang w:val="en-NZ"/>
              </w:rPr>
            </w:pPr>
            <w:r w:rsidRPr="00C620A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BodyText"/>
              <w:rPr>
                <w:lang w:val="en-NZ"/>
              </w:rPr>
            </w:pPr>
            <w:r w:rsidRPr="00C620AA">
              <w:t>Performance criteria describe the performance needed to demonstrate achievement of the element. Where bold italicised text is used, further information is detailed in the range of conditions section.</w:t>
            </w:r>
          </w:p>
        </w:tc>
      </w:tr>
      <w:tr w:rsidTr="00C620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List"/>
              <w:rPr>
                <w:lang w:val="en-NZ"/>
              </w:rPr>
            </w:pPr>
            <w:r w:rsidRPr="00C620AA">
              <w:rPr>
                <w:rStyle w:val="SpecialBold"/>
              </w:rPr>
              <w:t>1.</w:t>
            </w:r>
            <w:r w:rsidRPr="00C620AA">
              <w:rPr>
                <w:rStyle w:val="SpecialBold"/>
              </w:rPr>
              <w:tab/>
              <w:t>Conduct procurement business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0AA" w:rsidP="00C620AA">
            <w:pPr>
              <w:pStyle w:val="List"/>
            </w:pPr>
            <w:r w:rsidRPr="00C620AA">
              <w:t>1.1</w:t>
            </w:r>
            <w:r w:rsidRPr="00C620AA">
              <w:tab/>
              <w:t>Analyse or</w:t>
            </w:r>
            <w:r w:rsidRPr="00C620AA">
              <w:t>ganisation’s corporate procurement plan, procurement-related expenditure, associated levels of risk and supply markets.</w:t>
            </w:r>
          </w:p>
          <w:p w:rsidR="00000000" w:rsidRPr="00C620AA" w:rsidP="00C620AA">
            <w:pPr>
              <w:pStyle w:val="List"/>
            </w:pPr>
            <w:r w:rsidRPr="00C620AA">
              <w:t>1.2</w:t>
            </w:r>
            <w:r w:rsidRPr="00C620AA">
              <w:tab/>
              <w:t>Prepare a procurement profile that identifies past and projected procurement expenditure and associated levels of risk.</w:t>
            </w:r>
          </w:p>
          <w:p w:rsidR="00000000" w:rsidRPr="00C620AA" w:rsidP="00C620AA">
            <w:pPr>
              <w:pStyle w:val="List"/>
            </w:pPr>
            <w:r w:rsidRPr="00C620AA">
              <w:t>1.3</w:t>
            </w:r>
            <w:r w:rsidRPr="00C620AA">
              <w:tab/>
              <w:t>Undertak</w:t>
            </w:r>
            <w:r w:rsidRPr="00C620AA">
              <w:t>e supply positioning and categorise goods and services by their relative expenditure and difficulty of securing supply to assist in the development of procurement objectives.</w:t>
            </w:r>
          </w:p>
          <w:p w:rsidR="00000000" w:rsidRPr="00C620AA" w:rsidP="00C620AA">
            <w:pPr>
              <w:pStyle w:val="List"/>
            </w:pPr>
            <w:r w:rsidRPr="00C620AA">
              <w:t>1.4</w:t>
            </w:r>
            <w:r w:rsidRPr="00C620AA">
              <w:tab/>
              <w:t>Use supplier preferences to identify how suppliers view the organisation as a</w:t>
            </w:r>
            <w:r w:rsidRPr="00C620AA">
              <w:t xml:space="preserve"> client.</w:t>
            </w:r>
          </w:p>
          <w:p w:rsidR="00000000" w:rsidRPr="00C620AA" w:rsidP="00C620AA">
            <w:pPr>
              <w:pStyle w:val="List"/>
            </w:pPr>
            <w:r w:rsidRPr="00C620AA">
              <w:t>1.5</w:t>
            </w:r>
            <w:r w:rsidRPr="00C620AA">
              <w:tab/>
              <w:t>Identify and document other factors likely to affect strategic procurement according to organisational requirements.</w:t>
            </w:r>
          </w:p>
          <w:p w:rsidR="00000000" w:rsidP="00C620AA">
            <w:pPr>
              <w:pStyle w:val="List"/>
              <w:rPr>
                <w:lang w:val="en-NZ"/>
              </w:rPr>
            </w:pPr>
            <w:r w:rsidRPr="00C620AA">
              <w:t>1.6</w:t>
            </w:r>
            <w:r w:rsidRPr="00C620AA">
              <w:tab/>
              <w:t>Practice due diligence to investigate existing relationships with suppliers, notably coordinated procurement contracts (CP</w:t>
            </w:r>
            <w:r w:rsidRPr="00C620AA">
              <w:t>Cs) or coordinated procurement opportunities.</w:t>
            </w:r>
          </w:p>
        </w:tc>
      </w:tr>
      <w:tr w:rsidTr="00C620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List"/>
              <w:rPr>
                <w:lang w:val="en-NZ"/>
              </w:rPr>
            </w:pPr>
            <w:r w:rsidRPr="00C620AA">
              <w:rPr>
                <w:rStyle w:val="SpecialBold"/>
              </w:rPr>
              <w:t>2.</w:t>
            </w:r>
            <w:r w:rsidRPr="00C620AA">
              <w:rPr>
                <w:rStyle w:val="SpecialBold"/>
              </w:rPr>
              <w:tab/>
              <w:t>Define procurement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0AA" w:rsidP="00C620AA">
            <w:pPr>
              <w:pStyle w:val="List"/>
            </w:pPr>
            <w:r w:rsidRPr="00C620AA">
              <w:t>2.1</w:t>
            </w:r>
            <w:r w:rsidRPr="00C620AA">
              <w:tab/>
              <w:t>Determine procurement requirements through consultation and negotiation with stakeholders and experts and define to reflect organisational needs.</w:t>
            </w:r>
          </w:p>
          <w:p w:rsidR="00000000" w:rsidRPr="00C620AA" w:rsidP="00C620AA">
            <w:pPr>
              <w:pStyle w:val="List"/>
            </w:pPr>
            <w:r w:rsidRPr="00C620AA">
              <w:t>2.2</w:t>
            </w:r>
            <w:r w:rsidRPr="00C620AA">
              <w:tab/>
              <w:t>Identify and incorpo</w:t>
            </w:r>
            <w:r w:rsidRPr="00C620AA">
              <w:t>rate accountability measures into procurement plans.</w:t>
            </w:r>
          </w:p>
          <w:p w:rsidR="00000000" w:rsidRPr="00C620AA" w:rsidP="00C620AA">
            <w:pPr>
              <w:pStyle w:val="List"/>
            </w:pPr>
            <w:r w:rsidRPr="00C620AA">
              <w:t>2.3</w:t>
            </w:r>
            <w:r w:rsidRPr="00C620AA">
              <w:tab/>
              <w:t>Obtain appropriations to fund strategic procurement.</w:t>
            </w:r>
          </w:p>
          <w:p w:rsidR="00000000" w:rsidP="00C620AA">
            <w:pPr>
              <w:pStyle w:val="List"/>
              <w:rPr>
                <w:lang w:val="en-NZ"/>
              </w:rPr>
            </w:pPr>
            <w:r w:rsidRPr="00C620AA">
              <w:t>2.4</w:t>
            </w:r>
            <w:r w:rsidRPr="00C620AA">
              <w:tab/>
              <w:t xml:space="preserve">Obtain approvals to address procurement requirements. </w:t>
            </w:r>
          </w:p>
        </w:tc>
      </w:tr>
      <w:tr w:rsidTr="00C620A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0AA">
            <w:pPr>
              <w:pStyle w:val="List"/>
              <w:rPr>
                <w:lang w:val="en-NZ"/>
              </w:rPr>
            </w:pPr>
            <w:r w:rsidRPr="00C620AA">
              <w:rPr>
                <w:rStyle w:val="SpecialBold"/>
              </w:rPr>
              <w:t>3.</w:t>
            </w:r>
            <w:r w:rsidRPr="00C620AA">
              <w:rPr>
                <w:rStyle w:val="SpecialBold"/>
              </w:rPr>
              <w:tab/>
              <w:t>Justify procurement expenditure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0AA" w:rsidP="00C620AA">
            <w:pPr>
              <w:pStyle w:val="List"/>
            </w:pPr>
            <w:r w:rsidRPr="00C620AA">
              <w:t>3.1</w:t>
            </w:r>
            <w:r w:rsidRPr="00C620AA">
              <w:tab/>
            </w:r>
            <w:r w:rsidRPr="00C620AA">
              <w:t>Develop business case with stakeholders to determine viability of proposed procurement expenditure.</w:t>
            </w:r>
          </w:p>
          <w:p w:rsidR="00000000" w:rsidRPr="00C620AA" w:rsidP="00C620AA">
            <w:pPr>
              <w:pStyle w:val="List"/>
            </w:pPr>
            <w:r w:rsidRPr="00C620AA">
              <w:t>3.2</w:t>
            </w:r>
            <w:r w:rsidRPr="00C620AA">
              <w:tab/>
              <w:t>Establish reasons for procurement requirement, timeframes and expected whole-of-life costs and benefits in the business case.</w:t>
            </w:r>
          </w:p>
          <w:p w:rsidR="00000000" w:rsidRPr="00C620AA" w:rsidP="00C620AA">
            <w:pPr>
              <w:pStyle w:val="List"/>
            </w:pPr>
            <w:r w:rsidRPr="00C620AA">
              <w:t>3.3</w:t>
            </w:r>
            <w:r w:rsidRPr="00C620AA">
              <w:tab/>
              <w:t>Develop output specifi</w:t>
            </w:r>
            <w:r w:rsidRPr="00C620AA">
              <w:t>cation with stakeholders to assist in achieving procurement outcomes.</w:t>
            </w:r>
          </w:p>
        </w:tc>
      </w:tr>
    </w:tbl>
    <w:p w:rsidR="00000000" w:rsidRPr="00C620AA" w:rsidP="00C620AA">
      <w:pPr>
        <w:pStyle w:val="BodyText"/>
      </w:pPr>
    </w:p>
    <w:p w:rsidR="00000000" w:rsidRPr="00C620AA" w:rsidP="00C620AA">
      <w:pPr>
        <w:pStyle w:val="AllowPageBreak"/>
      </w:pPr>
    </w:p>
    <w:p w:rsidR="00000000" w:rsidRPr="00C620AA" w:rsidP="00C620AA">
      <w:pPr>
        <w:pStyle w:val="Heading1"/>
      </w:pPr>
      <w:bookmarkStart w:id="5" w:name="O_824797"/>
      <w:bookmarkEnd w:id="5"/>
      <w:r w:rsidRPr="00C620AA">
        <w:t>Foundation Skills</w:t>
      </w:r>
    </w:p>
    <w:p w:rsidR="00000000" w:rsidRPr="00C620AA" w:rsidP="00A62C12">
      <w:pPr>
        <w:pStyle w:val="BodyText"/>
      </w:pPr>
      <w:r w:rsidRPr="00C620AA">
        <w:t>Foundation skills are embedded within the elements and performance criteria of this unit.</w:t>
      </w:r>
    </w:p>
    <w:p w:rsidR="00000000" w:rsidRPr="00C620AA" w:rsidP="00C620AA">
      <w:pPr>
        <w:pStyle w:val="Heading1"/>
      </w:pPr>
      <w:bookmarkStart w:id="6" w:name="O_824799"/>
      <w:bookmarkEnd w:id="6"/>
      <w:r w:rsidRPr="00C620AA">
        <w:t>Unit Mapping Information</w:t>
      </w:r>
    </w:p>
    <w:p w:rsidR="00000000" w:rsidRPr="00C620AA" w:rsidP="00A62C12">
      <w:pPr>
        <w:pStyle w:val="BodyText"/>
      </w:pPr>
      <w:r w:rsidRPr="00C620AA">
        <w:t>This unit superse</w:t>
      </w:r>
      <w:r w:rsidRPr="00C620AA">
        <w:t>des and is equivalent to PSPPROC604B Plan for strategic procurement.</w:t>
      </w:r>
    </w:p>
    <w:p w:rsidR="00000000" w:rsidRPr="00C620AA" w:rsidP="00C620AA">
      <w:pPr>
        <w:pStyle w:val="Heading1"/>
      </w:pPr>
      <w:bookmarkStart w:id="7" w:name="O_824806"/>
      <w:bookmarkEnd w:id="7"/>
      <w:r w:rsidRPr="00C620AA">
        <w:t>Links</w:t>
      </w:r>
    </w:p>
    <w:p w:rsidR="00000000" w:rsidRPr="00C620AA" w:rsidP="00A62C12">
      <w:pPr>
        <w:pStyle w:val="BodyText"/>
      </w:pPr>
      <w:r w:rsidRPr="00C620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7328">
        <w:rPr>
          <w:rStyle w:val="Hyperlink"/>
        </w:rPr>
        <w:t>https://vetnet.gov.au/Pages/TrainingDocs.aspx?q=bebbece7-ff48-4d2c-8876-405679019623</w:t>
      </w:r>
      <w:r>
        <w:fldChar w:fldCharType="end"/>
      </w:r>
    </w:p>
    <w:p w:rsidR="00000000" w:rsidRPr="00C620AA" w:rsidP="00A62C12">
      <w:pPr>
        <w:pStyle w:val="BodyText"/>
      </w:pPr>
      <w:r w:rsidRPr="00C620AA">
        <w:t>Companion Volume i</w:t>
      </w:r>
      <w:r w:rsidRPr="00C620AA">
        <w:t xml:space="preserve">mplementation guides are found in VETNet - </w:t>
      </w:r>
      <w:r>
        <w:fldChar w:fldCharType="begin"/>
      </w:r>
      <w:r>
        <w:instrText xml:space="preserve"> HYPERLINK "https://vetnet.gov.au/Pages/TrainingDocs.aspx?q=bebbece7-ff48-4d2c-8876-405679019623" </w:instrText>
      </w:r>
      <w:r>
        <w:fldChar w:fldCharType="separate"/>
      </w:r>
      <w:r w:rsidRPr="001D7328">
        <w:rPr>
          <w:rStyle w:val="Hyperlink"/>
        </w:rPr>
        <w:t>https://vetnet.gov.au/Pages/TrainingDocs.aspx?q=bebbece7-ff48-4d2c-8876-405679019623</w:t>
      </w:r>
      <w:r>
        <w:fldChar w:fldCharType="end"/>
      </w:r>
    </w:p>
    <w:p w:rsidR="00000000" w:rsidRPr="00C620AA" w:rsidP="00A62C12">
      <w:pPr>
        <w:pStyle w:val="BodyText"/>
      </w:pPr>
      <w:r w:rsidRPr="00C620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7328">
        <w:rPr>
          <w:rStyle w:val="Hyperlink"/>
        </w:rPr>
        <w:t>https://vetnet.gov.au/Pages/TrainingDocs.aspx?q=bebbece7-ff48-4d2c-8876-405679019623</w:t>
      </w:r>
      <w:r>
        <w:fldChar w:fldCharType="end"/>
      </w:r>
    </w:p>
    <w:p w:rsidR="00000000" w:rsidRPr="00C620AA" w:rsidP="00A62C12">
      <w:pPr>
        <w:pStyle w:val="BodyText"/>
      </w:pPr>
      <w:r w:rsidRPr="00C620A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7328">
        <w:rPr>
          <w:rStyle w:val="Hyperlink"/>
        </w:rPr>
        <w:t>https://vetnet.gov.au/Pages/TrainingDocs.aspx?q=bebbece7-ff48-4d2c-8876-405679019623</w:t>
      </w:r>
      <w:r>
        <w:fldChar w:fldCharType="end"/>
      </w:r>
    </w:p>
    <w:p w:rsidR="00000000" w:rsidRPr="00C620AA" w:rsidP="00C620AA"/>
    <w:sectPr w:rsidSect="00C620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AA" w:rsidRPr="00A62C12" w:rsidP="00A62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2" w:rsidP="00C62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2C12" w:rsidP="00C620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62C12" w:rsidP="00C62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0AA" w:rsidRPr="00A62C12" w:rsidP="00A62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2" w:rsidRPr="002D2AF8" w:rsidP="00C620AA">
    <w:pPr>
      <w:pStyle w:val="Header"/>
      <w:framePr w:wrap="around"/>
    </w:pPr>
    <w:r>
      <w:fldChar w:fldCharType="begin"/>
    </w:r>
    <w:r>
      <w:instrText xml:space="preserve"> TITLE   \* MERGEFORMAT </w:instrText>
    </w:r>
    <w:r>
      <w:fldChar w:fldCharType="separate"/>
    </w:r>
    <w:r>
      <w:t>PSPPCM020 Plan for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62C12" w:rsidP="00C62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808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A6E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0AA"/>
    <w:pPr>
      <w:spacing w:before="360" w:after="60"/>
      <w:outlineLvl w:val="0"/>
    </w:pPr>
    <w:rPr>
      <w:sz w:val="32"/>
    </w:rPr>
  </w:style>
  <w:style w:type="paragraph" w:styleId="Heading2">
    <w:name w:val="heading 2"/>
    <w:basedOn w:val="HeadingBase"/>
    <w:next w:val="BodyText"/>
    <w:link w:val="Heading2Char"/>
    <w:qFormat/>
    <w:rsid w:val="00C620AA"/>
    <w:pPr>
      <w:keepLines/>
      <w:spacing w:before="240" w:after="120"/>
      <w:outlineLvl w:val="1"/>
    </w:pPr>
    <w:rPr>
      <w:sz w:val="28"/>
      <w:szCs w:val="40"/>
    </w:rPr>
  </w:style>
  <w:style w:type="paragraph" w:styleId="Heading3">
    <w:name w:val="heading 3"/>
    <w:basedOn w:val="HeadingBase"/>
    <w:next w:val="BodyText"/>
    <w:link w:val="Heading3Char"/>
    <w:qFormat/>
    <w:rsid w:val="00C620AA"/>
    <w:pPr>
      <w:spacing w:before="180" w:after="120"/>
      <w:outlineLvl w:val="2"/>
    </w:pPr>
    <w:rPr>
      <w:spacing w:val="-10"/>
      <w:kern w:val="32"/>
    </w:rPr>
  </w:style>
  <w:style w:type="paragraph" w:styleId="Heading4">
    <w:name w:val="heading 4"/>
    <w:basedOn w:val="HeadingBase"/>
    <w:next w:val="BodyText"/>
    <w:link w:val="Heading4Char"/>
    <w:qFormat/>
    <w:rsid w:val="00C620AA"/>
    <w:pPr>
      <w:spacing w:before="160" w:after="120"/>
      <w:outlineLvl w:val="3"/>
    </w:pPr>
    <w:rPr>
      <w:sz w:val="22"/>
    </w:rPr>
  </w:style>
  <w:style w:type="paragraph" w:styleId="Heading5">
    <w:name w:val="heading 5"/>
    <w:basedOn w:val="HeadingBase"/>
    <w:next w:val="Normal"/>
    <w:link w:val="Heading5Char"/>
    <w:qFormat/>
    <w:rsid w:val="00C620AA"/>
    <w:pPr>
      <w:spacing w:before="80"/>
      <w:outlineLvl w:val="4"/>
    </w:pPr>
    <w:rPr>
      <w:color w:val="918585"/>
      <w:sz w:val="20"/>
    </w:rPr>
  </w:style>
  <w:style w:type="paragraph" w:styleId="Heading6">
    <w:name w:val="heading 6"/>
    <w:basedOn w:val="HeadingBase"/>
    <w:next w:val="Normal"/>
    <w:link w:val="Heading6Char"/>
    <w:qFormat/>
    <w:rsid w:val="00C620AA"/>
    <w:pPr>
      <w:spacing w:before="60"/>
      <w:outlineLvl w:val="5"/>
    </w:pPr>
    <w:rPr>
      <w:color w:val="918585"/>
      <w:sz w:val="20"/>
    </w:rPr>
  </w:style>
  <w:style w:type="paragraph" w:styleId="Heading7">
    <w:name w:val="heading 7"/>
    <w:basedOn w:val="Normal"/>
    <w:next w:val="Normal"/>
    <w:link w:val="Heading7Char"/>
    <w:qFormat/>
    <w:rsid w:val="00C620AA"/>
    <w:pPr>
      <w:ind w:left="720"/>
      <w:outlineLvl w:val="6"/>
    </w:pPr>
    <w:rPr>
      <w:i/>
    </w:rPr>
  </w:style>
  <w:style w:type="paragraph" w:styleId="Heading8">
    <w:name w:val="heading 8"/>
    <w:basedOn w:val="Normal"/>
    <w:next w:val="Normal"/>
    <w:link w:val="Heading8Char"/>
    <w:qFormat/>
    <w:rsid w:val="00C620AA"/>
    <w:pPr>
      <w:ind w:left="720"/>
      <w:outlineLvl w:val="7"/>
    </w:pPr>
    <w:rPr>
      <w:i/>
    </w:rPr>
  </w:style>
  <w:style w:type="paragraph" w:styleId="Heading9">
    <w:name w:val="heading 9"/>
    <w:basedOn w:val="Normal"/>
    <w:next w:val="Normal"/>
    <w:link w:val="Heading9Char"/>
    <w:qFormat/>
    <w:rsid w:val="00C620AA"/>
    <w:pPr>
      <w:ind w:left="720"/>
      <w:outlineLvl w:val="8"/>
    </w:pPr>
    <w:rPr>
      <w:i/>
    </w:rPr>
  </w:style>
  <w:style w:type="character" w:default="1" w:styleId="DefaultParagraphFont">
    <w:name w:val="Default Paragraph Font"/>
    <w:uiPriority w:val="1"/>
    <w:unhideWhenUsed/>
    <w:rsid w:val="00C62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0AA"/>
  </w:style>
  <w:style w:type="character" w:customStyle="1" w:styleId="Heading1Char">
    <w:name w:val="Heading 1 Char"/>
    <w:basedOn w:val="DefaultParagraphFont"/>
    <w:link w:val="Heading1"/>
    <w:rsid w:val="00C620AA"/>
    <w:rPr>
      <w:rFonts w:ascii="Times New Roman" w:eastAsia="Times New Roman" w:hAnsi="Times New Roman" w:cs="Times New Roman"/>
      <w:b/>
      <w:sz w:val="32"/>
      <w:szCs w:val="20"/>
      <w:lang w:eastAsia="en-US"/>
    </w:rPr>
  </w:style>
  <w:style w:type="paragraph" w:styleId="BodyText">
    <w:name w:val="Body Text"/>
    <w:basedOn w:val="Normal"/>
    <w:link w:val="BodyTextChar"/>
    <w:rsid w:val="00C62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0AA"/>
    <w:rPr>
      <w:rFonts w:ascii="Times New Roman" w:eastAsia="Times New Roman" w:hAnsi="Times New Roman" w:cs="Times New Roman"/>
      <w:sz w:val="24"/>
      <w:lang w:eastAsia="en-US"/>
    </w:rPr>
  </w:style>
  <w:style w:type="paragraph" w:styleId="List">
    <w:name w:val="List"/>
    <w:basedOn w:val="BodyText"/>
    <w:next w:val="BodyText"/>
    <w:rsid w:val="00C620AA"/>
    <w:pPr>
      <w:tabs>
        <w:tab w:val="left" w:pos="340"/>
      </w:tabs>
      <w:spacing w:before="60" w:after="60"/>
      <w:ind w:left="340" w:hanging="340"/>
    </w:pPr>
  </w:style>
  <w:style w:type="paragraph" w:styleId="ListBullet">
    <w:name w:val="List Bullet"/>
    <w:basedOn w:val="List"/>
    <w:rsid w:val="00C620AA"/>
    <w:pPr>
      <w:numPr>
        <w:numId w:val="11"/>
      </w:numPr>
      <w:tabs>
        <w:tab w:val="clear" w:pos="340"/>
      </w:tabs>
      <w:spacing w:before="40" w:after="40"/>
    </w:pPr>
  </w:style>
  <w:style w:type="character" w:customStyle="1" w:styleId="SpecialBold">
    <w:name w:val="Special Bold"/>
    <w:basedOn w:val="DefaultParagraphFont"/>
    <w:rsid w:val="00C620AA"/>
    <w:rPr>
      <w:b/>
      <w:spacing w:val="0"/>
    </w:rPr>
  </w:style>
  <w:style w:type="paragraph" w:customStyle="1" w:styleId="SuperHeading">
    <w:name w:val="SuperHeading"/>
    <w:basedOn w:val="Normal"/>
    <w:rsid w:val="00C620AA"/>
    <w:pPr>
      <w:spacing w:before="240" w:after="120"/>
      <w:outlineLvl w:val="0"/>
    </w:pPr>
    <w:rPr>
      <w:rFonts w:ascii="Times New Roman" w:hAnsi="Times New Roman"/>
      <w:b/>
      <w:sz w:val="32"/>
    </w:rPr>
  </w:style>
  <w:style w:type="paragraph" w:customStyle="1" w:styleId="TableHeading">
    <w:name w:val="Table Heading"/>
    <w:basedOn w:val="HeadingBase"/>
    <w:rsid w:val="00C620AA"/>
    <w:pPr>
      <w:keepLines/>
      <w:pBdr>
        <w:bottom w:val="single" w:sz="6" w:space="1" w:color="918585"/>
      </w:pBdr>
      <w:spacing w:before="240"/>
    </w:pPr>
  </w:style>
  <w:style w:type="paragraph" w:customStyle="1" w:styleId="AllowPageBreak">
    <w:name w:val="AllowPageBreak"/>
    <w:rsid w:val="00C62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0AA"/>
    <w:rPr>
      <w:rFonts w:ascii="Courier New" w:eastAsia="Times New Roman" w:hAnsi="Courier New" w:cs="Times New Roman"/>
      <w:i/>
      <w:szCs w:val="20"/>
      <w:lang w:eastAsia="en-US"/>
    </w:rPr>
  </w:style>
  <w:style w:type="paragraph" w:customStyle="1" w:styleId="HeadingBase">
    <w:name w:val="Heading Base"/>
    <w:rsid w:val="00C62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0AA"/>
    <w:pPr>
      <w:tabs>
        <w:tab w:val="right" w:leader="dot" w:pos="9072"/>
      </w:tabs>
      <w:ind w:left="567"/>
    </w:pPr>
    <w:rPr>
      <w:szCs w:val="22"/>
    </w:rPr>
  </w:style>
  <w:style w:type="paragraph" w:customStyle="1" w:styleId="TOCBase">
    <w:name w:val="TOC Base"/>
    <w:rsid w:val="00C62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0AA"/>
    <w:pPr>
      <w:tabs>
        <w:tab w:val="right" w:leader="dot" w:pos="9072"/>
      </w:tabs>
      <w:spacing w:before="40" w:after="40"/>
      <w:ind w:left="284"/>
    </w:pPr>
    <w:rPr>
      <w:rFonts w:ascii="Times New Roman" w:hAnsi="Times New Roman"/>
    </w:rPr>
  </w:style>
  <w:style w:type="paragraph" w:styleId="TOC1">
    <w:name w:val="toc 1"/>
    <w:basedOn w:val="TOCBase"/>
    <w:next w:val="Normal"/>
    <w:rsid w:val="00C62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0AA"/>
    <w:rPr>
      <w:rFonts w:ascii="Times New Roman" w:eastAsia="Times New Roman" w:hAnsi="Times New Roman" w:cs="Times New Roman"/>
      <w:sz w:val="16"/>
      <w:lang w:eastAsia="en-US"/>
    </w:rPr>
  </w:style>
  <w:style w:type="paragraph" w:styleId="Title">
    <w:name w:val="Title"/>
    <w:basedOn w:val="HeadingBase"/>
    <w:link w:val="TitleChar"/>
    <w:qFormat/>
    <w:rsid w:val="00C620AA"/>
    <w:pPr>
      <w:spacing w:before="5040"/>
      <w:jc w:val="center"/>
    </w:pPr>
    <w:rPr>
      <w:sz w:val="48"/>
      <w:szCs w:val="72"/>
      <w:lang w:val="en-US"/>
    </w:rPr>
  </w:style>
  <w:style w:type="character" w:customStyle="1" w:styleId="TitleChar">
    <w:name w:val="Title Char"/>
    <w:basedOn w:val="DefaultParagraphFont"/>
    <w:link w:val="Title"/>
    <w:rsid w:val="00C62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0AA"/>
    <w:pPr>
      <w:tabs>
        <w:tab w:val="left" w:pos="3600"/>
        <w:tab w:val="left" w:pos="3958"/>
      </w:tabs>
    </w:pPr>
  </w:style>
  <w:style w:type="paragraph" w:customStyle="1" w:styleId="Note">
    <w:name w:val="Note"/>
    <w:basedOn w:val="BodyText"/>
    <w:rsid w:val="00C62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0AA"/>
    <w:pPr>
      <w:framePr w:wrap="auto" w:hAnchor="text" w:y="6049"/>
    </w:pPr>
    <w:rPr>
      <w:color w:val="000000"/>
      <w:sz w:val="40"/>
    </w:rPr>
  </w:style>
  <w:style w:type="paragraph" w:customStyle="1" w:styleId="TOCTitle">
    <w:name w:val="TOCTitle"/>
    <w:basedOn w:val="Heading1"/>
    <w:rsid w:val="00C620AA"/>
    <w:pPr>
      <w:spacing w:after="240"/>
      <w:jc w:val="center"/>
      <w:outlineLvl w:val="9"/>
    </w:pPr>
    <w:rPr>
      <w:caps/>
    </w:rPr>
  </w:style>
  <w:style w:type="paragraph" w:customStyle="1" w:styleId="Version">
    <w:name w:val="Version"/>
    <w:rsid w:val="00C620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0AA"/>
    <w:pPr>
      <w:numPr>
        <w:numId w:val="12"/>
      </w:numPr>
      <w:tabs>
        <w:tab w:val="clear" w:pos="680"/>
      </w:tabs>
    </w:pPr>
  </w:style>
  <w:style w:type="paragraph" w:styleId="Index1">
    <w:name w:val="index 1"/>
    <w:basedOn w:val="Normal"/>
    <w:next w:val="Normal"/>
    <w:semiHidden/>
    <w:rsid w:val="00C620AA"/>
    <w:pPr>
      <w:keepNext w:val="0"/>
      <w:tabs>
        <w:tab w:val="right" w:pos="4176"/>
      </w:tabs>
      <w:ind w:left="198" w:hanging="198"/>
    </w:pPr>
    <w:rPr>
      <w:rFonts w:ascii="Garamond" w:hAnsi="Garamond"/>
    </w:rPr>
  </w:style>
  <w:style w:type="paragraph" w:styleId="IndexHeading">
    <w:name w:val="index heading"/>
    <w:basedOn w:val="Normal"/>
    <w:next w:val="Index1"/>
    <w:semiHidden/>
    <w:rsid w:val="00C620AA"/>
    <w:pPr>
      <w:spacing w:before="120" w:after="120"/>
    </w:pPr>
    <w:rPr>
      <w:rFonts w:ascii="Arial" w:hAnsi="Arial"/>
      <w:b/>
      <w:color w:val="918585"/>
      <w:sz w:val="24"/>
    </w:rPr>
  </w:style>
  <w:style w:type="paragraph" w:styleId="Header">
    <w:name w:val="header"/>
    <w:basedOn w:val="Normal"/>
    <w:link w:val="HeaderChar"/>
    <w:rsid w:val="00C62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0AA"/>
    <w:rPr>
      <w:rFonts w:ascii="Times New Roman" w:eastAsia="Times New Roman" w:hAnsi="Times New Roman" w:cs="Times New Roman"/>
      <w:sz w:val="16"/>
      <w:szCs w:val="20"/>
      <w:lang w:val="en-GB" w:eastAsia="en-US"/>
    </w:rPr>
  </w:style>
  <w:style w:type="paragraph" w:customStyle="1" w:styleId="Chapter">
    <w:name w:val="Chapter"/>
    <w:basedOn w:val="Normal"/>
    <w:rsid w:val="00C620AA"/>
    <w:pPr>
      <w:spacing w:before="240"/>
    </w:pPr>
    <w:rPr>
      <w:rFonts w:ascii="Times New Roman" w:hAnsi="Times New Roman"/>
      <w:smallCaps/>
      <w:spacing w:val="80"/>
      <w:sz w:val="28"/>
    </w:rPr>
  </w:style>
  <w:style w:type="paragraph" w:customStyle="1" w:styleId="InChapter">
    <w:name w:val="InChapter"/>
    <w:basedOn w:val="Heading3"/>
    <w:rsid w:val="00C620AA"/>
    <w:pPr>
      <w:spacing w:after="240"/>
      <w:outlineLvl w:val="9"/>
    </w:pPr>
    <w:rPr>
      <w:noProof/>
    </w:rPr>
  </w:style>
  <w:style w:type="paragraph" w:styleId="Index2">
    <w:name w:val="index 2"/>
    <w:basedOn w:val="Normal"/>
    <w:next w:val="Normal"/>
    <w:semiHidden/>
    <w:rsid w:val="00C620AA"/>
    <w:pPr>
      <w:tabs>
        <w:tab w:val="right" w:pos="4176"/>
      </w:tabs>
      <w:ind w:left="568" w:hanging="284"/>
    </w:pPr>
    <w:rPr>
      <w:rFonts w:ascii="Garamond" w:hAnsi="Garamond"/>
    </w:rPr>
  </w:style>
  <w:style w:type="paragraph" w:customStyle="1" w:styleId="Byline">
    <w:name w:val="Byline"/>
    <w:rsid w:val="00C62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0AA"/>
    <w:pPr>
      <w:tabs>
        <w:tab w:val="clear" w:pos="3600"/>
        <w:tab w:val="clear" w:pos="3958"/>
      </w:tabs>
      <w:jc w:val="right"/>
    </w:pPr>
  </w:style>
  <w:style w:type="character" w:styleId="Emphasis">
    <w:name w:val="Emphasis"/>
    <w:basedOn w:val="DefaultParagraphFont"/>
    <w:qFormat/>
    <w:rsid w:val="00C620AA"/>
    <w:rPr>
      <w:i/>
    </w:rPr>
  </w:style>
  <w:style w:type="paragraph" w:styleId="Caption">
    <w:name w:val="caption"/>
    <w:basedOn w:val="BodyText"/>
    <w:next w:val="Normal"/>
    <w:qFormat/>
    <w:rsid w:val="00C620AA"/>
    <w:pPr>
      <w:framePr w:w="2268" w:hSpace="181" w:vSpace="181" w:wrap="around" w:vAnchor="text" w:hAnchor="page" w:x="1135" w:y="285" w:anchorLock="1"/>
    </w:pPr>
    <w:rPr>
      <w:i/>
    </w:rPr>
  </w:style>
  <w:style w:type="paragraph" w:customStyle="1" w:styleId="MiniTOCTitle">
    <w:name w:val="MiniTOCTitle"/>
    <w:basedOn w:val="Heading4"/>
    <w:rsid w:val="00C620AA"/>
    <w:pPr>
      <w:spacing w:before="240"/>
      <w:outlineLvl w:val="9"/>
    </w:pPr>
    <w:rPr>
      <w:noProof/>
      <w:sz w:val="24"/>
    </w:rPr>
  </w:style>
  <w:style w:type="paragraph" w:customStyle="1" w:styleId="MiniTOCItem">
    <w:name w:val="MiniTOCItem"/>
    <w:basedOn w:val="ListBullet"/>
    <w:rsid w:val="00C620AA"/>
    <w:pPr>
      <w:numPr>
        <w:numId w:val="0"/>
      </w:numPr>
      <w:tabs>
        <w:tab w:val="right" w:leader="dot" w:pos="6521"/>
      </w:tabs>
      <w:spacing w:before="0" w:after="0"/>
    </w:pPr>
  </w:style>
  <w:style w:type="paragraph" w:customStyle="1" w:styleId="TOFTitle">
    <w:name w:val="TOFTitle"/>
    <w:basedOn w:val="TOCTitle"/>
    <w:rsid w:val="00C620AA"/>
  </w:style>
  <w:style w:type="paragraph" w:styleId="TableofFigures">
    <w:name w:val="table of figures"/>
    <w:basedOn w:val="Normal"/>
    <w:next w:val="Normal"/>
    <w:semiHidden/>
    <w:rsid w:val="00C620AA"/>
    <w:pPr>
      <w:tabs>
        <w:tab w:val="right" w:leader="dot" w:pos="9072"/>
      </w:tabs>
      <w:ind w:left="970" w:hanging="403"/>
    </w:pPr>
    <w:rPr>
      <w:rFonts w:ascii="Times New Roman" w:hAnsi="Times New Roman"/>
      <w:b/>
    </w:rPr>
  </w:style>
  <w:style w:type="paragraph" w:styleId="ListNumber">
    <w:name w:val="List Number"/>
    <w:basedOn w:val="List"/>
    <w:rsid w:val="00C620AA"/>
    <w:pPr>
      <w:numPr>
        <w:numId w:val="14"/>
      </w:numPr>
      <w:tabs>
        <w:tab w:val="clear" w:pos="340"/>
      </w:tabs>
    </w:pPr>
  </w:style>
  <w:style w:type="character" w:customStyle="1" w:styleId="WingdingSymbols">
    <w:name w:val="Wingding Symbols"/>
    <w:rsid w:val="00C620AA"/>
    <w:rPr>
      <w:rFonts w:ascii="Wingdings" w:hAnsi="Wingdings"/>
    </w:rPr>
  </w:style>
  <w:style w:type="character" w:customStyle="1" w:styleId="HotSpot">
    <w:name w:val="HotSpot"/>
    <w:rsid w:val="00C620AA"/>
    <w:rPr>
      <w:color w:val="0033CC"/>
      <w:u w:val="none"/>
    </w:rPr>
  </w:style>
  <w:style w:type="paragraph" w:customStyle="1" w:styleId="BodyTextRight">
    <w:name w:val="Body Text Right"/>
    <w:basedOn w:val="BodyText"/>
    <w:rsid w:val="00C620AA"/>
    <w:pPr>
      <w:spacing w:before="0" w:after="0"/>
      <w:jc w:val="right"/>
    </w:pPr>
  </w:style>
  <w:style w:type="paragraph" w:styleId="Index3">
    <w:name w:val="index 3"/>
    <w:basedOn w:val="ListNumber2"/>
    <w:next w:val="Normal"/>
    <w:semiHidden/>
    <w:rsid w:val="00C620AA"/>
    <w:pPr>
      <w:numPr>
        <w:numId w:val="0"/>
      </w:numPr>
      <w:tabs>
        <w:tab w:val="right" w:leader="dot" w:pos="4176"/>
      </w:tabs>
    </w:pPr>
  </w:style>
  <w:style w:type="paragraph" w:styleId="ListNumber2">
    <w:name w:val="List Number 2"/>
    <w:basedOn w:val="List2"/>
    <w:rsid w:val="00C620AA"/>
    <w:pPr>
      <w:numPr>
        <w:numId w:val="9"/>
      </w:numPr>
      <w:tabs>
        <w:tab w:val="clear" w:pos="1060"/>
      </w:tabs>
    </w:pPr>
  </w:style>
  <w:style w:type="paragraph" w:customStyle="1" w:styleId="MarginNote">
    <w:name w:val="Margin Note"/>
    <w:basedOn w:val="BodyText"/>
    <w:rsid w:val="00C62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0AA"/>
    <w:rPr>
      <w:sz w:val="32"/>
    </w:rPr>
  </w:style>
  <w:style w:type="paragraph" w:customStyle="1" w:styleId="HeadingProcedure">
    <w:name w:val="Heading Procedure"/>
    <w:basedOn w:val="HeadingBase"/>
    <w:next w:val="Normal"/>
    <w:rsid w:val="00C620AA"/>
    <w:pPr>
      <w:tabs>
        <w:tab w:val="left" w:pos="0"/>
      </w:tabs>
      <w:spacing w:before="120" w:after="60"/>
    </w:pPr>
    <w:rPr>
      <w:i/>
      <w:color w:val="918585"/>
      <w:sz w:val="22"/>
    </w:rPr>
  </w:style>
  <w:style w:type="paragraph" w:customStyle="1" w:styleId="TableBodyText">
    <w:name w:val="Table Body Text"/>
    <w:basedOn w:val="BodyText"/>
    <w:rsid w:val="00C620AA"/>
    <w:pPr>
      <w:spacing w:before="60" w:after="60"/>
    </w:pPr>
  </w:style>
  <w:style w:type="paragraph" w:styleId="ListContinue">
    <w:name w:val="List Continue"/>
    <w:basedOn w:val="List"/>
    <w:rsid w:val="00C620AA"/>
    <w:pPr>
      <w:ind w:firstLine="0"/>
    </w:pPr>
  </w:style>
  <w:style w:type="paragraph" w:customStyle="1" w:styleId="ListNote">
    <w:name w:val="List Note"/>
    <w:basedOn w:val="List"/>
    <w:rsid w:val="00C620AA"/>
    <w:pPr>
      <w:pBdr>
        <w:top w:val="single" w:sz="6" w:space="2" w:color="918585"/>
        <w:bottom w:val="single" w:sz="6" w:space="2" w:color="918585"/>
      </w:pBdr>
      <w:tabs>
        <w:tab w:val="left" w:pos="1021"/>
      </w:tabs>
      <w:ind w:firstLine="0"/>
    </w:pPr>
  </w:style>
  <w:style w:type="paragraph" w:customStyle="1" w:styleId="Warning">
    <w:name w:val="Warning"/>
    <w:basedOn w:val="BodyText"/>
    <w:rsid w:val="00C620AA"/>
    <w:pPr>
      <w:shd w:val="clear" w:color="auto" w:fill="D9D9D9"/>
      <w:tabs>
        <w:tab w:val="left" w:pos="992"/>
      </w:tabs>
      <w:ind w:left="119" w:right="119"/>
    </w:pPr>
    <w:rPr>
      <w:sz w:val="20"/>
    </w:rPr>
  </w:style>
  <w:style w:type="paragraph" w:customStyle="1" w:styleId="MarginIcons">
    <w:name w:val="Margin Icons"/>
    <w:basedOn w:val="BodyText"/>
    <w:rsid w:val="00C62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0AA"/>
    <w:rPr>
      <w:rFonts w:ascii="Courier New" w:hAnsi="Courier New"/>
    </w:rPr>
  </w:style>
  <w:style w:type="paragraph" w:customStyle="1" w:styleId="NoteBullet">
    <w:name w:val="Note Bullet"/>
    <w:basedOn w:val="Note"/>
    <w:rsid w:val="00C620AA"/>
    <w:pPr>
      <w:tabs>
        <w:tab w:val="clear" w:pos="680"/>
      </w:tabs>
      <w:spacing w:before="60" w:after="60"/>
    </w:pPr>
  </w:style>
  <w:style w:type="paragraph" w:customStyle="1" w:styleId="SubHeading2">
    <w:name w:val="SubHeading2"/>
    <w:basedOn w:val="HeadingBase"/>
    <w:rsid w:val="00C620AA"/>
    <w:pPr>
      <w:spacing w:before="240" w:after="60"/>
    </w:pPr>
    <w:rPr>
      <w:sz w:val="20"/>
    </w:rPr>
  </w:style>
  <w:style w:type="paragraph" w:customStyle="1" w:styleId="SubHeading1">
    <w:name w:val="SubHeading1"/>
    <w:basedOn w:val="HeadingBase"/>
    <w:rsid w:val="00C620AA"/>
    <w:pPr>
      <w:spacing w:before="240" w:after="60"/>
    </w:pPr>
    <w:rPr>
      <w:color w:val="918585"/>
      <w:sz w:val="22"/>
    </w:rPr>
  </w:style>
  <w:style w:type="paragraph" w:customStyle="1" w:styleId="SideHeading">
    <w:name w:val="Side Heading"/>
    <w:basedOn w:val="HeadingBase"/>
    <w:rsid w:val="00C62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0AA"/>
    <w:pPr>
      <w:numPr>
        <w:numId w:val="10"/>
      </w:numPr>
    </w:pPr>
  </w:style>
  <w:style w:type="paragraph" w:styleId="PlainText">
    <w:name w:val="Plain Text"/>
    <w:basedOn w:val="Normal"/>
    <w:link w:val="PlainTextChar"/>
    <w:rsid w:val="00C620AA"/>
    <w:rPr>
      <w:sz w:val="20"/>
    </w:rPr>
  </w:style>
  <w:style w:type="character" w:customStyle="1" w:styleId="PlainTextChar">
    <w:name w:val="Plain Text Char"/>
    <w:basedOn w:val="DefaultParagraphFont"/>
    <w:link w:val="PlainText"/>
    <w:rsid w:val="00C620AA"/>
    <w:rPr>
      <w:rFonts w:ascii="Courier New" w:eastAsia="Times New Roman" w:hAnsi="Courier New" w:cs="Times New Roman"/>
      <w:sz w:val="20"/>
      <w:szCs w:val="20"/>
      <w:lang w:eastAsia="en-US"/>
    </w:rPr>
  </w:style>
  <w:style w:type="character" w:customStyle="1" w:styleId="MenuOption">
    <w:name w:val="Menu Option"/>
    <w:basedOn w:val="DefaultParagraphFont"/>
    <w:rsid w:val="00C620AA"/>
    <w:rPr>
      <w:b/>
      <w:smallCaps/>
    </w:rPr>
  </w:style>
  <w:style w:type="paragraph" w:customStyle="1" w:styleId="TableListNumber">
    <w:name w:val="Table List Number"/>
    <w:basedOn w:val="ListNumber"/>
    <w:rsid w:val="00C620AA"/>
    <w:pPr>
      <w:numPr>
        <w:numId w:val="0"/>
      </w:numPr>
    </w:pPr>
  </w:style>
  <w:style w:type="paragraph" w:styleId="TOC4">
    <w:name w:val="toc 4"/>
    <w:basedOn w:val="TOCBase"/>
    <w:next w:val="Normal"/>
    <w:semiHidden/>
    <w:rsid w:val="00C620AA"/>
    <w:pPr>
      <w:tabs>
        <w:tab w:val="right" w:leader="dot" w:pos="9071"/>
      </w:tabs>
      <w:ind w:left="1701"/>
    </w:pPr>
  </w:style>
  <w:style w:type="paragraph" w:customStyle="1" w:styleId="ListAlpha">
    <w:name w:val="List Alpha"/>
    <w:basedOn w:val="List"/>
    <w:rsid w:val="00C620AA"/>
    <w:pPr>
      <w:numPr>
        <w:numId w:val="8"/>
      </w:numPr>
    </w:pPr>
  </w:style>
  <w:style w:type="paragraph" w:customStyle="1" w:styleId="ListAlpha2">
    <w:name w:val="List Alpha 2"/>
    <w:basedOn w:val="List2"/>
    <w:rsid w:val="00C620AA"/>
    <w:pPr>
      <w:numPr>
        <w:numId w:val="7"/>
      </w:numPr>
    </w:pPr>
  </w:style>
  <w:style w:type="paragraph" w:styleId="List2">
    <w:name w:val="List 2"/>
    <w:basedOn w:val="BodyText"/>
    <w:rsid w:val="00C620AA"/>
    <w:pPr>
      <w:tabs>
        <w:tab w:val="left" w:pos="680"/>
      </w:tabs>
      <w:spacing w:before="60" w:after="60"/>
      <w:ind w:left="680" w:hanging="340"/>
    </w:pPr>
  </w:style>
  <w:style w:type="paragraph" w:styleId="List3">
    <w:name w:val="List 3"/>
    <w:basedOn w:val="BodyText"/>
    <w:rsid w:val="00C620AA"/>
    <w:pPr>
      <w:tabs>
        <w:tab w:val="left" w:pos="1021"/>
      </w:tabs>
      <w:spacing w:before="60" w:after="60"/>
      <w:ind w:left="1020" w:hanging="340"/>
    </w:pPr>
  </w:style>
  <w:style w:type="paragraph" w:styleId="List4">
    <w:name w:val="List 4"/>
    <w:basedOn w:val="BodyText"/>
    <w:rsid w:val="00C620AA"/>
    <w:pPr>
      <w:tabs>
        <w:tab w:val="left" w:pos="1361"/>
      </w:tabs>
      <w:spacing w:before="60" w:after="60"/>
      <w:ind w:left="1361" w:hanging="340"/>
    </w:pPr>
  </w:style>
  <w:style w:type="paragraph" w:styleId="List5">
    <w:name w:val="List 5"/>
    <w:basedOn w:val="BodyText"/>
    <w:rsid w:val="00C620AA"/>
    <w:pPr>
      <w:tabs>
        <w:tab w:val="left" w:pos="1701"/>
      </w:tabs>
      <w:spacing w:before="60" w:after="60"/>
      <w:ind w:left="1701" w:hanging="340"/>
    </w:pPr>
  </w:style>
  <w:style w:type="paragraph" w:styleId="ListBullet3">
    <w:name w:val="List Bullet 3"/>
    <w:basedOn w:val="List3"/>
    <w:rsid w:val="00C620AA"/>
    <w:pPr>
      <w:numPr>
        <w:numId w:val="13"/>
      </w:numPr>
      <w:tabs>
        <w:tab w:val="clear" w:pos="1021"/>
      </w:tabs>
      <w:ind w:left="1037" w:hanging="357"/>
    </w:pPr>
  </w:style>
  <w:style w:type="paragraph" w:styleId="ListBullet4">
    <w:name w:val="List Bullet 4"/>
    <w:basedOn w:val="List4"/>
    <w:rsid w:val="00C620AA"/>
    <w:pPr>
      <w:numPr>
        <w:numId w:val="2"/>
      </w:numPr>
      <w:tabs>
        <w:tab w:val="clear" w:pos="1361"/>
      </w:tabs>
    </w:pPr>
  </w:style>
  <w:style w:type="paragraph" w:styleId="ListBullet5">
    <w:name w:val="List Bullet 5"/>
    <w:basedOn w:val="List5"/>
    <w:rsid w:val="00C620AA"/>
    <w:pPr>
      <w:numPr>
        <w:numId w:val="3"/>
      </w:numPr>
    </w:pPr>
  </w:style>
  <w:style w:type="paragraph" w:styleId="ListContinue2">
    <w:name w:val="List Continue 2"/>
    <w:basedOn w:val="List2"/>
    <w:rsid w:val="00C620AA"/>
    <w:pPr>
      <w:ind w:firstLine="0"/>
    </w:pPr>
  </w:style>
  <w:style w:type="paragraph" w:styleId="ListContinue3">
    <w:name w:val="List Continue 3"/>
    <w:basedOn w:val="List3"/>
    <w:rsid w:val="00C620AA"/>
    <w:pPr>
      <w:ind w:left="1021" w:firstLine="0"/>
    </w:pPr>
  </w:style>
  <w:style w:type="paragraph" w:styleId="ListContinue4">
    <w:name w:val="List Continue 4"/>
    <w:basedOn w:val="List4"/>
    <w:rsid w:val="00C620AA"/>
    <w:pPr>
      <w:ind w:firstLine="0"/>
    </w:pPr>
  </w:style>
  <w:style w:type="paragraph" w:styleId="ListContinue5">
    <w:name w:val="List Continue 5"/>
    <w:basedOn w:val="List5"/>
    <w:rsid w:val="00C620AA"/>
    <w:pPr>
      <w:ind w:firstLine="0"/>
    </w:pPr>
  </w:style>
  <w:style w:type="paragraph" w:styleId="ListNumber3">
    <w:name w:val="List Number 3"/>
    <w:basedOn w:val="List3"/>
    <w:rsid w:val="00C620AA"/>
    <w:pPr>
      <w:numPr>
        <w:numId w:val="4"/>
      </w:numPr>
    </w:pPr>
  </w:style>
  <w:style w:type="paragraph" w:styleId="ListNumber4">
    <w:name w:val="List Number 4"/>
    <w:basedOn w:val="List4"/>
    <w:rsid w:val="00C620AA"/>
    <w:pPr>
      <w:numPr>
        <w:numId w:val="5"/>
      </w:numPr>
    </w:pPr>
  </w:style>
  <w:style w:type="paragraph" w:styleId="ListNumber5">
    <w:name w:val="List Number 5"/>
    <w:basedOn w:val="List5"/>
    <w:rsid w:val="00C620AA"/>
    <w:pPr>
      <w:numPr>
        <w:numId w:val="6"/>
      </w:numPr>
    </w:pPr>
  </w:style>
  <w:style w:type="paragraph" w:styleId="BlockText">
    <w:name w:val="Block Text"/>
    <w:basedOn w:val="Normal"/>
    <w:rsid w:val="00C620AA"/>
    <w:pPr>
      <w:spacing w:after="120"/>
      <w:ind w:left="1440" w:right="1440"/>
    </w:pPr>
  </w:style>
  <w:style w:type="character" w:customStyle="1" w:styleId="Subscript">
    <w:name w:val="Subscript"/>
    <w:basedOn w:val="DefaultParagraphFont"/>
    <w:rsid w:val="00C620AA"/>
    <w:rPr>
      <w:sz w:val="16"/>
      <w:vertAlign w:val="subscript"/>
    </w:rPr>
  </w:style>
  <w:style w:type="character" w:customStyle="1" w:styleId="Superscript">
    <w:name w:val="Superscript"/>
    <w:basedOn w:val="DefaultParagraphFont"/>
    <w:rsid w:val="00C620AA"/>
    <w:rPr>
      <w:sz w:val="16"/>
      <w:vertAlign w:val="superscript"/>
    </w:rPr>
  </w:style>
  <w:style w:type="character" w:customStyle="1" w:styleId="Symbols">
    <w:name w:val="Symbols"/>
    <w:basedOn w:val="DefaultParagraphFont"/>
    <w:rsid w:val="00C620AA"/>
    <w:rPr>
      <w:rFonts w:ascii="Symbol" w:hAnsi="Symbol"/>
    </w:rPr>
  </w:style>
  <w:style w:type="character" w:customStyle="1" w:styleId="MenuOptions">
    <w:name w:val="Menu Options"/>
    <w:basedOn w:val="DefaultParagraphFont"/>
    <w:rsid w:val="00C620AA"/>
    <w:rPr>
      <w:rFonts w:ascii="Arial Narrow" w:hAnsi="Arial Narrow"/>
      <w:smallCaps/>
    </w:rPr>
  </w:style>
  <w:style w:type="character" w:customStyle="1" w:styleId="Buttons">
    <w:name w:val="Buttons"/>
    <w:basedOn w:val="DefaultParagraphFont"/>
    <w:rsid w:val="00C620AA"/>
    <w:rPr>
      <w:b/>
    </w:rPr>
  </w:style>
  <w:style w:type="character" w:customStyle="1" w:styleId="Underlined">
    <w:name w:val="Underlined"/>
    <w:basedOn w:val="DefaultParagraphFont"/>
    <w:rsid w:val="00C620AA"/>
    <w:rPr>
      <w:u w:val="single"/>
    </w:rPr>
  </w:style>
  <w:style w:type="paragraph" w:customStyle="1" w:styleId="TableBodyTextRight">
    <w:name w:val="Table Body Text Right"/>
    <w:basedOn w:val="TableBodyText"/>
    <w:rsid w:val="00C620AA"/>
    <w:pPr>
      <w:widowControl w:val="0"/>
      <w:autoSpaceDE w:val="0"/>
      <w:autoSpaceDN w:val="0"/>
      <w:adjustRightInd w:val="0"/>
      <w:jc w:val="right"/>
    </w:pPr>
    <w:rPr>
      <w:rFonts w:cs="Arial"/>
      <w:szCs w:val="18"/>
    </w:rPr>
  </w:style>
  <w:style w:type="paragraph" w:customStyle="1" w:styleId="CopyrightText">
    <w:name w:val="Copyright Text"/>
    <w:basedOn w:val="BodyText"/>
    <w:rsid w:val="00C620AA"/>
    <w:rPr>
      <w:sz w:val="18"/>
    </w:rPr>
  </w:style>
  <w:style w:type="paragraph" w:customStyle="1" w:styleId="BodySmallRight">
    <w:name w:val="Body Small Right"/>
    <w:basedOn w:val="BodyTextRight"/>
    <w:rsid w:val="00C620AA"/>
    <w:rPr>
      <w:sz w:val="18"/>
      <w:szCs w:val="18"/>
    </w:rPr>
  </w:style>
  <w:style w:type="paragraph" w:customStyle="1" w:styleId="MarginEdition">
    <w:name w:val="Margin Edition"/>
    <w:basedOn w:val="MarginNote"/>
    <w:rsid w:val="00C620AA"/>
    <w:pPr>
      <w:spacing w:before="0" w:after="0"/>
    </w:pPr>
    <w:rPr>
      <w:rFonts w:ascii="Times New Roman" w:hAnsi="Times New Roman"/>
      <w:color w:val="999999"/>
    </w:rPr>
  </w:style>
  <w:style w:type="paragraph" w:customStyle="1" w:styleId="Spacer">
    <w:name w:val="Spacer"/>
    <w:basedOn w:val="Normal"/>
    <w:rsid w:val="00C620AA"/>
    <w:rPr>
      <w:sz w:val="2"/>
      <w:szCs w:val="2"/>
    </w:rPr>
  </w:style>
  <w:style w:type="character" w:customStyle="1" w:styleId="Small">
    <w:name w:val="Small"/>
    <w:basedOn w:val="DefaultParagraphFont"/>
    <w:rsid w:val="00C620AA"/>
    <w:rPr>
      <w:sz w:val="16"/>
    </w:rPr>
  </w:style>
  <w:style w:type="paragraph" w:customStyle="1" w:styleId="WideTable">
    <w:name w:val="Wide Table"/>
    <w:basedOn w:val="Normal"/>
    <w:rsid w:val="00C620AA"/>
    <w:pPr>
      <w:ind w:left="-1418"/>
    </w:pPr>
    <w:rPr>
      <w:sz w:val="2"/>
      <w:szCs w:val="2"/>
    </w:rPr>
  </w:style>
  <w:style w:type="character" w:styleId="PageNumber">
    <w:name w:val="page number"/>
    <w:basedOn w:val="DefaultParagraphFont"/>
    <w:rsid w:val="00C620AA"/>
  </w:style>
  <w:style w:type="paragraph" w:styleId="Quote">
    <w:name w:val="Quote"/>
    <w:basedOn w:val="Heading1"/>
    <w:link w:val="QuoteChar"/>
    <w:qFormat/>
    <w:rsid w:val="00C620AA"/>
    <w:rPr>
      <w:b w:val="0"/>
      <w:sz w:val="72"/>
      <w:szCs w:val="72"/>
      <w:lang w:val="en-NZ"/>
    </w:rPr>
  </w:style>
  <w:style w:type="character" w:customStyle="1" w:styleId="QuoteChar">
    <w:name w:val="Quote Char"/>
    <w:basedOn w:val="DefaultParagraphFont"/>
    <w:link w:val="Quote"/>
    <w:rsid w:val="00C62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0AA"/>
    <w:pPr>
      <w:pageBreakBefore/>
    </w:pPr>
  </w:style>
  <w:style w:type="paragraph" w:customStyle="1" w:styleId="Border">
    <w:name w:val="Border"/>
    <w:basedOn w:val="Normal"/>
    <w:qFormat/>
    <w:rsid w:val="00C62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0AA"/>
    <w:rPr>
      <w:b/>
      <w:bCs/>
      <w:i/>
      <w:iCs/>
      <w:color w:val="auto"/>
    </w:rPr>
  </w:style>
  <w:style w:type="paragraph" w:styleId="IntenseQuote">
    <w:name w:val="Intense Quote"/>
    <w:basedOn w:val="Normal"/>
    <w:next w:val="Normal"/>
    <w:link w:val="IntenseQuoteChar"/>
    <w:uiPriority w:val="30"/>
    <w:qFormat/>
    <w:rsid w:val="00C62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0AA"/>
    <w:rPr>
      <w:smallCaps/>
      <w:color w:val="auto"/>
      <w:u w:val="single"/>
    </w:rPr>
  </w:style>
  <w:style w:type="character" w:styleId="IntenseReference">
    <w:name w:val="Intense Reference"/>
    <w:basedOn w:val="DefaultParagraphFont"/>
    <w:uiPriority w:val="32"/>
    <w:qFormat/>
    <w:rsid w:val="00C620AA"/>
    <w:rPr>
      <w:b/>
      <w:bCs/>
      <w:smallCaps/>
      <w:color w:val="auto"/>
      <w:spacing w:val="5"/>
      <w:u w:val="single"/>
    </w:rPr>
  </w:style>
  <w:style w:type="paragraph" w:customStyle="1" w:styleId="2ColumnHeading">
    <w:name w:val="2Column Heading"/>
    <w:basedOn w:val="BodyText"/>
    <w:qFormat/>
    <w:rsid w:val="00C620AA"/>
    <w:pPr>
      <w:spacing w:after="60"/>
      <w:ind w:left="-2268"/>
    </w:pPr>
    <w:rPr>
      <w:b/>
    </w:rPr>
  </w:style>
  <w:style w:type="paragraph" w:customStyle="1" w:styleId="Heading1TOC">
    <w:name w:val="Heading1 TOC"/>
    <w:basedOn w:val="Normal"/>
    <w:qFormat/>
    <w:rsid w:val="00C620AA"/>
    <w:pPr>
      <w:spacing w:before="240" w:after="120"/>
    </w:pPr>
    <w:rPr>
      <w:rFonts w:ascii="Times New Roman" w:hAnsi="Times New Roman"/>
      <w:b/>
      <w:sz w:val="32"/>
    </w:rPr>
  </w:style>
  <w:style w:type="paragraph" w:customStyle="1" w:styleId="Heading2TOC">
    <w:name w:val="Heading2 TOC"/>
    <w:basedOn w:val="Normal"/>
    <w:qFormat/>
    <w:rsid w:val="00C620AA"/>
    <w:pPr>
      <w:spacing w:before="240" w:after="60"/>
    </w:pPr>
    <w:rPr>
      <w:rFonts w:ascii="Times New Roman" w:hAnsi="Times New Roman"/>
      <w:b/>
      <w:sz w:val="28"/>
    </w:rPr>
  </w:style>
  <w:style w:type="character" w:customStyle="1" w:styleId="Underline">
    <w:name w:val="Underline"/>
    <w:basedOn w:val="DefaultParagraphFont"/>
    <w:qFormat/>
    <w:rsid w:val="00C620AA"/>
    <w:rPr>
      <w:u w:val="single"/>
    </w:rPr>
  </w:style>
  <w:style w:type="character" w:customStyle="1" w:styleId="BoldandItalics">
    <w:name w:val="Bold and Italics"/>
    <w:qFormat/>
    <w:rsid w:val="00C620AA"/>
    <w:rPr>
      <w:b/>
      <w:i/>
      <w:u w:val="none"/>
    </w:rPr>
  </w:style>
  <w:style w:type="paragraph" w:styleId="BalloonText">
    <w:name w:val="Balloon Text"/>
    <w:basedOn w:val="Normal"/>
    <w:link w:val="BalloonTextChar"/>
    <w:rsid w:val="00C620AA"/>
    <w:rPr>
      <w:rFonts w:ascii="Tahoma" w:hAnsi="Tahoma" w:cs="Tahoma"/>
      <w:sz w:val="16"/>
      <w:szCs w:val="16"/>
    </w:rPr>
  </w:style>
  <w:style w:type="character" w:customStyle="1" w:styleId="BalloonTextChar">
    <w:name w:val="Balloon Text Char"/>
    <w:basedOn w:val="DefaultParagraphFont"/>
    <w:link w:val="BalloonText"/>
    <w:rsid w:val="00C62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0AA"/>
    <w:rPr>
      <w:b/>
      <w:color w:val="660033"/>
      <w:spacing w:val="0"/>
    </w:rPr>
  </w:style>
  <w:style w:type="paragraph" w:customStyle="1" w:styleId="Nameditemlist">
    <w:name w:val="Named item list"/>
    <w:basedOn w:val="BodyText"/>
    <w:qFormat/>
    <w:rsid w:val="00C620AA"/>
    <w:pPr>
      <w:tabs>
        <w:tab w:val="left" w:pos="2835"/>
      </w:tabs>
      <w:ind w:left="2835" w:hanging="2835"/>
    </w:pPr>
  </w:style>
  <w:style w:type="paragraph" w:customStyle="1" w:styleId="BodyTextnopadding">
    <w:name w:val="Body Text no padding"/>
    <w:basedOn w:val="BodyText"/>
    <w:qFormat/>
    <w:rsid w:val="00C620AA"/>
    <w:pPr>
      <w:spacing w:before="0" w:after="0"/>
    </w:pPr>
  </w:style>
  <w:style w:type="paragraph" w:customStyle="1" w:styleId="BodyTextBold">
    <w:name w:val="Body Text Bold"/>
    <w:basedOn w:val="BodyText"/>
    <w:qFormat/>
    <w:rsid w:val="00C620AA"/>
    <w:rPr>
      <w:b/>
    </w:rPr>
  </w:style>
  <w:style w:type="character" w:styleId="Hyperlink">
    <w:name w:val="Hyperlink"/>
    <w:basedOn w:val="DefaultParagraphFont"/>
    <w:uiPriority w:val="99"/>
    <w:unhideWhenUsed/>
    <w:rsid w:val="00A62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4147</Characters>
  <Application>Microsoft Office Word</Application>
  <DocSecurity>0</DocSecurity>
  <Lines>118</Lines>
  <Paragraphs>64</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PSPPCM020 Plan for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2024-07-12T08:13:00Z</dcterms:created>
  <dcterms:modified xsi:type="dcterms:W3CDTF">2024-07-12T08:13:00Z</dcterms:modified>
</cp:coreProperties>
</file>