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E88" w:rsidP="00AF4E88">
      <w:pPr>
        <w:pStyle w:val="Title"/>
      </w:pPr>
      <w:r>
        <w:fldChar w:fldCharType="begin"/>
      </w:r>
      <w:r>
        <w:instrText xml:space="preserve"> TITLE   \* MERGEFORMAT </w:instrText>
      </w:r>
      <w:r>
        <w:fldChar w:fldCharType="separate"/>
      </w:r>
      <w:r>
        <w:t>PSPPCM020 Plan for strategic procurement</w:t>
      </w:r>
      <w:r>
        <w:fldChar w:fldCharType="end"/>
      </w:r>
    </w:p>
    <w:p w:rsidR="00AF4E88" w:rsidP="00AF4E88">
      <w:pPr>
        <w:pStyle w:val="Version"/>
        <w:sectPr w:rsidSect="00DB6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51E" w:rsidP="00DB651E">
      <w:pPr>
        <w:pStyle w:val="SuperHeading"/>
      </w:pPr>
      <w:r w:rsidRPr="00DB651E">
        <w:t>PSPPCM020 Plan for strategic procurement</w:t>
      </w:r>
    </w:p>
    <w:p w:rsidR="00000000" w:rsidRPr="00DB651E" w:rsidP="00DB651E">
      <w:pPr>
        <w:pStyle w:val="Heading1"/>
      </w:pPr>
      <w:bookmarkStart w:id="1" w:name="O_824791"/>
      <w:bookmarkEnd w:id="1"/>
      <w:r w:rsidRPr="00DB651E">
        <w:t>Modification History</w:t>
      </w:r>
    </w:p>
    <w:tbl>
      <w:tblPr>
        <w:tblW w:w="0" w:type="auto"/>
        <w:tblLayout w:type="fixed"/>
        <w:tblCellMar>
          <w:left w:w="62" w:type="dxa"/>
          <w:right w:w="62" w:type="dxa"/>
        </w:tblCellMar>
        <w:tblLook w:val="0000"/>
      </w:tblPr>
      <w:tblGrid>
        <w:gridCol w:w="1134"/>
        <w:gridCol w:w="7937"/>
      </w:tblGrid>
      <w:tr w:rsidTr="00AF4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Comments</w:t>
            </w:r>
          </w:p>
        </w:tc>
      </w:tr>
      <w:tr w:rsidTr="00AF4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BodyText"/>
              <w:rPr>
                <w:lang w:val="en-NZ"/>
              </w:rPr>
            </w:pPr>
            <w:r w:rsidRPr="00DB65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51E" w:rsidP="00DB651E">
            <w:pPr>
              <w:pStyle w:val="BodyText"/>
            </w:pPr>
            <w:r w:rsidRPr="00DB651E">
              <w:t xml:space="preserve">This unit was released in PSP Public Sector Training Package release 1.0 and meets the Standards for Training Packages. </w:t>
            </w:r>
          </w:p>
          <w:p w:rsidR="00000000" w:rsidRPr="00DB651E" w:rsidP="00DB651E">
            <w:pPr>
              <w:pStyle w:val="BodyText"/>
            </w:pPr>
          </w:p>
          <w:p w:rsidR="00000000" w:rsidRPr="00DB651E" w:rsidP="00DB651E">
            <w:pPr>
              <w:pStyle w:val="BodyText"/>
            </w:pPr>
            <w:r w:rsidRPr="00DB651E">
              <w:t xml:space="preserve">This unit supersedes and is equivalent to PSPPROC604B Plan for strategic procurement. </w:t>
            </w:r>
          </w:p>
          <w:p w:rsidR="00000000" w:rsidRPr="00DB651E" w:rsidP="00DB651E">
            <w:pPr>
              <w:pStyle w:val="BodyText"/>
            </w:pPr>
          </w:p>
          <w:p w:rsidR="00000000" w:rsidRPr="00DB651E" w:rsidP="00DB651E">
            <w:pPr>
              <w:pStyle w:val="ListBullet"/>
            </w:pPr>
            <w:r w:rsidRPr="00DB651E">
              <w:t>Unit</w:t>
            </w:r>
            <w:r w:rsidRPr="00DB651E">
              <w:t xml:space="preserve"> code updated</w:t>
            </w:r>
          </w:p>
          <w:p w:rsidR="00000000" w:rsidRPr="00DB651E" w:rsidP="00DB651E">
            <w:pPr>
              <w:pStyle w:val="ListBullet"/>
            </w:pPr>
            <w:r w:rsidRPr="00DB651E">
              <w:t>Content and formatting updated to comply with new standards</w:t>
            </w:r>
          </w:p>
          <w:p w:rsidR="00000000" w:rsidRPr="00DB651E" w:rsidP="00DB651E">
            <w:pPr>
              <w:pStyle w:val="ListBullet"/>
            </w:pPr>
            <w:r w:rsidRPr="00DB651E">
              <w:t>All PC transitioned from passive to active voice</w:t>
            </w:r>
          </w:p>
        </w:tc>
      </w:tr>
    </w:tbl>
    <w:p w:rsidR="00000000" w:rsidRPr="00DB651E" w:rsidP="00DB651E">
      <w:pPr>
        <w:pStyle w:val="BodyText"/>
      </w:pPr>
    </w:p>
    <w:p w:rsidR="00000000" w:rsidRPr="00DB651E" w:rsidP="00DB651E">
      <w:pPr>
        <w:pStyle w:val="AllowPageBreak"/>
      </w:pPr>
    </w:p>
    <w:p w:rsidR="00000000" w:rsidRPr="00DB651E" w:rsidP="00DB651E">
      <w:pPr>
        <w:pStyle w:val="Heading1"/>
      </w:pPr>
      <w:bookmarkStart w:id="2" w:name="O_824792"/>
      <w:bookmarkEnd w:id="2"/>
      <w:r w:rsidRPr="00DB651E">
        <w:t>Application</w:t>
      </w:r>
    </w:p>
    <w:p w:rsidR="00000000" w:rsidRPr="00DB651E" w:rsidP="00AF4E88">
      <w:pPr>
        <w:pStyle w:val="BodyText"/>
      </w:pPr>
      <w:r w:rsidRPr="00DB651E">
        <w:t>This unit describes the skills required to plan for highly complex, innovative, sophisticated and often long-term strategic procurement within established guidelines, policies and procedures. This may involve high-level capability development for governmen</w:t>
      </w:r>
      <w:r w:rsidRPr="00DB651E">
        <w:t xml:space="preserve">t. </w:t>
      </w:r>
    </w:p>
    <w:p w:rsidR="00000000" w:rsidRPr="00DB651E" w:rsidP="00AF4E88">
      <w:pPr>
        <w:pStyle w:val="BodyText"/>
      </w:pPr>
      <w:r w:rsidRPr="00DB651E">
        <w:t>Strategic procurement is high risk, often involving political elements. This includes conducting a procurement business analysis, defining procurement requirements, and justifying procurement expenditure.</w:t>
      </w:r>
    </w:p>
    <w:p w:rsidR="00000000" w:rsidRPr="00DB651E" w:rsidP="00AF4E88">
      <w:pPr>
        <w:pStyle w:val="BodyText"/>
      </w:pPr>
      <w:r w:rsidRPr="00DB651E">
        <w:t>This unit applies to those working in roles i</w:t>
      </w:r>
      <w:r w:rsidRPr="00DB651E">
        <w:t>nvolving procurement planning.</w:t>
      </w:r>
    </w:p>
    <w:p w:rsidR="00000000" w:rsidRPr="00DB651E" w:rsidP="00AF4E88">
      <w:pPr>
        <w:pStyle w:val="BodyText"/>
      </w:pPr>
      <w:r w:rsidRPr="00DB651E">
        <w:t>The skills and knowledge described in this unit must be applied within the legislative, regulatory and policy environment in which they are carried out. Organisational policies and procedures must be consulted and adhered to</w:t>
      </w:r>
      <w:r w:rsidRPr="00DB651E">
        <w:t>.</w:t>
      </w:r>
    </w:p>
    <w:p w:rsidR="00000000" w:rsidRPr="00DB651E" w:rsidP="00AF4E88">
      <w:pPr>
        <w:pStyle w:val="BodyText"/>
      </w:pPr>
      <w:r w:rsidRPr="00DB651E">
        <w:t>Those undertaking this unit would work independently seeking advice as required, performing complex tasks in a range of familiar contexts</w:t>
      </w:r>
    </w:p>
    <w:p w:rsidR="00AF4E88" w:rsidP="00AF4E88">
      <w:pPr>
        <w:pStyle w:val="BodyText"/>
      </w:pPr>
      <w:r w:rsidRPr="00DB651E">
        <w:t>No licensing, legislative or certification requirements apply to unit at the time of publication.</w:t>
      </w:r>
    </w:p>
    <w:p w:rsidR="00000000" w:rsidRPr="00DB651E" w:rsidP="00DB651E">
      <w:pPr>
        <w:pStyle w:val="Heading1"/>
      </w:pPr>
      <w:bookmarkStart w:id="3" w:name="O_824794"/>
      <w:bookmarkEnd w:id="3"/>
      <w:r w:rsidRPr="00DB651E">
        <w:t>Competency Field</w:t>
      </w:r>
    </w:p>
    <w:p w:rsidR="00000000" w:rsidRPr="00DB651E" w:rsidP="00AF4E88">
      <w:pPr>
        <w:pStyle w:val="BodyText"/>
      </w:pPr>
      <w:r w:rsidRPr="00DB651E">
        <w:t xml:space="preserve">Procurement </w:t>
      </w:r>
    </w:p>
    <w:p w:rsidR="00000000" w:rsidRPr="00DB651E" w:rsidP="00DB651E">
      <w:pPr>
        <w:pStyle w:val="Heading1"/>
      </w:pPr>
      <w:bookmarkStart w:id="4" w:name="O_824796"/>
      <w:bookmarkEnd w:id="4"/>
      <w:r w:rsidRPr="00DB651E">
        <w:t>Elements and Performance Criteria</w:t>
      </w:r>
    </w:p>
    <w:tbl>
      <w:tblPr>
        <w:tblW w:w="0" w:type="auto"/>
        <w:tblLayout w:type="fixed"/>
        <w:tblCellMar>
          <w:left w:w="62" w:type="dxa"/>
          <w:right w:w="62" w:type="dxa"/>
        </w:tblCellMar>
        <w:tblLook w:val="0000"/>
      </w:tblPr>
      <w:tblGrid>
        <w:gridCol w:w="2203"/>
        <w:gridCol w:w="6804"/>
      </w:tblGrid>
      <w:tr w:rsidTr="00DB651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PERFORMANCE CRITERIA</w:t>
            </w:r>
          </w:p>
        </w:tc>
      </w:tr>
      <w:tr w:rsidTr="00DB651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BodyText"/>
              <w:rPr>
                <w:lang w:val="en-NZ"/>
              </w:rPr>
            </w:pPr>
            <w:r w:rsidRPr="00DB651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BodyText"/>
              <w:rPr>
                <w:lang w:val="en-NZ"/>
              </w:rPr>
            </w:pPr>
            <w:r w:rsidRPr="00DB651E">
              <w:t>Performance criteria describe the performance needed to demonstrate achievement of the element.</w:t>
            </w:r>
            <w:r w:rsidRPr="00DB651E">
              <w:t xml:space="preserve"> Where bold italicised text is used, further information is detailed in the range of conditions section.</w:t>
            </w:r>
          </w:p>
        </w:tc>
      </w:tr>
      <w:tr w:rsidTr="00DB651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List"/>
              <w:rPr>
                <w:lang w:val="en-NZ"/>
              </w:rPr>
            </w:pPr>
            <w:r w:rsidRPr="00DB651E">
              <w:rPr>
                <w:rStyle w:val="SpecialBold"/>
              </w:rPr>
              <w:t>1.</w:t>
            </w:r>
            <w:r w:rsidRPr="00DB651E">
              <w:rPr>
                <w:rStyle w:val="SpecialBold"/>
              </w:rPr>
              <w:tab/>
              <w:t>Conduct procurement business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51E" w:rsidP="00DB651E">
            <w:pPr>
              <w:pStyle w:val="List"/>
            </w:pPr>
            <w:r w:rsidRPr="00DB651E">
              <w:t>1.1</w:t>
            </w:r>
            <w:r w:rsidRPr="00DB651E">
              <w:tab/>
              <w:t xml:space="preserve">Analyse organisation’s corporate procurement plan, procurement-related expenditure, associated levels of </w:t>
            </w:r>
            <w:r w:rsidRPr="00DB651E">
              <w:t>risk and supply markets.</w:t>
            </w:r>
          </w:p>
          <w:p w:rsidR="00000000" w:rsidRPr="00DB651E" w:rsidP="00DB651E">
            <w:pPr>
              <w:pStyle w:val="List"/>
            </w:pPr>
            <w:r w:rsidRPr="00DB651E">
              <w:t>1.2</w:t>
            </w:r>
            <w:r w:rsidRPr="00DB651E">
              <w:tab/>
              <w:t>Prepare a procurement profile that identifies past and projected procurement expenditure and associated levels of risk.</w:t>
            </w:r>
          </w:p>
          <w:p w:rsidR="00000000" w:rsidRPr="00DB651E" w:rsidP="00DB651E">
            <w:pPr>
              <w:pStyle w:val="List"/>
            </w:pPr>
            <w:r w:rsidRPr="00DB651E">
              <w:t>1.3</w:t>
            </w:r>
            <w:r w:rsidRPr="00DB651E">
              <w:tab/>
            </w:r>
            <w:r w:rsidRPr="00DB651E">
              <w:t>Undertake supply positioning and categorise goods and services by their relative expenditure and difficulty of securing supply to assist in the development of procurement objectives.</w:t>
            </w:r>
          </w:p>
          <w:p w:rsidR="00000000" w:rsidRPr="00DB651E" w:rsidP="00DB651E">
            <w:pPr>
              <w:pStyle w:val="List"/>
            </w:pPr>
            <w:r w:rsidRPr="00DB651E">
              <w:t>1.4</w:t>
            </w:r>
            <w:r w:rsidRPr="00DB651E">
              <w:tab/>
              <w:t>Use supplier preferences to identify how suppliers view the organisat</w:t>
            </w:r>
            <w:r w:rsidRPr="00DB651E">
              <w:t>ion as a client.</w:t>
            </w:r>
          </w:p>
          <w:p w:rsidR="00000000" w:rsidRPr="00DB651E" w:rsidP="00DB651E">
            <w:pPr>
              <w:pStyle w:val="List"/>
            </w:pPr>
            <w:r w:rsidRPr="00DB651E">
              <w:t>1.5</w:t>
            </w:r>
            <w:r w:rsidRPr="00DB651E">
              <w:tab/>
              <w:t>Identify and document other factors likely to affect strategic procurement according to organisational requirements.</w:t>
            </w:r>
          </w:p>
          <w:p w:rsidR="00000000" w:rsidP="00DB651E">
            <w:pPr>
              <w:pStyle w:val="List"/>
              <w:rPr>
                <w:lang w:val="en-NZ"/>
              </w:rPr>
            </w:pPr>
            <w:r w:rsidRPr="00DB651E">
              <w:t>1.6</w:t>
            </w:r>
            <w:r w:rsidRPr="00DB651E">
              <w:tab/>
              <w:t>Practice due diligence to investigate existing relationships with suppliers, notably coordinated procurement contr</w:t>
            </w:r>
            <w:r w:rsidRPr="00DB651E">
              <w:t>acts (CPCs) or coordinated procurement opportunities.</w:t>
            </w:r>
          </w:p>
        </w:tc>
      </w:tr>
      <w:tr w:rsidTr="00DB651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List"/>
              <w:rPr>
                <w:lang w:val="en-NZ"/>
              </w:rPr>
            </w:pPr>
            <w:r w:rsidRPr="00DB651E">
              <w:rPr>
                <w:rStyle w:val="SpecialBold"/>
              </w:rPr>
              <w:t>2.</w:t>
            </w:r>
            <w:r w:rsidRPr="00DB651E">
              <w:rPr>
                <w:rStyle w:val="SpecialBold"/>
              </w:rPr>
              <w:tab/>
              <w:t>Define procurement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51E" w:rsidP="00DB651E">
            <w:pPr>
              <w:pStyle w:val="List"/>
            </w:pPr>
            <w:r w:rsidRPr="00DB651E">
              <w:t>2.1</w:t>
            </w:r>
            <w:r w:rsidRPr="00DB651E">
              <w:tab/>
              <w:t>Determine procurement requirements through consultation and negotiation with stakeholders and experts and define to reflect organisational needs.</w:t>
            </w:r>
          </w:p>
          <w:p w:rsidR="00000000" w:rsidRPr="00DB651E" w:rsidP="00DB651E">
            <w:pPr>
              <w:pStyle w:val="List"/>
            </w:pPr>
            <w:r w:rsidRPr="00DB651E">
              <w:t>2.2</w:t>
            </w:r>
            <w:r w:rsidRPr="00DB651E">
              <w:tab/>
              <w:t>Identify and</w:t>
            </w:r>
            <w:r w:rsidRPr="00DB651E">
              <w:t xml:space="preserve"> incorporate accountability measures into procurement plans.</w:t>
            </w:r>
          </w:p>
          <w:p w:rsidR="00000000" w:rsidRPr="00DB651E" w:rsidP="00DB651E">
            <w:pPr>
              <w:pStyle w:val="List"/>
            </w:pPr>
            <w:r w:rsidRPr="00DB651E">
              <w:t>2.3</w:t>
            </w:r>
            <w:r w:rsidRPr="00DB651E">
              <w:tab/>
              <w:t>Obtain appropriations to fund strategic procurement.</w:t>
            </w:r>
          </w:p>
          <w:p w:rsidR="00000000" w:rsidP="00DB651E">
            <w:pPr>
              <w:pStyle w:val="List"/>
              <w:rPr>
                <w:lang w:val="en-NZ"/>
              </w:rPr>
            </w:pPr>
            <w:r w:rsidRPr="00DB651E">
              <w:t>2.4</w:t>
            </w:r>
            <w:r w:rsidRPr="00DB651E">
              <w:tab/>
              <w:t xml:space="preserve">Obtain approvals to address procurement requirements. </w:t>
            </w:r>
          </w:p>
        </w:tc>
      </w:tr>
      <w:tr w:rsidTr="00DB651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List"/>
              <w:rPr>
                <w:lang w:val="en-NZ"/>
              </w:rPr>
            </w:pPr>
            <w:r w:rsidRPr="00DB651E">
              <w:rPr>
                <w:rStyle w:val="SpecialBold"/>
              </w:rPr>
              <w:t>3.</w:t>
            </w:r>
            <w:r w:rsidRPr="00DB651E">
              <w:rPr>
                <w:rStyle w:val="SpecialBold"/>
              </w:rPr>
              <w:tab/>
              <w:t>Justify procurement expenditure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51E" w:rsidP="00DB651E">
            <w:pPr>
              <w:pStyle w:val="List"/>
            </w:pPr>
            <w:r w:rsidRPr="00DB651E">
              <w:t>3.1</w:t>
            </w:r>
            <w:r w:rsidRPr="00DB651E">
              <w:tab/>
              <w:t>Develop business case with stakeholders</w:t>
            </w:r>
            <w:r w:rsidRPr="00DB651E">
              <w:t xml:space="preserve"> to determine viability of proposed procurement expenditure.</w:t>
            </w:r>
          </w:p>
          <w:p w:rsidR="00000000" w:rsidRPr="00DB651E" w:rsidP="00DB651E">
            <w:pPr>
              <w:pStyle w:val="List"/>
            </w:pPr>
            <w:r w:rsidRPr="00DB651E">
              <w:t>3.2</w:t>
            </w:r>
            <w:r w:rsidRPr="00DB651E">
              <w:tab/>
              <w:t>Establish reasons for procurement requirement, timeframes and expected whole-of-life costs and benefits in the business case.</w:t>
            </w:r>
          </w:p>
          <w:p w:rsidR="00000000" w:rsidRPr="00DB651E" w:rsidP="00DB651E">
            <w:pPr>
              <w:pStyle w:val="List"/>
            </w:pPr>
            <w:r w:rsidRPr="00DB651E">
              <w:t>3.3</w:t>
            </w:r>
            <w:r w:rsidRPr="00DB651E">
              <w:tab/>
              <w:t>Develop output specification with stakeholders to assist in a</w:t>
            </w:r>
            <w:r w:rsidRPr="00DB651E">
              <w:t>chieving procurement outcomes.</w:t>
            </w:r>
          </w:p>
        </w:tc>
      </w:tr>
    </w:tbl>
    <w:p w:rsidR="00000000" w:rsidRPr="00DB651E" w:rsidP="00DB651E">
      <w:pPr>
        <w:pStyle w:val="BodyText"/>
      </w:pPr>
    </w:p>
    <w:p w:rsidR="00000000" w:rsidRPr="00DB651E" w:rsidP="00DB651E">
      <w:pPr>
        <w:pStyle w:val="AllowPageBreak"/>
      </w:pPr>
    </w:p>
    <w:p w:rsidR="00000000" w:rsidRPr="00DB651E" w:rsidP="00DB651E">
      <w:pPr>
        <w:pStyle w:val="Heading1"/>
      </w:pPr>
      <w:bookmarkStart w:id="5" w:name="O_824797"/>
      <w:bookmarkEnd w:id="5"/>
      <w:r w:rsidRPr="00DB651E">
        <w:t>Foundation Skills</w:t>
      </w:r>
    </w:p>
    <w:p w:rsidR="00000000" w:rsidRPr="00DB651E" w:rsidP="00AF4E88">
      <w:pPr>
        <w:pStyle w:val="BodyText"/>
      </w:pPr>
      <w:r w:rsidRPr="00DB651E">
        <w:t>Foundation skills are embedded within the elements and performance criteria of this unit.</w:t>
      </w:r>
    </w:p>
    <w:p w:rsidR="00000000" w:rsidRPr="00DB651E" w:rsidP="00DB651E">
      <w:pPr>
        <w:pStyle w:val="Heading1"/>
      </w:pPr>
      <w:bookmarkStart w:id="6" w:name="O_824799"/>
      <w:bookmarkEnd w:id="6"/>
      <w:r w:rsidRPr="00DB651E">
        <w:t>Unit Mapping Information</w:t>
      </w:r>
    </w:p>
    <w:p w:rsidR="00000000" w:rsidRPr="00DB651E" w:rsidP="00AF4E88">
      <w:pPr>
        <w:pStyle w:val="BodyText"/>
      </w:pPr>
      <w:r w:rsidRPr="00DB651E">
        <w:t>This unit supersedes and is equivalent to PSPPROC604B Plan for strategic procurement.</w:t>
      </w:r>
    </w:p>
    <w:p w:rsidR="00000000" w:rsidRPr="00DB651E" w:rsidP="00DB651E">
      <w:pPr>
        <w:pStyle w:val="Heading1"/>
      </w:pPr>
      <w:bookmarkStart w:id="7" w:name="O_824806"/>
      <w:bookmarkEnd w:id="7"/>
      <w:r w:rsidRPr="00DB651E">
        <w:t>Links</w:t>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pPr>
      <w:r w:rsidRPr="00DB651E">
        <w:t>C</w:t>
      </w:r>
      <w:r w:rsidRPr="00DB651E">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sectPr w:rsidSect="00DB651E">
          <w:headerReference w:type="default" r:id="rId10"/>
          <w:footerReference w:type="default" r:id="rId11"/>
          <w:pgSz w:w="11908" w:h="16833"/>
          <w:pgMar w:top="1702" w:right="1418" w:bottom="1702" w:left="1418" w:header="992" w:footer="992" w:gutter="0"/>
          <w:cols w:space="720"/>
          <w:noEndnote/>
          <w:docGrid w:linePitch="299"/>
        </w:sectPr>
      </w:pPr>
    </w:p>
    <w:p w:rsidR="00000000" w:rsidRPr="00DB651E" w:rsidP="00DB651E">
      <w:pPr>
        <w:pStyle w:val="SuperHeading"/>
      </w:pPr>
      <w:r w:rsidRPr="00DB651E">
        <w:t xml:space="preserve">Assessment Requirements for </w:t>
      </w:r>
      <w:r w:rsidRPr="00DB651E">
        <w:t>PSPPCM020 Plan for strategic procurement</w:t>
      </w:r>
    </w:p>
    <w:p w:rsidR="00000000" w:rsidRPr="00DB651E" w:rsidP="00DB651E">
      <w:pPr>
        <w:pStyle w:val="Heading1"/>
      </w:pPr>
      <w:bookmarkStart w:id="8" w:name="O_824801"/>
      <w:bookmarkEnd w:id="8"/>
      <w:r w:rsidRPr="00DB651E">
        <w:t>Modification History</w:t>
      </w:r>
    </w:p>
    <w:tbl>
      <w:tblPr>
        <w:tblW w:w="0" w:type="auto"/>
        <w:tblLayout w:type="fixed"/>
        <w:tblCellMar>
          <w:left w:w="62" w:type="dxa"/>
          <w:right w:w="62" w:type="dxa"/>
        </w:tblCellMar>
        <w:tblLook w:val="0000"/>
      </w:tblPr>
      <w:tblGrid>
        <w:gridCol w:w="1134"/>
        <w:gridCol w:w="7937"/>
      </w:tblGrid>
      <w:tr w:rsidTr="00AF4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TableHeading"/>
              <w:rPr>
                <w:lang w:val="en-NZ"/>
              </w:rPr>
            </w:pPr>
            <w:r w:rsidRPr="00DB651E">
              <w:t>Comments</w:t>
            </w:r>
          </w:p>
        </w:tc>
      </w:tr>
      <w:tr w:rsidTr="00AF4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51E">
            <w:pPr>
              <w:pStyle w:val="BodyText"/>
              <w:rPr>
                <w:lang w:val="en-NZ"/>
              </w:rPr>
            </w:pPr>
            <w:r w:rsidRPr="00DB65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51E" w:rsidP="00DB651E">
            <w:pPr>
              <w:pStyle w:val="BodyText"/>
            </w:pPr>
            <w:r w:rsidRPr="00DB651E">
              <w:t xml:space="preserve">These Assessment Requirements were released in PSP Public Sector Training Package release 1.0 and meet the Standards for Training Packages. </w:t>
            </w:r>
          </w:p>
          <w:p w:rsidR="00000000" w:rsidRPr="00DB651E" w:rsidP="00DB651E">
            <w:pPr>
              <w:pStyle w:val="BodyText"/>
            </w:pPr>
          </w:p>
          <w:p w:rsidR="00000000" w:rsidRPr="00DB651E" w:rsidP="00DB651E">
            <w:pPr>
              <w:pStyle w:val="ListBullet"/>
            </w:pPr>
            <w:r w:rsidRPr="00DB651E">
              <w:t>Assessment Requirements created drawing upon specified assessment information from superseded unit</w:t>
            </w:r>
          </w:p>
        </w:tc>
      </w:tr>
    </w:tbl>
    <w:p w:rsidR="00000000" w:rsidRPr="00DB651E" w:rsidP="00DB651E">
      <w:pPr>
        <w:pStyle w:val="BodyText"/>
      </w:pPr>
    </w:p>
    <w:p w:rsidR="00000000" w:rsidRPr="00DB651E" w:rsidP="00DB651E">
      <w:pPr>
        <w:pStyle w:val="AllowPageBreak"/>
      </w:pPr>
    </w:p>
    <w:p w:rsidR="00000000" w:rsidRPr="00DB651E" w:rsidP="00DB651E">
      <w:pPr>
        <w:pStyle w:val="Heading1"/>
      </w:pPr>
      <w:bookmarkStart w:id="9" w:name="O_824802"/>
      <w:bookmarkEnd w:id="9"/>
      <w:r w:rsidRPr="00DB651E">
        <w:t>Performance Evidence</w:t>
      </w:r>
    </w:p>
    <w:p w:rsidR="00000000" w:rsidRPr="00DB651E" w:rsidP="00AF4E88">
      <w:pPr>
        <w:pStyle w:val="BodyText"/>
      </w:pPr>
      <w:r w:rsidRPr="00DB651E">
        <w:t>Evidence required to demonstrate competence must satisfy all of the requirements of the elements and performance crit</w:t>
      </w:r>
      <w:r w:rsidRPr="00DB651E">
        <w:t>eria. If not otherwise specified the candidate must demonstrate evidence of performance of the following on at least one occasion.</w:t>
      </w:r>
    </w:p>
    <w:p w:rsidR="00000000" w:rsidRPr="00DB651E" w:rsidP="00DB651E">
      <w:pPr>
        <w:pStyle w:val="ListBullet"/>
      </w:pPr>
      <w:r w:rsidRPr="00DB651E">
        <w:t>reading and writing complex documents</w:t>
      </w:r>
    </w:p>
    <w:p w:rsidR="00000000" w:rsidRPr="00DB651E" w:rsidP="00DB651E">
      <w:pPr>
        <w:pStyle w:val="ListBullet"/>
      </w:pPr>
      <w:r w:rsidRPr="00DB651E">
        <w:t>apply</w:t>
      </w:r>
      <w:r w:rsidRPr="00DB651E">
        <w:t>ing understanding of supplier issues and supply chain management in the context of strategic procurement</w:t>
      </w:r>
    </w:p>
    <w:p w:rsidR="00000000" w:rsidRPr="00DB651E" w:rsidP="00DB651E">
      <w:pPr>
        <w:pStyle w:val="ListBullet"/>
      </w:pPr>
      <w:r w:rsidRPr="00DB651E">
        <w:t>identifying and assessing strategic procurement options and alternatives</w:t>
      </w:r>
    </w:p>
    <w:p w:rsidR="00000000" w:rsidRPr="00DB651E" w:rsidP="00DB651E">
      <w:pPr>
        <w:pStyle w:val="ListBullet"/>
      </w:pPr>
      <w:r w:rsidRPr="00DB651E">
        <w:t>undertaking research and business analysis</w:t>
      </w:r>
    </w:p>
    <w:p w:rsidR="00000000" w:rsidRPr="00DB651E" w:rsidP="00DB651E">
      <w:pPr>
        <w:pStyle w:val="ListBullet"/>
      </w:pPr>
      <w:r w:rsidRPr="00DB651E">
        <w:t>managing financial and other resour</w:t>
      </w:r>
      <w:r w:rsidRPr="00DB651E">
        <w:t>ces</w:t>
      </w:r>
    </w:p>
    <w:p w:rsidR="00000000" w:rsidRPr="00DB651E" w:rsidP="00DB651E">
      <w:pPr>
        <w:pStyle w:val="ListBullet"/>
      </w:pPr>
      <w:r w:rsidRPr="00DB651E">
        <w:t>exercising best practice in strategic procurement and procurement legislation.</w:t>
      </w:r>
    </w:p>
    <w:p w:rsidR="00000000" w:rsidRPr="00DB651E" w:rsidP="00DB651E">
      <w:pPr>
        <w:pStyle w:val="AllowPageBreak"/>
      </w:pPr>
    </w:p>
    <w:p w:rsidR="00000000" w:rsidRPr="00DB651E" w:rsidP="00DB651E">
      <w:pPr>
        <w:pStyle w:val="Heading1"/>
      </w:pPr>
      <w:bookmarkStart w:id="10" w:name="O_824803"/>
      <w:bookmarkEnd w:id="10"/>
      <w:r w:rsidRPr="00DB651E">
        <w:t>Knowledge Evidence</w:t>
      </w:r>
    </w:p>
    <w:p w:rsidR="00000000" w:rsidRPr="00DB651E" w:rsidP="00AF4E88">
      <w:pPr>
        <w:pStyle w:val="BodyText"/>
      </w:pPr>
      <w:r w:rsidRPr="00DB651E">
        <w:t>Evidence required to demonstrate competence must satisfy all of the requirements of the elements and performance criteria. If not otherwi</w:t>
      </w:r>
      <w:r w:rsidRPr="00DB651E">
        <w:t>se specified the depth of knowledge demonstrated must be appropriate to the job context of the candidate.</w:t>
      </w:r>
    </w:p>
    <w:p w:rsidR="00000000" w:rsidRPr="00DB651E" w:rsidP="00DB651E">
      <w:pPr>
        <w:pStyle w:val="ListBullet"/>
      </w:pPr>
      <w:r w:rsidRPr="00DB651E">
        <w:t>Commonwealth, state or territory, and local government legislation, policies, practices and guidelines relating to strategic procurement</w:t>
      </w:r>
    </w:p>
    <w:p w:rsidR="00000000" w:rsidRPr="00DB651E" w:rsidP="00DB651E">
      <w:pPr>
        <w:pStyle w:val="ListBullet"/>
      </w:pPr>
      <w:r w:rsidRPr="00DB651E">
        <w:t>organisation</w:t>
      </w:r>
      <w:r w:rsidRPr="00DB651E">
        <w:t>al procurement policies, practices and approval processes</w:t>
      </w:r>
    </w:p>
    <w:p w:rsidR="00000000" w:rsidRPr="00DB651E" w:rsidP="00DB651E">
      <w:pPr>
        <w:pStyle w:val="ListBullet"/>
      </w:pPr>
      <w:r w:rsidRPr="00DB651E">
        <w:t>aspects of law of contract, trade practices law, and commercial law relating to strategic procurement</w:t>
      </w:r>
    </w:p>
    <w:p w:rsidR="00000000" w:rsidRPr="00DB651E" w:rsidP="00DB651E">
      <w:pPr>
        <w:pStyle w:val="ListBullet"/>
      </w:pPr>
      <w:r w:rsidRPr="00DB651E">
        <w:t xml:space="preserve">probity principles and issues </w:t>
      </w:r>
    </w:p>
    <w:p w:rsidR="00000000" w:rsidRPr="00DB651E" w:rsidP="00DB651E">
      <w:pPr>
        <w:pStyle w:val="ListBullet"/>
      </w:pPr>
      <w:r w:rsidRPr="00DB651E">
        <w:t>codes of conduct, codes of practice and standards of individual b</w:t>
      </w:r>
      <w:r w:rsidRPr="00DB651E">
        <w:t>ehaviour relating to procurement decisions</w:t>
      </w:r>
    </w:p>
    <w:p w:rsidR="00000000" w:rsidRPr="00DB651E" w:rsidP="00DB651E">
      <w:pPr>
        <w:pStyle w:val="ListBullet"/>
      </w:pPr>
      <w:r w:rsidRPr="00DB651E">
        <w:t xml:space="preserve">government procurement environment </w:t>
      </w:r>
    </w:p>
    <w:p w:rsidR="00000000" w:rsidRPr="00DB651E" w:rsidP="00DB651E">
      <w:pPr>
        <w:pStyle w:val="ListBullet"/>
      </w:pPr>
      <w:r w:rsidRPr="00DB651E">
        <w:t>legal requirements of government procurement</w:t>
      </w:r>
    </w:p>
    <w:p w:rsidR="00000000" w:rsidRPr="00DB651E" w:rsidP="00DB651E">
      <w:pPr>
        <w:pStyle w:val="ListBullet"/>
      </w:pPr>
      <w:r w:rsidRPr="00DB651E">
        <w:t>implications of particular procurement arrangements</w:t>
      </w:r>
    </w:p>
    <w:p w:rsidR="00000000" w:rsidRPr="00DB651E" w:rsidP="00DB651E">
      <w:pPr>
        <w:pStyle w:val="ListBullet"/>
      </w:pPr>
      <w:r w:rsidRPr="00DB651E">
        <w:t xml:space="preserve">whole of life considerations </w:t>
      </w:r>
    </w:p>
    <w:p w:rsidR="00000000" w:rsidRPr="00DB651E" w:rsidP="00DB651E">
      <w:pPr>
        <w:pStyle w:val="ListBullet"/>
      </w:pPr>
      <w:r w:rsidRPr="00DB651E">
        <w:t xml:space="preserve">cultural issues relating to strategic procurement </w:t>
      </w:r>
      <w:r w:rsidRPr="00DB651E">
        <w:t>and industry development in certain industry sectors</w:t>
      </w:r>
    </w:p>
    <w:p w:rsidR="00000000" w:rsidRPr="00DB651E" w:rsidP="00DB651E">
      <w:pPr>
        <w:pStyle w:val="ListBullet"/>
      </w:pPr>
      <w:r w:rsidRPr="00DB651E">
        <w:t>relationship management at all personnel levels</w:t>
      </w:r>
    </w:p>
    <w:p w:rsidR="00000000" w:rsidRPr="00DB651E" w:rsidP="00DB651E">
      <w:pPr>
        <w:pStyle w:val="ListBullet"/>
      </w:pPr>
      <w:r w:rsidRPr="00DB651E">
        <w:t>environmental, sustainability and corporate social responsibility principles relevant to strategic procurement</w:t>
      </w:r>
    </w:p>
    <w:p w:rsidR="00000000" w:rsidRPr="00DB651E" w:rsidP="00DB651E">
      <w:pPr>
        <w:pStyle w:val="AllowPageBreak"/>
      </w:pPr>
    </w:p>
    <w:p w:rsidR="00000000" w:rsidRPr="00DB651E" w:rsidP="00DB651E">
      <w:pPr>
        <w:pStyle w:val="Heading1"/>
      </w:pPr>
      <w:bookmarkStart w:id="11" w:name="O_824804"/>
      <w:bookmarkEnd w:id="11"/>
      <w:r w:rsidRPr="00DB651E">
        <w:t>Assessment Conditions</w:t>
      </w:r>
    </w:p>
    <w:p w:rsidR="00000000" w:rsidRPr="00DB651E" w:rsidP="00AF4E88">
      <w:pPr>
        <w:pStyle w:val="BodyText"/>
      </w:pPr>
      <w:r w:rsidRPr="00DB651E">
        <w:t xml:space="preserve">This unit contains no specific industry-mandated assessment conditions. Guidance on suggested and recommended conditions and methods can be found in the Implementation Guide. </w:t>
      </w:r>
    </w:p>
    <w:p w:rsidR="00AF4E88" w:rsidP="00AF4E88">
      <w:pPr>
        <w:pStyle w:val="BodyText"/>
      </w:pPr>
      <w:r w:rsidRPr="00DB651E">
        <w:t>Assessors must satisfy the NVR/AQTF mandatory competency requirements for asses</w:t>
      </w:r>
      <w:r w:rsidRPr="00DB651E">
        <w:t>sors.</w:t>
      </w:r>
    </w:p>
    <w:p w:rsidR="00000000" w:rsidRPr="00DB651E" w:rsidP="00DB651E">
      <w:pPr>
        <w:pStyle w:val="Heading1"/>
      </w:pPr>
      <w:bookmarkStart w:id="12" w:name="O_824807"/>
      <w:bookmarkEnd w:id="12"/>
      <w:r w:rsidRPr="00DB651E">
        <w:t>Links</w:t>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AF4E88">
      <w:pPr>
        <w:pStyle w:val="BodyText"/>
      </w:pPr>
      <w:r w:rsidRPr="00DB65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21B1">
        <w:rPr>
          <w:rStyle w:val="Hyperlink"/>
        </w:rPr>
        <w:t>https://vetnet.gov.au/Pages/TrainingDocs.aspx?q=bebbece7-ff48-4d2c-8876-405679019623</w:t>
      </w:r>
      <w:r>
        <w:fldChar w:fldCharType="end"/>
      </w:r>
    </w:p>
    <w:p w:rsidR="00000000" w:rsidRPr="00DB651E" w:rsidP="00DB651E"/>
    <w:sectPr w:rsidSect="00DB65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rsidRPr="00AF4E88" w:rsidP="00AF4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88" w:rsidP="00DB6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4E88" w:rsidP="00DB65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4E88" w:rsidP="00DB65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rsidP="00DB651E">
    <w:pPr>
      <w:pStyle w:val="Footer"/>
      <w:framePr w:wrap="around"/>
    </w:pPr>
    <w:r>
      <w:fldChar w:fldCharType="begin"/>
    </w:r>
    <w:r>
      <w:instrText xml:space="preserve"> DOCPROPERTY  Subject  \* MERGEFORMAT </w:instrText>
    </w:r>
    <w:r>
      <w:fldChar w:fldCharType="separate"/>
    </w:r>
    <w:r w:rsidR="00AF4E88">
      <w:t>Approved</w:t>
    </w:r>
    <w:r w:rsidR="00AF4E88">
      <w:fldChar w:fldCharType="end"/>
    </w:r>
    <w:r>
      <w:tab/>
      <w:t xml:space="preserve">Page </w:t>
    </w:r>
    <w:r>
      <w:fldChar w:fldCharType="begin"/>
    </w:r>
    <w:r>
      <w:instrText xml:space="preserve"> PAGE  \* Arabic  \* MERGEFORMAT </w:instrText>
    </w:r>
    <w:r>
      <w:fldChar w:fldCharType="separate"/>
    </w:r>
    <w:r w:rsidR="00AF4E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4E88">
      <w:rPr>
        <w:noProof/>
      </w:rPr>
      <w:t>4</w:t>
    </w:r>
    <w:r>
      <w:rPr>
        <w:noProof/>
      </w:rPr>
      <w:fldChar w:fldCharType="end"/>
    </w:r>
  </w:p>
  <w:p w:rsidR="00DB651E" w:rsidP="00DB651E">
    <w:pPr>
      <w:pStyle w:val="Footer"/>
      <w:framePr w:wrap="around"/>
    </w:pPr>
    <w:r>
      <w:t xml:space="preserve">© Commonwealth of Australia, </w:t>
    </w:r>
    <w:r>
      <w:fldChar w:fldCharType="begin"/>
    </w:r>
    <w:r>
      <w:instrText xml:space="preserve"> DATE  \@ "yyyy"  \* MERGEFORMAT </w:instrText>
    </w:r>
    <w:r>
      <w:fldChar w:fldCharType="separate"/>
    </w:r>
    <w:r w:rsidR="00AF4E88">
      <w:rPr>
        <w:noProof/>
      </w:rPr>
      <w:t>2025</w:t>
    </w:r>
    <w:r>
      <w:fldChar w:fldCharType="end"/>
    </w:r>
    <w:r>
      <w:tab/>
    </w:r>
    <w:r>
      <w:fldChar w:fldCharType="begin"/>
    </w:r>
    <w:r>
      <w:instrText xml:space="preserve"> DOCPROPERTY  Author  \* MERGEFORMAT </w:instrText>
    </w:r>
    <w:r>
      <w:fldChar w:fldCharType="separate"/>
    </w:r>
    <w:r w:rsidR="00AF4E88">
      <w:t>Public Skills Australia</w:t>
    </w:r>
    <w:r w:rsidR="00AF4E88">
      <w:fldChar w:fldCharType="end"/>
    </w:r>
  </w:p>
  <w:p w:rsidR="00DB651E" w:rsidP="00DB6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51E" w:rsidRPr="00AF4E88" w:rsidP="00AF4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88" w:rsidRPr="002D2AF8" w:rsidP="00DB651E">
    <w:pPr>
      <w:pStyle w:val="Header"/>
      <w:framePr w:wrap="around"/>
    </w:pPr>
    <w:r>
      <w:fldChar w:fldCharType="begin"/>
    </w:r>
    <w:r>
      <w:instrText xml:space="preserve"> TITLE   \* MERGEFORMAT </w:instrText>
    </w:r>
    <w:r>
      <w:fldChar w:fldCharType="separate"/>
    </w:r>
    <w:r>
      <w:t>PSPPCM020 Plan for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4E88" w:rsidP="00DB65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1E" w:rsidRPr="002D2AF8" w:rsidP="00DB651E">
    <w:pPr>
      <w:pStyle w:val="Header"/>
      <w:framePr w:wrap="around"/>
    </w:pPr>
    <w:r>
      <w:fldChar w:fldCharType="begin"/>
    </w:r>
    <w:r>
      <w:instrText xml:space="preserve"> TITLE   \* MERGEFORMAT </w:instrText>
    </w:r>
    <w:r>
      <w:fldChar w:fldCharType="separate"/>
    </w:r>
    <w:r w:rsidR="00AF4E88">
      <w:t>PSPPCM020 Plan for strategic procurement</w:t>
    </w:r>
    <w:r w:rsidR="00AF4E88">
      <w:fldChar w:fldCharType="end"/>
    </w:r>
    <w:r>
      <w:tab/>
      <w:t xml:space="preserve">Date this document was generated: </w:t>
    </w:r>
    <w:r>
      <w:fldChar w:fldCharType="begin"/>
    </w:r>
    <w:r>
      <w:instrText xml:space="preserve"> CREATEDATE  \@ "d MMMM yyyy"  \* MERGEFORMAT </w:instrText>
    </w:r>
    <w:r>
      <w:fldChar w:fldCharType="separate"/>
    </w:r>
    <w:r w:rsidR="00AF4E88">
      <w:rPr>
        <w:noProof/>
      </w:rPr>
      <w:t>2 March 2025</w:t>
    </w:r>
    <w:r>
      <w:fldChar w:fldCharType="end"/>
    </w:r>
  </w:p>
  <w:p w:rsidR="00DB651E" w:rsidP="00DB6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12E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AC8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51E"/>
    <w:pPr>
      <w:spacing w:before="360" w:after="60"/>
      <w:outlineLvl w:val="0"/>
    </w:pPr>
    <w:rPr>
      <w:sz w:val="32"/>
    </w:rPr>
  </w:style>
  <w:style w:type="paragraph" w:styleId="Heading2">
    <w:name w:val="heading 2"/>
    <w:basedOn w:val="HeadingBase"/>
    <w:next w:val="BodyText"/>
    <w:link w:val="Heading2Char"/>
    <w:qFormat/>
    <w:rsid w:val="00DB651E"/>
    <w:pPr>
      <w:keepLines/>
      <w:spacing w:before="240" w:after="120"/>
      <w:outlineLvl w:val="1"/>
    </w:pPr>
    <w:rPr>
      <w:sz w:val="28"/>
      <w:szCs w:val="40"/>
    </w:rPr>
  </w:style>
  <w:style w:type="paragraph" w:styleId="Heading3">
    <w:name w:val="heading 3"/>
    <w:basedOn w:val="HeadingBase"/>
    <w:next w:val="BodyText"/>
    <w:link w:val="Heading3Char"/>
    <w:qFormat/>
    <w:rsid w:val="00DB651E"/>
    <w:pPr>
      <w:spacing w:before="180" w:after="120"/>
      <w:outlineLvl w:val="2"/>
    </w:pPr>
    <w:rPr>
      <w:spacing w:val="-10"/>
      <w:kern w:val="32"/>
    </w:rPr>
  </w:style>
  <w:style w:type="paragraph" w:styleId="Heading4">
    <w:name w:val="heading 4"/>
    <w:basedOn w:val="HeadingBase"/>
    <w:next w:val="BodyText"/>
    <w:link w:val="Heading4Char"/>
    <w:qFormat/>
    <w:rsid w:val="00DB651E"/>
    <w:pPr>
      <w:spacing w:before="160" w:after="120"/>
      <w:outlineLvl w:val="3"/>
    </w:pPr>
    <w:rPr>
      <w:sz w:val="22"/>
    </w:rPr>
  </w:style>
  <w:style w:type="paragraph" w:styleId="Heading5">
    <w:name w:val="heading 5"/>
    <w:basedOn w:val="HeadingBase"/>
    <w:next w:val="Normal"/>
    <w:link w:val="Heading5Char"/>
    <w:qFormat/>
    <w:rsid w:val="00DB651E"/>
    <w:pPr>
      <w:spacing w:before="80"/>
      <w:outlineLvl w:val="4"/>
    </w:pPr>
    <w:rPr>
      <w:color w:val="918585"/>
      <w:sz w:val="20"/>
    </w:rPr>
  </w:style>
  <w:style w:type="paragraph" w:styleId="Heading6">
    <w:name w:val="heading 6"/>
    <w:basedOn w:val="HeadingBase"/>
    <w:next w:val="Normal"/>
    <w:link w:val="Heading6Char"/>
    <w:qFormat/>
    <w:rsid w:val="00DB651E"/>
    <w:pPr>
      <w:spacing w:before="60"/>
      <w:outlineLvl w:val="5"/>
    </w:pPr>
    <w:rPr>
      <w:color w:val="918585"/>
      <w:sz w:val="20"/>
    </w:rPr>
  </w:style>
  <w:style w:type="paragraph" w:styleId="Heading7">
    <w:name w:val="heading 7"/>
    <w:basedOn w:val="Normal"/>
    <w:next w:val="Normal"/>
    <w:link w:val="Heading7Char"/>
    <w:qFormat/>
    <w:rsid w:val="00DB651E"/>
    <w:pPr>
      <w:ind w:left="720"/>
      <w:outlineLvl w:val="6"/>
    </w:pPr>
    <w:rPr>
      <w:i/>
    </w:rPr>
  </w:style>
  <w:style w:type="paragraph" w:styleId="Heading8">
    <w:name w:val="heading 8"/>
    <w:basedOn w:val="Normal"/>
    <w:next w:val="Normal"/>
    <w:link w:val="Heading8Char"/>
    <w:qFormat/>
    <w:rsid w:val="00DB651E"/>
    <w:pPr>
      <w:ind w:left="720"/>
      <w:outlineLvl w:val="7"/>
    </w:pPr>
    <w:rPr>
      <w:i/>
    </w:rPr>
  </w:style>
  <w:style w:type="paragraph" w:styleId="Heading9">
    <w:name w:val="heading 9"/>
    <w:basedOn w:val="Normal"/>
    <w:next w:val="Normal"/>
    <w:link w:val="Heading9Char"/>
    <w:qFormat/>
    <w:rsid w:val="00DB651E"/>
    <w:pPr>
      <w:ind w:left="720"/>
      <w:outlineLvl w:val="8"/>
    </w:pPr>
    <w:rPr>
      <w:i/>
    </w:rPr>
  </w:style>
  <w:style w:type="character" w:default="1" w:styleId="DefaultParagraphFont">
    <w:name w:val="Default Paragraph Font"/>
    <w:uiPriority w:val="1"/>
    <w:unhideWhenUsed/>
    <w:rsid w:val="00DB6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51E"/>
  </w:style>
  <w:style w:type="character" w:customStyle="1" w:styleId="Heading1Char">
    <w:name w:val="Heading 1 Char"/>
    <w:basedOn w:val="DefaultParagraphFont"/>
    <w:link w:val="Heading1"/>
    <w:rsid w:val="00DB651E"/>
    <w:rPr>
      <w:rFonts w:ascii="Times New Roman" w:eastAsia="Times New Roman" w:hAnsi="Times New Roman" w:cs="Times New Roman"/>
      <w:b/>
      <w:sz w:val="32"/>
      <w:szCs w:val="20"/>
      <w:lang w:eastAsia="en-US"/>
    </w:rPr>
  </w:style>
  <w:style w:type="paragraph" w:styleId="BodyText">
    <w:name w:val="Body Text"/>
    <w:basedOn w:val="Normal"/>
    <w:link w:val="BodyTextChar"/>
    <w:rsid w:val="00DB6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51E"/>
    <w:rPr>
      <w:rFonts w:ascii="Times New Roman" w:eastAsia="Times New Roman" w:hAnsi="Times New Roman" w:cs="Times New Roman"/>
      <w:sz w:val="24"/>
      <w:lang w:eastAsia="en-US"/>
    </w:rPr>
  </w:style>
  <w:style w:type="paragraph" w:styleId="List">
    <w:name w:val="List"/>
    <w:basedOn w:val="BodyText"/>
    <w:next w:val="BodyText"/>
    <w:rsid w:val="00DB651E"/>
    <w:pPr>
      <w:tabs>
        <w:tab w:val="left" w:pos="340"/>
      </w:tabs>
      <w:spacing w:before="60" w:after="60"/>
      <w:ind w:left="340" w:hanging="340"/>
    </w:pPr>
  </w:style>
  <w:style w:type="paragraph" w:styleId="ListBullet">
    <w:name w:val="List Bullet"/>
    <w:basedOn w:val="List"/>
    <w:rsid w:val="00DB651E"/>
    <w:pPr>
      <w:numPr>
        <w:numId w:val="11"/>
      </w:numPr>
      <w:tabs>
        <w:tab w:val="clear" w:pos="340"/>
      </w:tabs>
      <w:spacing w:before="40" w:after="40"/>
    </w:pPr>
  </w:style>
  <w:style w:type="character" w:customStyle="1" w:styleId="SpecialBold">
    <w:name w:val="Special Bold"/>
    <w:basedOn w:val="DefaultParagraphFont"/>
    <w:rsid w:val="00DB651E"/>
    <w:rPr>
      <w:b/>
      <w:spacing w:val="0"/>
    </w:rPr>
  </w:style>
  <w:style w:type="paragraph" w:customStyle="1" w:styleId="SuperHeading">
    <w:name w:val="SuperHeading"/>
    <w:basedOn w:val="Normal"/>
    <w:rsid w:val="00DB651E"/>
    <w:pPr>
      <w:spacing w:before="240" w:after="120"/>
      <w:outlineLvl w:val="0"/>
    </w:pPr>
    <w:rPr>
      <w:rFonts w:ascii="Times New Roman" w:hAnsi="Times New Roman"/>
      <w:b/>
      <w:sz w:val="32"/>
    </w:rPr>
  </w:style>
  <w:style w:type="paragraph" w:customStyle="1" w:styleId="TableHeading">
    <w:name w:val="Table Heading"/>
    <w:basedOn w:val="HeadingBase"/>
    <w:rsid w:val="00DB651E"/>
    <w:pPr>
      <w:keepLines/>
      <w:pBdr>
        <w:bottom w:val="single" w:sz="6" w:space="1" w:color="918585"/>
      </w:pBdr>
      <w:spacing w:before="240"/>
    </w:pPr>
  </w:style>
  <w:style w:type="paragraph" w:customStyle="1" w:styleId="AllowPageBreak">
    <w:name w:val="AllowPageBreak"/>
    <w:rsid w:val="00DB65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51E"/>
    <w:rPr>
      <w:rFonts w:ascii="Courier New" w:eastAsia="Times New Roman" w:hAnsi="Courier New" w:cs="Times New Roman"/>
      <w:i/>
      <w:szCs w:val="20"/>
      <w:lang w:eastAsia="en-US"/>
    </w:rPr>
  </w:style>
  <w:style w:type="paragraph" w:customStyle="1" w:styleId="HeadingBase">
    <w:name w:val="Heading Base"/>
    <w:rsid w:val="00DB6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51E"/>
    <w:pPr>
      <w:tabs>
        <w:tab w:val="right" w:leader="dot" w:pos="9072"/>
      </w:tabs>
      <w:ind w:left="567"/>
    </w:pPr>
    <w:rPr>
      <w:szCs w:val="22"/>
    </w:rPr>
  </w:style>
  <w:style w:type="paragraph" w:customStyle="1" w:styleId="TOCBase">
    <w:name w:val="TOC Base"/>
    <w:rsid w:val="00DB6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51E"/>
    <w:pPr>
      <w:tabs>
        <w:tab w:val="right" w:leader="dot" w:pos="9072"/>
      </w:tabs>
      <w:spacing w:before="40" w:after="40"/>
      <w:ind w:left="284"/>
    </w:pPr>
    <w:rPr>
      <w:rFonts w:ascii="Times New Roman" w:hAnsi="Times New Roman"/>
    </w:rPr>
  </w:style>
  <w:style w:type="paragraph" w:styleId="TOC1">
    <w:name w:val="toc 1"/>
    <w:basedOn w:val="TOCBase"/>
    <w:next w:val="Normal"/>
    <w:rsid w:val="00DB6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51E"/>
    <w:rPr>
      <w:rFonts w:ascii="Times New Roman" w:eastAsia="Times New Roman" w:hAnsi="Times New Roman" w:cs="Times New Roman"/>
      <w:sz w:val="16"/>
      <w:lang w:eastAsia="en-US"/>
    </w:rPr>
  </w:style>
  <w:style w:type="paragraph" w:styleId="Title">
    <w:name w:val="Title"/>
    <w:basedOn w:val="HeadingBase"/>
    <w:link w:val="TitleChar"/>
    <w:qFormat/>
    <w:rsid w:val="00DB651E"/>
    <w:pPr>
      <w:spacing w:before="5040"/>
      <w:jc w:val="center"/>
    </w:pPr>
    <w:rPr>
      <w:sz w:val="48"/>
      <w:szCs w:val="72"/>
      <w:lang w:val="en-US"/>
    </w:rPr>
  </w:style>
  <w:style w:type="character" w:customStyle="1" w:styleId="TitleChar">
    <w:name w:val="Title Char"/>
    <w:basedOn w:val="DefaultParagraphFont"/>
    <w:link w:val="Title"/>
    <w:rsid w:val="00DB6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51E"/>
    <w:pPr>
      <w:tabs>
        <w:tab w:val="left" w:pos="3600"/>
        <w:tab w:val="left" w:pos="3958"/>
      </w:tabs>
    </w:pPr>
  </w:style>
  <w:style w:type="paragraph" w:customStyle="1" w:styleId="Note">
    <w:name w:val="Note"/>
    <w:basedOn w:val="BodyText"/>
    <w:rsid w:val="00DB6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51E"/>
    <w:pPr>
      <w:framePr w:wrap="auto" w:hAnchor="text" w:y="6049"/>
    </w:pPr>
    <w:rPr>
      <w:color w:val="000000"/>
      <w:sz w:val="40"/>
    </w:rPr>
  </w:style>
  <w:style w:type="paragraph" w:customStyle="1" w:styleId="TOCTitle">
    <w:name w:val="TOCTitle"/>
    <w:basedOn w:val="Heading1"/>
    <w:rsid w:val="00DB651E"/>
    <w:pPr>
      <w:spacing w:after="240"/>
      <w:jc w:val="center"/>
      <w:outlineLvl w:val="9"/>
    </w:pPr>
    <w:rPr>
      <w:caps/>
    </w:rPr>
  </w:style>
  <w:style w:type="paragraph" w:customStyle="1" w:styleId="Version">
    <w:name w:val="Version"/>
    <w:rsid w:val="00DB65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651E"/>
    <w:pPr>
      <w:numPr>
        <w:numId w:val="12"/>
      </w:numPr>
      <w:tabs>
        <w:tab w:val="clear" w:pos="680"/>
      </w:tabs>
    </w:pPr>
  </w:style>
  <w:style w:type="paragraph" w:styleId="Index1">
    <w:name w:val="index 1"/>
    <w:basedOn w:val="Normal"/>
    <w:next w:val="Normal"/>
    <w:semiHidden/>
    <w:rsid w:val="00DB651E"/>
    <w:pPr>
      <w:keepNext w:val="0"/>
      <w:tabs>
        <w:tab w:val="right" w:pos="4176"/>
      </w:tabs>
      <w:ind w:left="198" w:hanging="198"/>
    </w:pPr>
    <w:rPr>
      <w:rFonts w:ascii="Garamond" w:hAnsi="Garamond"/>
    </w:rPr>
  </w:style>
  <w:style w:type="paragraph" w:styleId="IndexHeading">
    <w:name w:val="index heading"/>
    <w:basedOn w:val="Normal"/>
    <w:next w:val="Index1"/>
    <w:semiHidden/>
    <w:rsid w:val="00DB651E"/>
    <w:pPr>
      <w:spacing w:before="120" w:after="120"/>
    </w:pPr>
    <w:rPr>
      <w:rFonts w:ascii="Arial" w:hAnsi="Arial"/>
      <w:b/>
      <w:color w:val="918585"/>
      <w:sz w:val="24"/>
    </w:rPr>
  </w:style>
  <w:style w:type="paragraph" w:styleId="Header">
    <w:name w:val="header"/>
    <w:basedOn w:val="Normal"/>
    <w:link w:val="HeaderChar"/>
    <w:rsid w:val="00DB6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51E"/>
    <w:rPr>
      <w:rFonts w:ascii="Times New Roman" w:eastAsia="Times New Roman" w:hAnsi="Times New Roman" w:cs="Times New Roman"/>
      <w:sz w:val="16"/>
      <w:szCs w:val="20"/>
      <w:lang w:val="en-GB" w:eastAsia="en-US"/>
    </w:rPr>
  </w:style>
  <w:style w:type="paragraph" w:customStyle="1" w:styleId="Chapter">
    <w:name w:val="Chapter"/>
    <w:basedOn w:val="Normal"/>
    <w:rsid w:val="00DB651E"/>
    <w:pPr>
      <w:spacing w:before="240"/>
    </w:pPr>
    <w:rPr>
      <w:rFonts w:ascii="Times New Roman" w:hAnsi="Times New Roman"/>
      <w:smallCaps/>
      <w:spacing w:val="80"/>
      <w:sz w:val="28"/>
    </w:rPr>
  </w:style>
  <w:style w:type="paragraph" w:customStyle="1" w:styleId="InChapter">
    <w:name w:val="InChapter"/>
    <w:basedOn w:val="Heading3"/>
    <w:rsid w:val="00DB651E"/>
    <w:pPr>
      <w:spacing w:after="240"/>
      <w:outlineLvl w:val="9"/>
    </w:pPr>
    <w:rPr>
      <w:noProof/>
    </w:rPr>
  </w:style>
  <w:style w:type="paragraph" w:styleId="Index2">
    <w:name w:val="index 2"/>
    <w:basedOn w:val="Normal"/>
    <w:next w:val="Normal"/>
    <w:semiHidden/>
    <w:rsid w:val="00DB651E"/>
    <w:pPr>
      <w:tabs>
        <w:tab w:val="right" w:pos="4176"/>
      </w:tabs>
      <w:ind w:left="568" w:hanging="284"/>
    </w:pPr>
    <w:rPr>
      <w:rFonts w:ascii="Garamond" w:hAnsi="Garamond"/>
    </w:rPr>
  </w:style>
  <w:style w:type="paragraph" w:customStyle="1" w:styleId="Byline">
    <w:name w:val="Byline"/>
    <w:rsid w:val="00DB6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51E"/>
    <w:pPr>
      <w:tabs>
        <w:tab w:val="clear" w:pos="3600"/>
        <w:tab w:val="clear" w:pos="3958"/>
      </w:tabs>
      <w:jc w:val="right"/>
    </w:pPr>
  </w:style>
  <w:style w:type="character" w:styleId="Emphasis">
    <w:name w:val="Emphasis"/>
    <w:basedOn w:val="DefaultParagraphFont"/>
    <w:qFormat/>
    <w:rsid w:val="00DB651E"/>
    <w:rPr>
      <w:i/>
    </w:rPr>
  </w:style>
  <w:style w:type="paragraph" w:styleId="Caption">
    <w:name w:val="caption"/>
    <w:basedOn w:val="BodyText"/>
    <w:next w:val="Normal"/>
    <w:qFormat/>
    <w:rsid w:val="00DB651E"/>
    <w:pPr>
      <w:framePr w:w="2268" w:hSpace="181" w:vSpace="181" w:wrap="around" w:vAnchor="text" w:hAnchor="page" w:x="1135" w:y="285" w:anchorLock="1"/>
    </w:pPr>
    <w:rPr>
      <w:i/>
    </w:rPr>
  </w:style>
  <w:style w:type="paragraph" w:customStyle="1" w:styleId="MiniTOCTitle">
    <w:name w:val="MiniTOCTitle"/>
    <w:basedOn w:val="Heading4"/>
    <w:rsid w:val="00DB651E"/>
    <w:pPr>
      <w:spacing w:before="240"/>
      <w:outlineLvl w:val="9"/>
    </w:pPr>
    <w:rPr>
      <w:noProof/>
      <w:sz w:val="24"/>
    </w:rPr>
  </w:style>
  <w:style w:type="paragraph" w:customStyle="1" w:styleId="MiniTOCItem">
    <w:name w:val="MiniTOCItem"/>
    <w:basedOn w:val="ListBullet"/>
    <w:rsid w:val="00DB651E"/>
    <w:pPr>
      <w:numPr>
        <w:numId w:val="0"/>
      </w:numPr>
      <w:tabs>
        <w:tab w:val="right" w:leader="dot" w:pos="6521"/>
      </w:tabs>
      <w:spacing w:before="0" w:after="0"/>
    </w:pPr>
  </w:style>
  <w:style w:type="paragraph" w:customStyle="1" w:styleId="TOFTitle">
    <w:name w:val="TOFTitle"/>
    <w:basedOn w:val="TOCTitle"/>
    <w:rsid w:val="00DB651E"/>
  </w:style>
  <w:style w:type="paragraph" w:styleId="TableofFigures">
    <w:name w:val="table of figures"/>
    <w:basedOn w:val="Normal"/>
    <w:next w:val="Normal"/>
    <w:semiHidden/>
    <w:rsid w:val="00DB651E"/>
    <w:pPr>
      <w:tabs>
        <w:tab w:val="right" w:leader="dot" w:pos="9072"/>
      </w:tabs>
      <w:ind w:left="970" w:hanging="403"/>
    </w:pPr>
    <w:rPr>
      <w:rFonts w:ascii="Times New Roman" w:hAnsi="Times New Roman"/>
      <w:b/>
    </w:rPr>
  </w:style>
  <w:style w:type="paragraph" w:styleId="ListNumber">
    <w:name w:val="List Number"/>
    <w:basedOn w:val="List"/>
    <w:rsid w:val="00DB651E"/>
    <w:pPr>
      <w:numPr>
        <w:numId w:val="14"/>
      </w:numPr>
      <w:tabs>
        <w:tab w:val="clear" w:pos="340"/>
      </w:tabs>
    </w:pPr>
  </w:style>
  <w:style w:type="character" w:customStyle="1" w:styleId="WingdingSymbols">
    <w:name w:val="Wingding Symbols"/>
    <w:rsid w:val="00DB651E"/>
    <w:rPr>
      <w:rFonts w:ascii="Wingdings" w:hAnsi="Wingdings"/>
    </w:rPr>
  </w:style>
  <w:style w:type="character" w:customStyle="1" w:styleId="HotSpot">
    <w:name w:val="HotSpot"/>
    <w:rsid w:val="00DB651E"/>
    <w:rPr>
      <w:color w:val="0033CC"/>
      <w:u w:val="none"/>
    </w:rPr>
  </w:style>
  <w:style w:type="paragraph" w:customStyle="1" w:styleId="BodyTextRight">
    <w:name w:val="Body Text Right"/>
    <w:basedOn w:val="BodyText"/>
    <w:rsid w:val="00DB651E"/>
    <w:pPr>
      <w:spacing w:before="0" w:after="0"/>
      <w:jc w:val="right"/>
    </w:pPr>
  </w:style>
  <w:style w:type="paragraph" w:styleId="Index3">
    <w:name w:val="index 3"/>
    <w:basedOn w:val="ListNumber2"/>
    <w:next w:val="Normal"/>
    <w:semiHidden/>
    <w:rsid w:val="00DB651E"/>
    <w:pPr>
      <w:numPr>
        <w:numId w:val="0"/>
      </w:numPr>
      <w:tabs>
        <w:tab w:val="right" w:leader="dot" w:pos="4176"/>
      </w:tabs>
    </w:pPr>
  </w:style>
  <w:style w:type="paragraph" w:styleId="ListNumber2">
    <w:name w:val="List Number 2"/>
    <w:basedOn w:val="List2"/>
    <w:rsid w:val="00DB651E"/>
    <w:pPr>
      <w:numPr>
        <w:numId w:val="9"/>
      </w:numPr>
      <w:tabs>
        <w:tab w:val="clear" w:pos="1060"/>
      </w:tabs>
    </w:pPr>
  </w:style>
  <w:style w:type="paragraph" w:customStyle="1" w:styleId="MarginNote">
    <w:name w:val="Margin Note"/>
    <w:basedOn w:val="BodyText"/>
    <w:rsid w:val="00DB6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51E"/>
    <w:rPr>
      <w:sz w:val="32"/>
    </w:rPr>
  </w:style>
  <w:style w:type="paragraph" w:customStyle="1" w:styleId="HeadingProcedure">
    <w:name w:val="Heading Procedure"/>
    <w:basedOn w:val="HeadingBase"/>
    <w:next w:val="Normal"/>
    <w:rsid w:val="00DB651E"/>
    <w:pPr>
      <w:tabs>
        <w:tab w:val="left" w:pos="0"/>
      </w:tabs>
      <w:spacing w:before="120" w:after="60"/>
    </w:pPr>
    <w:rPr>
      <w:i/>
      <w:color w:val="918585"/>
      <w:sz w:val="22"/>
    </w:rPr>
  </w:style>
  <w:style w:type="paragraph" w:customStyle="1" w:styleId="TableBodyText">
    <w:name w:val="Table Body Text"/>
    <w:basedOn w:val="BodyText"/>
    <w:rsid w:val="00DB651E"/>
    <w:pPr>
      <w:spacing w:before="60" w:after="60"/>
    </w:pPr>
  </w:style>
  <w:style w:type="paragraph" w:styleId="ListContinue">
    <w:name w:val="List Continue"/>
    <w:basedOn w:val="List"/>
    <w:rsid w:val="00DB651E"/>
    <w:pPr>
      <w:ind w:firstLine="0"/>
    </w:pPr>
  </w:style>
  <w:style w:type="paragraph" w:customStyle="1" w:styleId="ListNote">
    <w:name w:val="List Note"/>
    <w:basedOn w:val="List"/>
    <w:rsid w:val="00DB651E"/>
    <w:pPr>
      <w:pBdr>
        <w:top w:val="single" w:sz="6" w:space="2" w:color="918585"/>
        <w:bottom w:val="single" w:sz="6" w:space="2" w:color="918585"/>
      </w:pBdr>
      <w:tabs>
        <w:tab w:val="left" w:pos="1021"/>
      </w:tabs>
      <w:ind w:firstLine="0"/>
    </w:pPr>
  </w:style>
  <w:style w:type="paragraph" w:customStyle="1" w:styleId="Warning">
    <w:name w:val="Warning"/>
    <w:basedOn w:val="BodyText"/>
    <w:rsid w:val="00DB651E"/>
    <w:pPr>
      <w:shd w:val="clear" w:color="auto" w:fill="D9D9D9"/>
      <w:tabs>
        <w:tab w:val="left" w:pos="992"/>
      </w:tabs>
      <w:ind w:left="119" w:right="119"/>
    </w:pPr>
    <w:rPr>
      <w:sz w:val="20"/>
    </w:rPr>
  </w:style>
  <w:style w:type="paragraph" w:customStyle="1" w:styleId="MarginIcons">
    <w:name w:val="Margin Icons"/>
    <w:basedOn w:val="BodyText"/>
    <w:rsid w:val="00DB6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51E"/>
    <w:rPr>
      <w:rFonts w:ascii="Courier New" w:hAnsi="Courier New"/>
    </w:rPr>
  </w:style>
  <w:style w:type="paragraph" w:customStyle="1" w:styleId="NoteBullet">
    <w:name w:val="Note Bullet"/>
    <w:basedOn w:val="Note"/>
    <w:rsid w:val="00DB651E"/>
    <w:pPr>
      <w:tabs>
        <w:tab w:val="clear" w:pos="680"/>
      </w:tabs>
      <w:spacing w:before="60" w:after="60"/>
    </w:pPr>
  </w:style>
  <w:style w:type="paragraph" w:customStyle="1" w:styleId="SubHeading2">
    <w:name w:val="SubHeading2"/>
    <w:basedOn w:val="HeadingBase"/>
    <w:rsid w:val="00DB651E"/>
    <w:pPr>
      <w:spacing w:before="240" w:after="60"/>
    </w:pPr>
    <w:rPr>
      <w:sz w:val="20"/>
    </w:rPr>
  </w:style>
  <w:style w:type="paragraph" w:customStyle="1" w:styleId="SubHeading1">
    <w:name w:val="SubHeading1"/>
    <w:basedOn w:val="HeadingBase"/>
    <w:rsid w:val="00DB651E"/>
    <w:pPr>
      <w:spacing w:before="240" w:after="60"/>
    </w:pPr>
    <w:rPr>
      <w:color w:val="918585"/>
      <w:sz w:val="22"/>
    </w:rPr>
  </w:style>
  <w:style w:type="paragraph" w:customStyle="1" w:styleId="SideHeading">
    <w:name w:val="Side Heading"/>
    <w:basedOn w:val="HeadingBase"/>
    <w:rsid w:val="00DB6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51E"/>
    <w:pPr>
      <w:numPr>
        <w:numId w:val="10"/>
      </w:numPr>
    </w:pPr>
  </w:style>
  <w:style w:type="paragraph" w:styleId="PlainText">
    <w:name w:val="Plain Text"/>
    <w:basedOn w:val="Normal"/>
    <w:link w:val="PlainTextChar"/>
    <w:rsid w:val="00DB651E"/>
    <w:rPr>
      <w:sz w:val="20"/>
    </w:rPr>
  </w:style>
  <w:style w:type="character" w:customStyle="1" w:styleId="PlainTextChar">
    <w:name w:val="Plain Text Char"/>
    <w:basedOn w:val="DefaultParagraphFont"/>
    <w:link w:val="PlainText"/>
    <w:rsid w:val="00DB651E"/>
    <w:rPr>
      <w:rFonts w:ascii="Courier New" w:eastAsia="Times New Roman" w:hAnsi="Courier New" w:cs="Times New Roman"/>
      <w:sz w:val="20"/>
      <w:szCs w:val="20"/>
      <w:lang w:eastAsia="en-US"/>
    </w:rPr>
  </w:style>
  <w:style w:type="character" w:customStyle="1" w:styleId="MenuOption">
    <w:name w:val="Menu Option"/>
    <w:basedOn w:val="DefaultParagraphFont"/>
    <w:rsid w:val="00DB651E"/>
    <w:rPr>
      <w:b/>
      <w:smallCaps/>
    </w:rPr>
  </w:style>
  <w:style w:type="paragraph" w:customStyle="1" w:styleId="TableListNumber">
    <w:name w:val="Table List Number"/>
    <w:basedOn w:val="ListNumber"/>
    <w:rsid w:val="00DB651E"/>
    <w:pPr>
      <w:numPr>
        <w:numId w:val="0"/>
      </w:numPr>
    </w:pPr>
  </w:style>
  <w:style w:type="paragraph" w:styleId="TOC4">
    <w:name w:val="toc 4"/>
    <w:basedOn w:val="TOCBase"/>
    <w:next w:val="Normal"/>
    <w:semiHidden/>
    <w:rsid w:val="00DB651E"/>
    <w:pPr>
      <w:tabs>
        <w:tab w:val="right" w:leader="dot" w:pos="9071"/>
      </w:tabs>
      <w:ind w:left="1701"/>
    </w:pPr>
  </w:style>
  <w:style w:type="paragraph" w:customStyle="1" w:styleId="ListAlpha">
    <w:name w:val="List Alpha"/>
    <w:basedOn w:val="List"/>
    <w:rsid w:val="00DB651E"/>
    <w:pPr>
      <w:numPr>
        <w:numId w:val="8"/>
      </w:numPr>
    </w:pPr>
  </w:style>
  <w:style w:type="paragraph" w:customStyle="1" w:styleId="ListAlpha2">
    <w:name w:val="List Alpha 2"/>
    <w:basedOn w:val="List2"/>
    <w:rsid w:val="00DB651E"/>
    <w:pPr>
      <w:numPr>
        <w:numId w:val="7"/>
      </w:numPr>
    </w:pPr>
  </w:style>
  <w:style w:type="paragraph" w:styleId="List2">
    <w:name w:val="List 2"/>
    <w:basedOn w:val="BodyText"/>
    <w:rsid w:val="00DB651E"/>
    <w:pPr>
      <w:tabs>
        <w:tab w:val="left" w:pos="680"/>
      </w:tabs>
      <w:spacing w:before="60" w:after="60"/>
      <w:ind w:left="680" w:hanging="340"/>
    </w:pPr>
  </w:style>
  <w:style w:type="paragraph" w:styleId="List3">
    <w:name w:val="List 3"/>
    <w:basedOn w:val="BodyText"/>
    <w:rsid w:val="00DB651E"/>
    <w:pPr>
      <w:tabs>
        <w:tab w:val="left" w:pos="1021"/>
      </w:tabs>
      <w:spacing w:before="60" w:after="60"/>
      <w:ind w:left="1020" w:hanging="340"/>
    </w:pPr>
  </w:style>
  <w:style w:type="paragraph" w:styleId="List4">
    <w:name w:val="List 4"/>
    <w:basedOn w:val="BodyText"/>
    <w:rsid w:val="00DB651E"/>
    <w:pPr>
      <w:tabs>
        <w:tab w:val="left" w:pos="1361"/>
      </w:tabs>
      <w:spacing w:before="60" w:after="60"/>
      <w:ind w:left="1361" w:hanging="340"/>
    </w:pPr>
  </w:style>
  <w:style w:type="paragraph" w:styleId="List5">
    <w:name w:val="List 5"/>
    <w:basedOn w:val="BodyText"/>
    <w:rsid w:val="00DB651E"/>
    <w:pPr>
      <w:tabs>
        <w:tab w:val="left" w:pos="1701"/>
      </w:tabs>
      <w:spacing w:before="60" w:after="60"/>
      <w:ind w:left="1701" w:hanging="340"/>
    </w:pPr>
  </w:style>
  <w:style w:type="paragraph" w:styleId="ListBullet3">
    <w:name w:val="List Bullet 3"/>
    <w:basedOn w:val="List3"/>
    <w:rsid w:val="00DB651E"/>
    <w:pPr>
      <w:numPr>
        <w:numId w:val="13"/>
      </w:numPr>
      <w:tabs>
        <w:tab w:val="clear" w:pos="1021"/>
      </w:tabs>
      <w:ind w:left="1037" w:hanging="357"/>
    </w:pPr>
  </w:style>
  <w:style w:type="paragraph" w:styleId="ListBullet4">
    <w:name w:val="List Bullet 4"/>
    <w:basedOn w:val="List4"/>
    <w:rsid w:val="00DB651E"/>
    <w:pPr>
      <w:numPr>
        <w:numId w:val="2"/>
      </w:numPr>
      <w:tabs>
        <w:tab w:val="clear" w:pos="1361"/>
      </w:tabs>
    </w:pPr>
  </w:style>
  <w:style w:type="paragraph" w:styleId="ListBullet5">
    <w:name w:val="List Bullet 5"/>
    <w:basedOn w:val="List5"/>
    <w:rsid w:val="00DB651E"/>
    <w:pPr>
      <w:numPr>
        <w:numId w:val="3"/>
      </w:numPr>
    </w:pPr>
  </w:style>
  <w:style w:type="paragraph" w:styleId="ListContinue2">
    <w:name w:val="List Continue 2"/>
    <w:basedOn w:val="List2"/>
    <w:rsid w:val="00DB651E"/>
    <w:pPr>
      <w:ind w:firstLine="0"/>
    </w:pPr>
  </w:style>
  <w:style w:type="paragraph" w:styleId="ListContinue3">
    <w:name w:val="List Continue 3"/>
    <w:basedOn w:val="List3"/>
    <w:rsid w:val="00DB651E"/>
    <w:pPr>
      <w:ind w:left="1021" w:firstLine="0"/>
    </w:pPr>
  </w:style>
  <w:style w:type="paragraph" w:styleId="ListContinue4">
    <w:name w:val="List Continue 4"/>
    <w:basedOn w:val="List4"/>
    <w:rsid w:val="00DB651E"/>
    <w:pPr>
      <w:ind w:firstLine="0"/>
    </w:pPr>
  </w:style>
  <w:style w:type="paragraph" w:styleId="ListContinue5">
    <w:name w:val="List Continue 5"/>
    <w:basedOn w:val="List5"/>
    <w:rsid w:val="00DB651E"/>
    <w:pPr>
      <w:ind w:firstLine="0"/>
    </w:pPr>
  </w:style>
  <w:style w:type="paragraph" w:styleId="ListNumber3">
    <w:name w:val="List Number 3"/>
    <w:basedOn w:val="List3"/>
    <w:rsid w:val="00DB651E"/>
    <w:pPr>
      <w:numPr>
        <w:numId w:val="4"/>
      </w:numPr>
    </w:pPr>
  </w:style>
  <w:style w:type="paragraph" w:styleId="ListNumber4">
    <w:name w:val="List Number 4"/>
    <w:basedOn w:val="List4"/>
    <w:rsid w:val="00DB651E"/>
    <w:pPr>
      <w:numPr>
        <w:numId w:val="5"/>
      </w:numPr>
    </w:pPr>
  </w:style>
  <w:style w:type="paragraph" w:styleId="ListNumber5">
    <w:name w:val="List Number 5"/>
    <w:basedOn w:val="List5"/>
    <w:rsid w:val="00DB651E"/>
    <w:pPr>
      <w:numPr>
        <w:numId w:val="6"/>
      </w:numPr>
    </w:pPr>
  </w:style>
  <w:style w:type="paragraph" w:styleId="BlockText">
    <w:name w:val="Block Text"/>
    <w:basedOn w:val="Normal"/>
    <w:rsid w:val="00DB651E"/>
    <w:pPr>
      <w:spacing w:after="120"/>
      <w:ind w:left="1440" w:right="1440"/>
    </w:pPr>
  </w:style>
  <w:style w:type="character" w:customStyle="1" w:styleId="Subscript">
    <w:name w:val="Subscript"/>
    <w:basedOn w:val="DefaultParagraphFont"/>
    <w:rsid w:val="00DB651E"/>
    <w:rPr>
      <w:sz w:val="16"/>
      <w:vertAlign w:val="subscript"/>
    </w:rPr>
  </w:style>
  <w:style w:type="character" w:customStyle="1" w:styleId="Superscript">
    <w:name w:val="Superscript"/>
    <w:basedOn w:val="DefaultParagraphFont"/>
    <w:rsid w:val="00DB651E"/>
    <w:rPr>
      <w:sz w:val="16"/>
      <w:vertAlign w:val="superscript"/>
    </w:rPr>
  </w:style>
  <w:style w:type="character" w:customStyle="1" w:styleId="Symbols">
    <w:name w:val="Symbols"/>
    <w:basedOn w:val="DefaultParagraphFont"/>
    <w:rsid w:val="00DB651E"/>
    <w:rPr>
      <w:rFonts w:ascii="Symbol" w:hAnsi="Symbol"/>
    </w:rPr>
  </w:style>
  <w:style w:type="character" w:customStyle="1" w:styleId="MenuOptions">
    <w:name w:val="Menu Options"/>
    <w:basedOn w:val="DefaultParagraphFont"/>
    <w:rsid w:val="00DB651E"/>
    <w:rPr>
      <w:rFonts w:ascii="Arial Narrow" w:hAnsi="Arial Narrow"/>
      <w:smallCaps/>
    </w:rPr>
  </w:style>
  <w:style w:type="character" w:customStyle="1" w:styleId="Buttons">
    <w:name w:val="Buttons"/>
    <w:basedOn w:val="DefaultParagraphFont"/>
    <w:rsid w:val="00DB651E"/>
    <w:rPr>
      <w:b/>
    </w:rPr>
  </w:style>
  <w:style w:type="character" w:customStyle="1" w:styleId="Underlined">
    <w:name w:val="Underlined"/>
    <w:basedOn w:val="DefaultParagraphFont"/>
    <w:rsid w:val="00DB651E"/>
    <w:rPr>
      <w:u w:val="single"/>
    </w:rPr>
  </w:style>
  <w:style w:type="paragraph" w:customStyle="1" w:styleId="TableBodyTextRight">
    <w:name w:val="Table Body Text Right"/>
    <w:basedOn w:val="TableBodyText"/>
    <w:rsid w:val="00DB651E"/>
    <w:pPr>
      <w:widowControl w:val="0"/>
      <w:autoSpaceDE w:val="0"/>
      <w:autoSpaceDN w:val="0"/>
      <w:adjustRightInd w:val="0"/>
      <w:jc w:val="right"/>
    </w:pPr>
    <w:rPr>
      <w:rFonts w:cs="Arial"/>
      <w:szCs w:val="18"/>
    </w:rPr>
  </w:style>
  <w:style w:type="paragraph" w:customStyle="1" w:styleId="CopyrightText">
    <w:name w:val="Copyright Text"/>
    <w:basedOn w:val="BodyText"/>
    <w:rsid w:val="00DB651E"/>
    <w:rPr>
      <w:sz w:val="18"/>
    </w:rPr>
  </w:style>
  <w:style w:type="paragraph" w:customStyle="1" w:styleId="BodySmallRight">
    <w:name w:val="Body Small Right"/>
    <w:basedOn w:val="BodyTextRight"/>
    <w:rsid w:val="00DB651E"/>
    <w:rPr>
      <w:sz w:val="18"/>
      <w:szCs w:val="18"/>
    </w:rPr>
  </w:style>
  <w:style w:type="paragraph" w:customStyle="1" w:styleId="MarginEdition">
    <w:name w:val="Margin Edition"/>
    <w:basedOn w:val="MarginNote"/>
    <w:rsid w:val="00DB651E"/>
    <w:pPr>
      <w:spacing w:before="0" w:after="0"/>
    </w:pPr>
    <w:rPr>
      <w:rFonts w:ascii="Times New Roman" w:hAnsi="Times New Roman"/>
      <w:color w:val="999999"/>
    </w:rPr>
  </w:style>
  <w:style w:type="paragraph" w:customStyle="1" w:styleId="Spacer">
    <w:name w:val="Spacer"/>
    <w:basedOn w:val="Normal"/>
    <w:rsid w:val="00DB651E"/>
    <w:rPr>
      <w:sz w:val="2"/>
      <w:szCs w:val="2"/>
    </w:rPr>
  </w:style>
  <w:style w:type="character" w:customStyle="1" w:styleId="Small">
    <w:name w:val="Small"/>
    <w:basedOn w:val="DefaultParagraphFont"/>
    <w:rsid w:val="00DB651E"/>
    <w:rPr>
      <w:sz w:val="16"/>
    </w:rPr>
  </w:style>
  <w:style w:type="paragraph" w:customStyle="1" w:styleId="WideTable">
    <w:name w:val="Wide Table"/>
    <w:basedOn w:val="Normal"/>
    <w:rsid w:val="00DB651E"/>
    <w:pPr>
      <w:ind w:left="-1418"/>
    </w:pPr>
    <w:rPr>
      <w:sz w:val="2"/>
      <w:szCs w:val="2"/>
    </w:rPr>
  </w:style>
  <w:style w:type="character" w:styleId="PageNumber">
    <w:name w:val="page number"/>
    <w:basedOn w:val="DefaultParagraphFont"/>
    <w:rsid w:val="00DB651E"/>
  </w:style>
  <w:style w:type="paragraph" w:styleId="Quote">
    <w:name w:val="Quote"/>
    <w:basedOn w:val="Heading1"/>
    <w:link w:val="QuoteChar"/>
    <w:qFormat/>
    <w:rsid w:val="00DB651E"/>
    <w:rPr>
      <w:b w:val="0"/>
      <w:sz w:val="72"/>
      <w:szCs w:val="72"/>
      <w:lang w:val="en-NZ"/>
    </w:rPr>
  </w:style>
  <w:style w:type="character" w:customStyle="1" w:styleId="QuoteChar">
    <w:name w:val="Quote Char"/>
    <w:basedOn w:val="DefaultParagraphFont"/>
    <w:link w:val="Quote"/>
    <w:rsid w:val="00DB6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51E"/>
    <w:pPr>
      <w:pageBreakBefore/>
    </w:pPr>
  </w:style>
  <w:style w:type="paragraph" w:customStyle="1" w:styleId="Border">
    <w:name w:val="Border"/>
    <w:basedOn w:val="Normal"/>
    <w:qFormat/>
    <w:rsid w:val="00DB6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51E"/>
    <w:rPr>
      <w:b/>
      <w:bCs/>
      <w:i/>
      <w:iCs/>
      <w:color w:val="auto"/>
    </w:rPr>
  </w:style>
  <w:style w:type="paragraph" w:styleId="IntenseQuote">
    <w:name w:val="Intense Quote"/>
    <w:basedOn w:val="Normal"/>
    <w:next w:val="Normal"/>
    <w:link w:val="IntenseQuoteChar"/>
    <w:uiPriority w:val="30"/>
    <w:qFormat/>
    <w:rsid w:val="00DB6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51E"/>
    <w:rPr>
      <w:smallCaps/>
      <w:color w:val="auto"/>
      <w:u w:val="single"/>
    </w:rPr>
  </w:style>
  <w:style w:type="character" w:styleId="IntenseReference">
    <w:name w:val="Intense Reference"/>
    <w:basedOn w:val="DefaultParagraphFont"/>
    <w:uiPriority w:val="32"/>
    <w:qFormat/>
    <w:rsid w:val="00DB651E"/>
    <w:rPr>
      <w:b/>
      <w:bCs/>
      <w:smallCaps/>
      <w:color w:val="auto"/>
      <w:spacing w:val="5"/>
      <w:u w:val="single"/>
    </w:rPr>
  </w:style>
  <w:style w:type="paragraph" w:customStyle="1" w:styleId="2ColumnHeading">
    <w:name w:val="2Column Heading"/>
    <w:basedOn w:val="BodyText"/>
    <w:qFormat/>
    <w:rsid w:val="00DB651E"/>
    <w:pPr>
      <w:spacing w:after="60"/>
      <w:ind w:left="-2268"/>
    </w:pPr>
    <w:rPr>
      <w:b/>
    </w:rPr>
  </w:style>
  <w:style w:type="paragraph" w:customStyle="1" w:styleId="Heading1TOC">
    <w:name w:val="Heading1 TOC"/>
    <w:basedOn w:val="Normal"/>
    <w:qFormat/>
    <w:rsid w:val="00DB651E"/>
    <w:pPr>
      <w:spacing w:before="240" w:after="120"/>
    </w:pPr>
    <w:rPr>
      <w:rFonts w:ascii="Times New Roman" w:hAnsi="Times New Roman"/>
      <w:b/>
      <w:sz w:val="32"/>
    </w:rPr>
  </w:style>
  <w:style w:type="paragraph" w:customStyle="1" w:styleId="Heading2TOC">
    <w:name w:val="Heading2 TOC"/>
    <w:basedOn w:val="Normal"/>
    <w:qFormat/>
    <w:rsid w:val="00DB651E"/>
    <w:pPr>
      <w:spacing w:before="240" w:after="60"/>
    </w:pPr>
    <w:rPr>
      <w:rFonts w:ascii="Times New Roman" w:hAnsi="Times New Roman"/>
      <w:b/>
      <w:sz w:val="28"/>
    </w:rPr>
  </w:style>
  <w:style w:type="character" w:customStyle="1" w:styleId="Underline">
    <w:name w:val="Underline"/>
    <w:basedOn w:val="DefaultParagraphFont"/>
    <w:qFormat/>
    <w:rsid w:val="00DB651E"/>
    <w:rPr>
      <w:u w:val="single"/>
    </w:rPr>
  </w:style>
  <w:style w:type="character" w:customStyle="1" w:styleId="BoldandItalics">
    <w:name w:val="Bold and Italics"/>
    <w:qFormat/>
    <w:rsid w:val="00DB651E"/>
    <w:rPr>
      <w:b/>
      <w:i/>
      <w:u w:val="none"/>
    </w:rPr>
  </w:style>
  <w:style w:type="paragraph" w:styleId="BalloonText">
    <w:name w:val="Balloon Text"/>
    <w:basedOn w:val="Normal"/>
    <w:link w:val="BalloonTextChar"/>
    <w:rsid w:val="00DB651E"/>
    <w:rPr>
      <w:rFonts w:ascii="Tahoma" w:hAnsi="Tahoma" w:cs="Tahoma"/>
      <w:sz w:val="16"/>
      <w:szCs w:val="16"/>
    </w:rPr>
  </w:style>
  <w:style w:type="character" w:customStyle="1" w:styleId="BalloonTextChar">
    <w:name w:val="Balloon Text Char"/>
    <w:basedOn w:val="DefaultParagraphFont"/>
    <w:link w:val="BalloonText"/>
    <w:rsid w:val="00DB6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51E"/>
    <w:rPr>
      <w:b/>
      <w:color w:val="660033"/>
      <w:spacing w:val="0"/>
    </w:rPr>
  </w:style>
  <w:style w:type="paragraph" w:customStyle="1" w:styleId="Nameditemlist">
    <w:name w:val="Named item list"/>
    <w:basedOn w:val="BodyText"/>
    <w:qFormat/>
    <w:rsid w:val="00DB651E"/>
    <w:pPr>
      <w:tabs>
        <w:tab w:val="left" w:pos="2835"/>
      </w:tabs>
      <w:ind w:left="2835" w:hanging="2835"/>
    </w:pPr>
  </w:style>
  <w:style w:type="paragraph" w:customStyle="1" w:styleId="BodyTextnopadding">
    <w:name w:val="Body Text no padding"/>
    <w:basedOn w:val="BodyText"/>
    <w:qFormat/>
    <w:rsid w:val="00DB651E"/>
    <w:pPr>
      <w:spacing w:before="0" w:after="0"/>
    </w:pPr>
  </w:style>
  <w:style w:type="paragraph" w:customStyle="1" w:styleId="BodyTextBold">
    <w:name w:val="Body Text Bold"/>
    <w:basedOn w:val="BodyText"/>
    <w:qFormat/>
    <w:rsid w:val="00DB651E"/>
    <w:rPr>
      <w:b/>
    </w:rPr>
  </w:style>
  <w:style w:type="character" w:styleId="Hyperlink">
    <w:name w:val="Hyperlink"/>
    <w:basedOn w:val="DefaultParagraphFont"/>
    <w:uiPriority w:val="99"/>
    <w:unhideWhenUsed/>
    <w:rsid w:val="00AF4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6948</Characters>
  <Application>Microsoft Office Word</Application>
  <DocSecurity>0</DocSecurity>
  <Lines>187</Lines>
  <Paragraphs>109</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PSPPCM020 Plan for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