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441C7" w:rsidP="004441C7">
      <w:pPr>
        <w:pStyle w:val="Title"/>
      </w:pPr>
      <w:r>
        <w:fldChar w:fldCharType="begin"/>
      </w:r>
      <w:r>
        <w:instrText xml:space="preserve"> TITLE   \* MERGEFORMAT </w:instrText>
      </w:r>
      <w:r>
        <w:fldChar w:fldCharType="separate"/>
      </w:r>
      <w:r>
        <w:t>PSPPCM019 Divest strategic assets</w:t>
      </w:r>
      <w:r>
        <w:fldChar w:fldCharType="end"/>
      </w:r>
    </w:p>
    <w:p w:rsidR="004441C7" w:rsidP="004441C7">
      <w:pPr>
        <w:pStyle w:val="Version"/>
        <w:sectPr w:rsidSect="00A1401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14014" w:rsidP="00A14014">
      <w:pPr>
        <w:pStyle w:val="SuperHeading"/>
      </w:pPr>
      <w:r w:rsidRPr="00A14014">
        <w:t>PSPPCM019 Divest strategic assets</w:t>
      </w:r>
    </w:p>
    <w:p w:rsidR="00000000" w:rsidRPr="00A14014" w:rsidP="00A14014">
      <w:pPr>
        <w:pStyle w:val="Heading1"/>
      </w:pPr>
      <w:bookmarkStart w:id="1" w:name="O_824772"/>
      <w:bookmarkEnd w:id="1"/>
      <w:r w:rsidRPr="00A14014">
        <w:t>Modification History</w:t>
      </w:r>
    </w:p>
    <w:tbl>
      <w:tblPr>
        <w:tblW w:w="0" w:type="auto"/>
        <w:tblLayout w:type="fixed"/>
        <w:tblCellMar>
          <w:left w:w="62" w:type="dxa"/>
          <w:right w:w="62" w:type="dxa"/>
        </w:tblCellMar>
        <w:tblLook w:val="0000"/>
      </w:tblPr>
      <w:tblGrid>
        <w:gridCol w:w="1134"/>
        <w:gridCol w:w="7937"/>
      </w:tblGrid>
      <w:tr w:rsidTr="004441C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014">
            <w:pPr>
              <w:pStyle w:val="TableHeading"/>
              <w:rPr>
                <w:lang w:val="en-NZ"/>
              </w:rPr>
            </w:pPr>
            <w:r w:rsidRPr="00A14014">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014">
            <w:pPr>
              <w:pStyle w:val="TableHeading"/>
              <w:rPr>
                <w:lang w:val="en-NZ"/>
              </w:rPr>
            </w:pPr>
            <w:r w:rsidRPr="00A14014">
              <w:t>Comments</w:t>
            </w:r>
          </w:p>
        </w:tc>
      </w:tr>
      <w:tr w:rsidTr="004441C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014">
            <w:pPr>
              <w:pStyle w:val="BodyText"/>
              <w:rPr>
                <w:lang w:val="en-NZ"/>
              </w:rPr>
            </w:pPr>
            <w:r w:rsidRPr="00A14014">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4014" w:rsidP="00A14014">
            <w:pPr>
              <w:pStyle w:val="BodyText"/>
            </w:pPr>
            <w:r w:rsidRPr="00A14014">
              <w:t xml:space="preserve">This unit was released in PSP Public Sector Training Package release 1.0 and meets the Standards for Training Packages. </w:t>
            </w:r>
          </w:p>
          <w:p w:rsidR="00000000" w:rsidRPr="00A14014" w:rsidP="00A14014">
            <w:pPr>
              <w:pStyle w:val="BodyText"/>
            </w:pPr>
          </w:p>
          <w:p w:rsidR="00000000" w:rsidRPr="00A14014" w:rsidP="00A14014">
            <w:pPr>
              <w:pStyle w:val="BodyText"/>
            </w:pPr>
            <w:r w:rsidRPr="00A14014">
              <w:t>This unit supersedes and is equivalent to PSPPROC603C Divest strategic assets.</w:t>
            </w:r>
          </w:p>
          <w:p w:rsidR="00000000" w:rsidRPr="00A14014" w:rsidP="00A14014">
            <w:pPr>
              <w:pStyle w:val="BodyText"/>
            </w:pPr>
          </w:p>
          <w:p w:rsidR="00000000" w:rsidRPr="00A14014" w:rsidP="00A14014">
            <w:pPr>
              <w:pStyle w:val="ListBullet"/>
            </w:pPr>
            <w:r w:rsidRPr="00A14014">
              <w:t>Unit code up</w:t>
            </w:r>
            <w:r w:rsidRPr="00A14014">
              <w:t>dated</w:t>
            </w:r>
          </w:p>
          <w:p w:rsidR="00000000" w:rsidRPr="00A14014" w:rsidP="00A14014">
            <w:pPr>
              <w:pStyle w:val="ListBullet"/>
            </w:pPr>
            <w:r w:rsidRPr="00A14014">
              <w:t>Content and formatting updated to comply with new standards</w:t>
            </w:r>
          </w:p>
          <w:p w:rsidR="00000000" w:rsidRPr="00A14014" w:rsidP="00A14014">
            <w:pPr>
              <w:pStyle w:val="ListBullet"/>
            </w:pPr>
            <w:r w:rsidRPr="00A14014">
              <w:t>All PC transitioned from passive to active voice</w:t>
            </w:r>
          </w:p>
        </w:tc>
      </w:tr>
    </w:tbl>
    <w:p w:rsidR="00000000" w:rsidRPr="00A14014" w:rsidP="00A14014">
      <w:pPr>
        <w:pStyle w:val="BodyText"/>
      </w:pPr>
    </w:p>
    <w:p w:rsidR="00000000" w:rsidRPr="00A14014" w:rsidP="00A14014">
      <w:pPr>
        <w:pStyle w:val="AllowPageBreak"/>
      </w:pPr>
    </w:p>
    <w:p w:rsidR="00000000" w:rsidRPr="00A14014" w:rsidP="00A14014">
      <w:pPr>
        <w:pStyle w:val="Heading1"/>
      </w:pPr>
      <w:bookmarkStart w:id="2" w:name="O_824773"/>
      <w:bookmarkEnd w:id="2"/>
      <w:r w:rsidRPr="00A14014">
        <w:t>Application</w:t>
      </w:r>
    </w:p>
    <w:p w:rsidR="00000000" w:rsidRPr="00A14014" w:rsidP="004441C7">
      <w:pPr>
        <w:pStyle w:val="BodyText"/>
      </w:pPr>
      <w:r w:rsidRPr="00A14014">
        <w:t>This unit describes the skills required to dispose of high risk and high value government assets, including government businesses, property, strategic infrastructure, intellectual property and other high value items. It includes identifying strategic asset</w:t>
      </w:r>
      <w:r w:rsidRPr="00A14014">
        <w:t>s for disposal, developing a disposal plan for divesting strategic assets, divesting the assets and evaluating the divestment activity.</w:t>
      </w:r>
    </w:p>
    <w:p w:rsidR="00000000" w:rsidRPr="00A14014" w:rsidP="004441C7">
      <w:pPr>
        <w:pStyle w:val="BodyText"/>
      </w:pPr>
      <w:r w:rsidRPr="00A14014">
        <w:t>This unit applies to those working in roles involving assessment of strategic assets.</w:t>
      </w:r>
    </w:p>
    <w:p w:rsidR="00000000" w:rsidRPr="00A14014" w:rsidP="004441C7">
      <w:pPr>
        <w:pStyle w:val="BodyText"/>
      </w:pPr>
      <w:r w:rsidRPr="00A14014">
        <w:t>The skills and knowledge describ</w:t>
      </w:r>
      <w:r w:rsidRPr="00A14014">
        <w:t>ed in this unit must be applied within the legislative, regulatory and policy environment in which they are carried out. Organisational policies and procedures must be consulted and adhered to.</w:t>
      </w:r>
    </w:p>
    <w:p w:rsidR="00000000" w:rsidRPr="00A14014" w:rsidP="004441C7">
      <w:pPr>
        <w:pStyle w:val="BodyText"/>
      </w:pPr>
      <w:r w:rsidRPr="00A14014">
        <w:t>Those undertaking this unit will be working independently, an</w:t>
      </w:r>
      <w:r w:rsidRPr="00A14014">
        <w:t>d as part of a team, while performing routine tasks in familiar context.</w:t>
      </w:r>
    </w:p>
    <w:p w:rsidR="004441C7" w:rsidP="004441C7">
      <w:pPr>
        <w:pStyle w:val="BodyText"/>
      </w:pPr>
      <w:r w:rsidRPr="00A14014">
        <w:t>No licensing, legislative or certification requirements apply to unit at the time of publication.</w:t>
      </w:r>
    </w:p>
    <w:p w:rsidR="00000000" w:rsidRPr="00A14014" w:rsidP="00A14014">
      <w:pPr>
        <w:pStyle w:val="Heading1"/>
      </w:pPr>
      <w:bookmarkStart w:id="3" w:name="O_824775"/>
      <w:bookmarkEnd w:id="3"/>
      <w:r w:rsidRPr="00A14014">
        <w:t>Competency Field</w:t>
      </w:r>
    </w:p>
    <w:p w:rsidR="00000000" w:rsidRPr="00A14014" w:rsidP="004441C7">
      <w:pPr>
        <w:pStyle w:val="BodyText"/>
      </w:pPr>
      <w:r w:rsidRPr="00A14014">
        <w:t xml:space="preserve">Procurement </w:t>
      </w:r>
    </w:p>
    <w:p w:rsidR="00000000" w:rsidRPr="00A14014" w:rsidP="00A14014">
      <w:pPr>
        <w:pStyle w:val="Heading1"/>
      </w:pPr>
      <w:bookmarkStart w:id="4" w:name="O_824777"/>
      <w:bookmarkEnd w:id="4"/>
      <w:r w:rsidRPr="00A14014">
        <w:t>Elements and Perfor</w:t>
      </w:r>
      <w:r w:rsidRPr="00A14014">
        <w:t>mance Criteria</w:t>
      </w:r>
    </w:p>
    <w:tbl>
      <w:tblPr>
        <w:tblW w:w="0" w:type="auto"/>
        <w:tblLayout w:type="fixed"/>
        <w:tblCellMar>
          <w:left w:w="62" w:type="dxa"/>
          <w:right w:w="62" w:type="dxa"/>
        </w:tblCellMar>
        <w:tblLook w:val="0000"/>
      </w:tblPr>
      <w:tblGrid>
        <w:gridCol w:w="2203"/>
        <w:gridCol w:w="6804"/>
      </w:tblGrid>
      <w:tr w:rsidTr="00A14014">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014">
            <w:pPr>
              <w:pStyle w:val="TableHeading"/>
              <w:rPr>
                <w:lang w:val="en-NZ"/>
              </w:rPr>
            </w:pPr>
            <w:r w:rsidRPr="00A14014">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014">
            <w:pPr>
              <w:pStyle w:val="TableHeading"/>
              <w:rPr>
                <w:lang w:val="en-NZ"/>
              </w:rPr>
            </w:pPr>
            <w:r w:rsidRPr="00A14014">
              <w:t>PERFORMANCE CRITERIA</w:t>
            </w:r>
          </w:p>
        </w:tc>
      </w:tr>
      <w:tr w:rsidTr="00A14014">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014">
            <w:pPr>
              <w:pStyle w:val="BodyText"/>
              <w:rPr>
                <w:lang w:val="en-NZ"/>
              </w:rPr>
            </w:pPr>
            <w:r w:rsidRPr="00A14014">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014">
            <w:pPr>
              <w:pStyle w:val="BodyText"/>
              <w:rPr>
                <w:lang w:val="en-NZ"/>
              </w:rPr>
            </w:pPr>
            <w:r w:rsidRPr="00A14014">
              <w:t xml:space="preserve">Performance criteria describe the performance needed to demonstrate achievement of the element. Where bold italicised text is used, further information </w:t>
            </w:r>
            <w:r w:rsidRPr="00A14014">
              <w:t>is detailed in the range of conditions section.</w:t>
            </w:r>
          </w:p>
        </w:tc>
      </w:tr>
      <w:tr w:rsidTr="00A14014">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014">
            <w:pPr>
              <w:pStyle w:val="List"/>
              <w:rPr>
                <w:lang w:val="en-NZ"/>
              </w:rPr>
            </w:pPr>
            <w:r w:rsidRPr="00A14014">
              <w:rPr>
                <w:rStyle w:val="SpecialBold"/>
              </w:rPr>
              <w:t>1.</w:t>
            </w:r>
            <w:r w:rsidRPr="00A14014">
              <w:rPr>
                <w:rStyle w:val="SpecialBold"/>
              </w:rPr>
              <w:tab/>
              <w:t>Identify strategic assets for divestment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4014" w:rsidP="00A14014">
            <w:pPr>
              <w:pStyle w:val="List"/>
            </w:pPr>
            <w:r w:rsidRPr="00A14014">
              <w:t>1.1</w:t>
            </w:r>
            <w:r w:rsidRPr="00A14014">
              <w:tab/>
              <w:t>Identify and examine disposal plans developed at the time of purchase.</w:t>
            </w:r>
          </w:p>
          <w:p w:rsidR="00000000" w:rsidP="00A14014">
            <w:pPr>
              <w:pStyle w:val="List"/>
              <w:rPr>
                <w:lang w:val="en-NZ"/>
              </w:rPr>
            </w:pPr>
            <w:r w:rsidRPr="00A14014">
              <w:t>1.2</w:t>
            </w:r>
            <w:r w:rsidRPr="00A14014">
              <w:tab/>
              <w:t>Determine and substantiate potential market value of assets.</w:t>
            </w:r>
          </w:p>
        </w:tc>
      </w:tr>
      <w:tr w:rsidTr="00A14014">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014">
            <w:pPr>
              <w:pStyle w:val="List"/>
              <w:rPr>
                <w:lang w:val="en-NZ"/>
              </w:rPr>
            </w:pPr>
            <w:r w:rsidRPr="00A14014">
              <w:rPr>
                <w:rStyle w:val="SpecialBold"/>
              </w:rPr>
              <w:t>2.</w:t>
            </w:r>
            <w:r w:rsidRPr="00A14014">
              <w:rPr>
                <w:rStyle w:val="SpecialBold"/>
              </w:rPr>
              <w:tab/>
              <w:t xml:space="preserve">Develop a disposal </w:t>
            </w:r>
            <w:r w:rsidRPr="00A14014">
              <w:rPr>
                <w:rStyle w:val="SpecialBold"/>
              </w:rPr>
              <w:t>plan for divesting strategic assets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4014" w:rsidP="00A14014">
            <w:pPr>
              <w:pStyle w:val="List"/>
            </w:pPr>
            <w:r w:rsidRPr="00A14014">
              <w:t>2.1</w:t>
            </w:r>
            <w:r w:rsidRPr="00A14014">
              <w:tab/>
              <w:t>Develop a business case to commence the divestment strategy, which includes examination of options for disposal and explanation of the recommended strategy.</w:t>
            </w:r>
          </w:p>
          <w:p w:rsidR="00000000" w:rsidRPr="00A14014" w:rsidP="00A14014">
            <w:pPr>
              <w:pStyle w:val="List"/>
            </w:pPr>
            <w:r w:rsidRPr="00A14014">
              <w:t>2.2</w:t>
            </w:r>
            <w:r w:rsidRPr="00A14014">
              <w:tab/>
              <w:t>Identify and develop strategies to address continuing g</w:t>
            </w:r>
            <w:r w:rsidRPr="00A14014">
              <w:t>overnment or organisational obligations post-divestment.</w:t>
            </w:r>
          </w:p>
          <w:p w:rsidR="00000000" w:rsidRPr="00A14014" w:rsidP="00A14014">
            <w:pPr>
              <w:pStyle w:val="List"/>
            </w:pPr>
            <w:r w:rsidRPr="00A14014">
              <w:t>2.3</w:t>
            </w:r>
            <w:r w:rsidRPr="00A14014">
              <w:tab/>
              <w:t>Develop disposal plan.</w:t>
            </w:r>
          </w:p>
          <w:p w:rsidR="00000000" w:rsidRPr="00A14014" w:rsidP="00A14014">
            <w:pPr>
              <w:pStyle w:val="List"/>
            </w:pPr>
            <w:r w:rsidRPr="00A14014">
              <w:t>2.4</w:t>
            </w:r>
            <w:r w:rsidRPr="00A14014">
              <w:tab/>
              <w:t>Evaluate and modify disposal plan prior to approval, if required.</w:t>
            </w:r>
          </w:p>
          <w:p w:rsidR="00000000" w:rsidP="00A14014">
            <w:pPr>
              <w:pStyle w:val="List"/>
              <w:rPr>
                <w:lang w:val="en-NZ"/>
              </w:rPr>
            </w:pPr>
            <w:r w:rsidRPr="00A14014">
              <w:t>2.5</w:t>
            </w:r>
            <w:r w:rsidRPr="00A14014">
              <w:tab/>
              <w:t xml:space="preserve">Obtain required approvals. </w:t>
            </w:r>
          </w:p>
        </w:tc>
      </w:tr>
      <w:tr w:rsidTr="00A14014">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014">
            <w:pPr>
              <w:pStyle w:val="List"/>
              <w:rPr>
                <w:lang w:val="en-NZ"/>
              </w:rPr>
            </w:pPr>
            <w:r w:rsidRPr="00A14014">
              <w:rPr>
                <w:rStyle w:val="SpecialBold"/>
              </w:rPr>
              <w:t>3.</w:t>
            </w:r>
            <w:r w:rsidRPr="00A14014">
              <w:rPr>
                <w:rStyle w:val="SpecialBold"/>
              </w:rPr>
              <w:tab/>
              <w:t>Implement disposal plan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4014" w:rsidP="00A14014">
            <w:pPr>
              <w:pStyle w:val="List"/>
            </w:pPr>
            <w:r w:rsidRPr="00A14014">
              <w:t>3.1</w:t>
            </w:r>
            <w:r w:rsidRPr="00A14014">
              <w:tab/>
              <w:t>Action approved disposal plan.</w:t>
            </w:r>
          </w:p>
          <w:p w:rsidR="00000000" w:rsidRPr="00A14014" w:rsidP="00A14014">
            <w:pPr>
              <w:pStyle w:val="List"/>
            </w:pPr>
            <w:r w:rsidRPr="00A14014">
              <w:t>3.2</w:t>
            </w:r>
            <w:r w:rsidRPr="00A14014">
              <w:tab/>
              <w:t>Dev</w:t>
            </w:r>
            <w:r w:rsidRPr="00A14014">
              <w:t>elop the business case, based on prices offered and according to disposal plan.</w:t>
            </w:r>
          </w:p>
          <w:p w:rsidR="00000000" w:rsidP="00A14014">
            <w:pPr>
              <w:pStyle w:val="List"/>
              <w:rPr>
                <w:lang w:val="en-NZ"/>
              </w:rPr>
            </w:pPr>
            <w:r w:rsidRPr="00A14014">
              <w:t>3.3</w:t>
            </w:r>
            <w:r w:rsidRPr="00A14014">
              <w:tab/>
              <w:t>Conduct and finalise negotiations according to the plan.</w:t>
            </w:r>
          </w:p>
        </w:tc>
      </w:tr>
      <w:tr w:rsidTr="00A14014">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014">
            <w:pPr>
              <w:pStyle w:val="List"/>
              <w:rPr>
                <w:lang w:val="en-NZ"/>
              </w:rPr>
            </w:pPr>
            <w:r w:rsidRPr="00A14014">
              <w:rPr>
                <w:rStyle w:val="SpecialBold"/>
              </w:rPr>
              <w:t>4.</w:t>
            </w:r>
            <w:r w:rsidRPr="00A14014">
              <w:rPr>
                <w:rStyle w:val="SpecialBold"/>
              </w:rPr>
              <w:tab/>
              <w:t>Evaluate divestment activity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4014" w:rsidP="00A14014">
            <w:pPr>
              <w:pStyle w:val="List"/>
            </w:pPr>
            <w:r w:rsidRPr="00A14014">
              <w:t>4.1</w:t>
            </w:r>
            <w:r w:rsidRPr="00A14014">
              <w:tab/>
              <w:t>Evaluate disposal plan, immediate outcome of divestment, and long-term outcome</w:t>
            </w:r>
            <w:r w:rsidRPr="00A14014">
              <w:t>s for service provision and government.</w:t>
            </w:r>
          </w:p>
          <w:p w:rsidR="00000000" w:rsidRPr="00A14014" w:rsidP="00A14014">
            <w:pPr>
              <w:pStyle w:val="List"/>
            </w:pPr>
            <w:r w:rsidRPr="00A14014">
              <w:t>4.2</w:t>
            </w:r>
            <w:r w:rsidRPr="00A14014">
              <w:tab/>
              <w:t>Make recommendations for future divestment.</w:t>
            </w:r>
          </w:p>
        </w:tc>
      </w:tr>
    </w:tbl>
    <w:p w:rsidR="00000000" w:rsidRPr="00A14014" w:rsidP="00A14014">
      <w:pPr>
        <w:pStyle w:val="BodyText"/>
      </w:pPr>
    </w:p>
    <w:p w:rsidR="00000000" w:rsidRPr="00A14014" w:rsidP="00A14014">
      <w:pPr>
        <w:pStyle w:val="AllowPageBreak"/>
      </w:pPr>
    </w:p>
    <w:p w:rsidR="00000000" w:rsidRPr="00A14014" w:rsidP="00A14014">
      <w:pPr>
        <w:pStyle w:val="Heading1"/>
      </w:pPr>
      <w:bookmarkStart w:id="5" w:name="O_824778"/>
      <w:bookmarkEnd w:id="5"/>
      <w:r w:rsidRPr="00A14014">
        <w:t>Foundation Skills</w:t>
      </w:r>
    </w:p>
    <w:p w:rsidR="00000000" w:rsidRPr="00A14014" w:rsidP="004441C7">
      <w:pPr>
        <w:pStyle w:val="BodyText"/>
      </w:pPr>
      <w:r w:rsidRPr="00A14014">
        <w:t>Foundation skills are embedded within the elements and performance criteria of this unit.</w:t>
      </w:r>
    </w:p>
    <w:p w:rsidR="00000000" w:rsidRPr="00A14014" w:rsidP="00A14014">
      <w:pPr>
        <w:pStyle w:val="Heading1"/>
      </w:pPr>
      <w:bookmarkStart w:id="6" w:name="O_824780"/>
      <w:bookmarkEnd w:id="6"/>
      <w:r w:rsidRPr="00A14014">
        <w:t>Unit Mapping Information</w:t>
      </w:r>
    </w:p>
    <w:p w:rsidR="00000000" w:rsidRPr="00A14014" w:rsidP="004441C7">
      <w:pPr>
        <w:pStyle w:val="BodyText"/>
      </w:pPr>
      <w:r w:rsidRPr="00A14014">
        <w:t>This unit supersedes and is equivalent to PSPPROC603C Divest strategic assets.</w:t>
      </w:r>
    </w:p>
    <w:p w:rsidR="00000000" w:rsidRPr="00A14014" w:rsidP="00A14014">
      <w:pPr>
        <w:pStyle w:val="Heading1"/>
      </w:pPr>
      <w:bookmarkStart w:id="7" w:name="O_824787"/>
      <w:bookmarkEnd w:id="7"/>
      <w:r w:rsidRPr="00A14014">
        <w:t>Links</w:t>
      </w:r>
    </w:p>
    <w:p w:rsidR="00000000" w:rsidRPr="00A14014" w:rsidP="004441C7">
      <w:pPr>
        <w:pStyle w:val="BodyText"/>
      </w:pPr>
      <w:r w:rsidRPr="00A1401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D4CF0">
        <w:rPr>
          <w:rStyle w:val="Hyperlink"/>
        </w:rPr>
        <w:t>https://vetnet.gov.au/Pages/TrainingDocs.aspx?q=bebbece7-ff48-4d2c-8876-405679019623</w:t>
      </w:r>
      <w:r>
        <w:fldChar w:fldCharType="end"/>
      </w:r>
    </w:p>
    <w:p w:rsidR="00000000" w:rsidRPr="00A14014" w:rsidP="004441C7">
      <w:pPr>
        <w:pStyle w:val="BodyText"/>
      </w:pPr>
      <w:r w:rsidRPr="00A14014">
        <w:t>Compani</w:t>
      </w:r>
      <w:r w:rsidRPr="00A14014">
        <w:t xml:space="preserve">on Volume implementation guides are found in VETNet - </w:t>
      </w:r>
      <w:r>
        <w:fldChar w:fldCharType="begin"/>
      </w:r>
      <w:r>
        <w:instrText xml:space="preserve"> HYPERLINK "https://vetnet.gov.au/Pages/TrainingDocs.aspx?q=bebbece7-ff48-4d2c-8876-405679019623" </w:instrText>
      </w:r>
      <w:r>
        <w:fldChar w:fldCharType="separate"/>
      </w:r>
      <w:r w:rsidRPr="00CD4CF0">
        <w:rPr>
          <w:rStyle w:val="Hyperlink"/>
        </w:rPr>
        <w:t>https://vetnet.gov.au/Pages/TrainingDocs.aspx?q=bebbece7-ff48-4d2c-8876-405679019623</w:t>
      </w:r>
      <w:r>
        <w:fldChar w:fldCharType="end"/>
      </w:r>
    </w:p>
    <w:p w:rsidR="00000000" w:rsidRPr="00A14014" w:rsidP="004441C7">
      <w:pPr>
        <w:pStyle w:val="BodyText"/>
      </w:pPr>
      <w:r w:rsidRPr="00A1401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D4CF0">
        <w:rPr>
          <w:rStyle w:val="Hyperlink"/>
        </w:rPr>
        <w:t>https://vetnet.gov.au/Pages/TrainingDocs.aspx?q=bebbece7-ff48-4d2c-8876-405679019623</w:t>
      </w:r>
      <w:r>
        <w:fldChar w:fldCharType="end"/>
      </w:r>
    </w:p>
    <w:p w:rsidR="00000000" w:rsidRPr="00A14014" w:rsidP="004441C7">
      <w:pPr>
        <w:pStyle w:val="BodyText"/>
      </w:pPr>
      <w:r w:rsidRPr="00A1401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D4CF0">
        <w:rPr>
          <w:rStyle w:val="Hyperlink"/>
        </w:rPr>
        <w:t>https://vetnet.gov.au/Pages/TrainingDocs.aspx?q=bebbece7-ff48-4d2c-8876-405679019623</w:t>
      </w:r>
      <w:r>
        <w:fldChar w:fldCharType="end"/>
      </w:r>
    </w:p>
    <w:p w:rsidR="00000000" w:rsidRPr="00A14014" w:rsidP="00A14014"/>
    <w:sectPr w:rsidSect="00A1401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01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014" w:rsidRPr="004441C7" w:rsidP="004441C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01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1C7" w:rsidP="00A1401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441C7" w:rsidP="00A14014">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4441C7" w:rsidP="00A1401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01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1C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14014" w:rsidRPr="004441C7" w:rsidP="004441C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01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1C7" w:rsidRPr="002D2AF8" w:rsidP="00A14014">
    <w:pPr>
      <w:pStyle w:val="Header"/>
      <w:framePr w:wrap="around"/>
    </w:pPr>
    <w:r>
      <w:fldChar w:fldCharType="begin"/>
    </w:r>
    <w:r>
      <w:instrText xml:space="preserve"> TITLE   \* MERGEFORMAT </w:instrText>
    </w:r>
    <w:r>
      <w:fldChar w:fldCharType="separate"/>
    </w:r>
    <w:r>
      <w:t>PSPPCM019 Divest strategic assets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4441C7" w:rsidP="00A1401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ABA1F5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50CB7F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401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14014"/>
    <w:pPr>
      <w:spacing w:before="360" w:after="60"/>
      <w:outlineLvl w:val="0"/>
    </w:pPr>
    <w:rPr>
      <w:sz w:val="32"/>
    </w:rPr>
  </w:style>
  <w:style w:type="paragraph" w:styleId="Heading2">
    <w:name w:val="heading 2"/>
    <w:basedOn w:val="HeadingBase"/>
    <w:next w:val="BodyText"/>
    <w:link w:val="Heading2Char"/>
    <w:qFormat/>
    <w:rsid w:val="00A14014"/>
    <w:pPr>
      <w:keepLines/>
      <w:spacing w:before="240" w:after="120"/>
      <w:outlineLvl w:val="1"/>
    </w:pPr>
    <w:rPr>
      <w:sz w:val="28"/>
      <w:szCs w:val="40"/>
    </w:rPr>
  </w:style>
  <w:style w:type="paragraph" w:styleId="Heading3">
    <w:name w:val="heading 3"/>
    <w:basedOn w:val="HeadingBase"/>
    <w:next w:val="BodyText"/>
    <w:link w:val="Heading3Char"/>
    <w:qFormat/>
    <w:rsid w:val="00A14014"/>
    <w:pPr>
      <w:spacing w:before="180" w:after="120"/>
      <w:outlineLvl w:val="2"/>
    </w:pPr>
    <w:rPr>
      <w:spacing w:val="-10"/>
      <w:kern w:val="32"/>
    </w:rPr>
  </w:style>
  <w:style w:type="paragraph" w:styleId="Heading4">
    <w:name w:val="heading 4"/>
    <w:basedOn w:val="HeadingBase"/>
    <w:next w:val="BodyText"/>
    <w:link w:val="Heading4Char"/>
    <w:qFormat/>
    <w:rsid w:val="00A14014"/>
    <w:pPr>
      <w:spacing w:before="160" w:after="120"/>
      <w:outlineLvl w:val="3"/>
    </w:pPr>
    <w:rPr>
      <w:sz w:val="22"/>
    </w:rPr>
  </w:style>
  <w:style w:type="paragraph" w:styleId="Heading5">
    <w:name w:val="heading 5"/>
    <w:basedOn w:val="HeadingBase"/>
    <w:next w:val="Normal"/>
    <w:link w:val="Heading5Char"/>
    <w:qFormat/>
    <w:rsid w:val="00A14014"/>
    <w:pPr>
      <w:spacing w:before="80"/>
      <w:outlineLvl w:val="4"/>
    </w:pPr>
    <w:rPr>
      <w:color w:val="918585"/>
      <w:sz w:val="20"/>
    </w:rPr>
  </w:style>
  <w:style w:type="paragraph" w:styleId="Heading6">
    <w:name w:val="heading 6"/>
    <w:basedOn w:val="HeadingBase"/>
    <w:next w:val="Normal"/>
    <w:link w:val="Heading6Char"/>
    <w:qFormat/>
    <w:rsid w:val="00A14014"/>
    <w:pPr>
      <w:spacing w:before="60"/>
      <w:outlineLvl w:val="5"/>
    </w:pPr>
    <w:rPr>
      <w:color w:val="918585"/>
      <w:sz w:val="20"/>
    </w:rPr>
  </w:style>
  <w:style w:type="paragraph" w:styleId="Heading7">
    <w:name w:val="heading 7"/>
    <w:basedOn w:val="Normal"/>
    <w:next w:val="Normal"/>
    <w:link w:val="Heading7Char"/>
    <w:qFormat/>
    <w:rsid w:val="00A14014"/>
    <w:pPr>
      <w:ind w:left="720"/>
      <w:outlineLvl w:val="6"/>
    </w:pPr>
    <w:rPr>
      <w:i/>
    </w:rPr>
  </w:style>
  <w:style w:type="paragraph" w:styleId="Heading8">
    <w:name w:val="heading 8"/>
    <w:basedOn w:val="Normal"/>
    <w:next w:val="Normal"/>
    <w:link w:val="Heading8Char"/>
    <w:qFormat/>
    <w:rsid w:val="00A14014"/>
    <w:pPr>
      <w:ind w:left="720"/>
      <w:outlineLvl w:val="7"/>
    </w:pPr>
    <w:rPr>
      <w:i/>
    </w:rPr>
  </w:style>
  <w:style w:type="paragraph" w:styleId="Heading9">
    <w:name w:val="heading 9"/>
    <w:basedOn w:val="Normal"/>
    <w:next w:val="Normal"/>
    <w:link w:val="Heading9Char"/>
    <w:qFormat/>
    <w:rsid w:val="00A14014"/>
    <w:pPr>
      <w:ind w:left="720"/>
      <w:outlineLvl w:val="8"/>
    </w:pPr>
    <w:rPr>
      <w:i/>
    </w:rPr>
  </w:style>
  <w:style w:type="character" w:default="1" w:styleId="DefaultParagraphFont">
    <w:name w:val="Default Paragraph Font"/>
    <w:uiPriority w:val="1"/>
    <w:unhideWhenUsed/>
    <w:rsid w:val="00A1401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14014"/>
  </w:style>
  <w:style w:type="character" w:customStyle="1" w:styleId="Heading1Char">
    <w:name w:val="Heading 1 Char"/>
    <w:basedOn w:val="DefaultParagraphFont"/>
    <w:link w:val="Heading1"/>
    <w:rsid w:val="00A14014"/>
    <w:rPr>
      <w:rFonts w:ascii="Times New Roman" w:eastAsia="Times New Roman" w:hAnsi="Times New Roman" w:cs="Times New Roman"/>
      <w:b/>
      <w:sz w:val="32"/>
      <w:szCs w:val="20"/>
      <w:lang w:eastAsia="en-US"/>
    </w:rPr>
  </w:style>
  <w:style w:type="paragraph" w:styleId="BodyText">
    <w:name w:val="Body Text"/>
    <w:basedOn w:val="Normal"/>
    <w:link w:val="BodyTextChar"/>
    <w:rsid w:val="00A1401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14014"/>
    <w:rPr>
      <w:rFonts w:ascii="Times New Roman" w:eastAsia="Times New Roman" w:hAnsi="Times New Roman" w:cs="Times New Roman"/>
      <w:sz w:val="24"/>
      <w:lang w:eastAsia="en-US"/>
    </w:rPr>
  </w:style>
  <w:style w:type="paragraph" w:styleId="List">
    <w:name w:val="List"/>
    <w:basedOn w:val="BodyText"/>
    <w:next w:val="BodyText"/>
    <w:rsid w:val="00A14014"/>
    <w:pPr>
      <w:tabs>
        <w:tab w:val="left" w:pos="340"/>
      </w:tabs>
      <w:spacing w:before="60" w:after="60"/>
      <w:ind w:left="340" w:hanging="340"/>
    </w:pPr>
  </w:style>
  <w:style w:type="paragraph" w:styleId="ListBullet">
    <w:name w:val="List Bullet"/>
    <w:basedOn w:val="List"/>
    <w:rsid w:val="00A14014"/>
    <w:pPr>
      <w:numPr>
        <w:numId w:val="11"/>
      </w:numPr>
      <w:tabs>
        <w:tab w:val="clear" w:pos="340"/>
      </w:tabs>
      <w:spacing w:before="40" w:after="40"/>
    </w:pPr>
  </w:style>
  <w:style w:type="character" w:customStyle="1" w:styleId="SpecialBold">
    <w:name w:val="Special Bold"/>
    <w:basedOn w:val="DefaultParagraphFont"/>
    <w:rsid w:val="00A14014"/>
    <w:rPr>
      <w:b/>
      <w:spacing w:val="0"/>
    </w:rPr>
  </w:style>
  <w:style w:type="paragraph" w:customStyle="1" w:styleId="SuperHeading">
    <w:name w:val="SuperHeading"/>
    <w:basedOn w:val="Normal"/>
    <w:rsid w:val="00A14014"/>
    <w:pPr>
      <w:spacing w:before="240" w:after="120"/>
      <w:outlineLvl w:val="0"/>
    </w:pPr>
    <w:rPr>
      <w:rFonts w:ascii="Times New Roman" w:hAnsi="Times New Roman"/>
      <w:b/>
      <w:sz w:val="32"/>
    </w:rPr>
  </w:style>
  <w:style w:type="paragraph" w:customStyle="1" w:styleId="TableHeading">
    <w:name w:val="Table Heading"/>
    <w:basedOn w:val="HeadingBase"/>
    <w:rsid w:val="00A14014"/>
    <w:pPr>
      <w:keepLines/>
      <w:pBdr>
        <w:bottom w:val="single" w:sz="6" w:space="1" w:color="918585"/>
      </w:pBdr>
      <w:spacing w:before="240"/>
    </w:pPr>
  </w:style>
  <w:style w:type="paragraph" w:customStyle="1" w:styleId="AllowPageBreak">
    <w:name w:val="AllowPageBreak"/>
    <w:rsid w:val="00A1401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1401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1401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1401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1401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1401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1401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1401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14014"/>
    <w:rPr>
      <w:rFonts w:ascii="Courier New" w:eastAsia="Times New Roman" w:hAnsi="Courier New" w:cs="Times New Roman"/>
      <w:i/>
      <w:szCs w:val="20"/>
      <w:lang w:eastAsia="en-US"/>
    </w:rPr>
  </w:style>
  <w:style w:type="paragraph" w:customStyle="1" w:styleId="HeadingBase">
    <w:name w:val="Heading Base"/>
    <w:rsid w:val="00A1401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14014"/>
    <w:pPr>
      <w:tabs>
        <w:tab w:val="right" w:leader="dot" w:pos="9072"/>
      </w:tabs>
      <w:ind w:left="567"/>
    </w:pPr>
    <w:rPr>
      <w:szCs w:val="22"/>
    </w:rPr>
  </w:style>
  <w:style w:type="paragraph" w:customStyle="1" w:styleId="TOCBase">
    <w:name w:val="TOC Base"/>
    <w:rsid w:val="00A1401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14014"/>
    <w:pPr>
      <w:tabs>
        <w:tab w:val="right" w:leader="dot" w:pos="9072"/>
      </w:tabs>
      <w:spacing w:before="40" w:after="40"/>
      <w:ind w:left="284"/>
    </w:pPr>
    <w:rPr>
      <w:rFonts w:ascii="Times New Roman" w:hAnsi="Times New Roman"/>
    </w:rPr>
  </w:style>
  <w:style w:type="paragraph" w:styleId="TOC1">
    <w:name w:val="toc 1"/>
    <w:basedOn w:val="TOCBase"/>
    <w:next w:val="Normal"/>
    <w:rsid w:val="00A1401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1401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14014"/>
    <w:rPr>
      <w:rFonts w:ascii="Times New Roman" w:eastAsia="Times New Roman" w:hAnsi="Times New Roman" w:cs="Times New Roman"/>
      <w:sz w:val="16"/>
      <w:lang w:eastAsia="en-US"/>
    </w:rPr>
  </w:style>
  <w:style w:type="paragraph" w:styleId="Title">
    <w:name w:val="Title"/>
    <w:basedOn w:val="HeadingBase"/>
    <w:link w:val="TitleChar"/>
    <w:qFormat/>
    <w:rsid w:val="00A14014"/>
    <w:pPr>
      <w:spacing w:before="5040"/>
      <w:jc w:val="center"/>
    </w:pPr>
    <w:rPr>
      <w:sz w:val="48"/>
      <w:szCs w:val="72"/>
      <w:lang w:val="en-US"/>
    </w:rPr>
  </w:style>
  <w:style w:type="character" w:customStyle="1" w:styleId="TitleChar">
    <w:name w:val="Title Char"/>
    <w:basedOn w:val="DefaultParagraphFont"/>
    <w:link w:val="Title"/>
    <w:rsid w:val="00A1401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14014"/>
    <w:pPr>
      <w:tabs>
        <w:tab w:val="left" w:pos="3600"/>
        <w:tab w:val="left" w:pos="3958"/>
      </w:tabs>
    </w:pPr>
  </w:style>
  <w:style w:type="paragraph" w:customStyle="1" w:styleId="Note">
    <w:name w:val="Note"/>
    <w:basedOn w:val="BodyText"/>
    <w:rsid w:val="00A1401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14014"/>
    <w:pPr>
      <w:framePr w:wrap="auto" w:hAnchor="text" w:y="6049"/>
    </w:pPr>
    <w:rPr>
      <w:color w:val="000000"/>
      <w:sz w:val="40"/>
    </w:rPr>
  </w:style>
  <w:style w:type="paragraph" w:customStyle="1" w:styleId="TOCTitle">
    <w:name w:val="TOCTitle"/>
    <w:basedOn w:val="Heading1"/>
    <w:rsid w:val="00A14014"/>
    <w:pPr>
      <w:spacing w:after="240"/>
      <w:jc w:val="center"/>
      <w:outlineLvl w:val="9"/>
    </w:pPr>
    <w:rPr>
      <w:caps/>
    </w:rPr>
  </w:style>
  <w:style w:type="paragraph" w:customStyle="1" w:styleId="Version">
    <w:name w:val="Version"/>
    <w:rsid w:val="00A1401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14014"/>
    <w:pPr>
      <w:numPr>
        <w:numId w:val="12"/>
      </w:numPr>
      <w:tabs>
        <w:tab w:val="clear" w:pos="680"/>
      </w:tabs>
    </w:pPr>
  </w:style>
  <w:style w:type="paragraph" w:styleId="Index1">
    <w:name w:val="index 1"/>
    <w:basedOn w:val="Normal"/>
    <w:next w:val="Normal"/>
    <w:semiHidden/>
    <w:rsid w:val="00A14014"/>
    <w:pPr>
      <w:keepNext w:val="0"/>
      <w:tabs>
        <w:tab w:val="right" w:pos="4176"/>
      </w:tabs>
      <w:ind w:left="198" w:hanging="198"/>
    </w:pPr>
    <w:rPr>
      <w:rFonts w:ascii="Garamond" w:hAnsi="Garamond"/>
    </w:rPr>
  </w:style>
  <w:style w:type="paragraph" w:styleId="IndexHeading">
    <w:name w:val="index heading"/>
    <w:basedOn w:val="Normal"/>
    <w:next w:val="Index1"/>
    <w:semiHidden/>
    <w:rsid w:val="00A14014"/>
    <w:pPr>
      <w:spacing w:before="120" w:after="120"/>
    </w:pPr>
    <w:rPr>
      <w:rFonts w:ascii="Arial" w:hAnsi="Arial"/>
      <w:b/>
      <w:color w:val="918585"/>
      <w:sz w:val="24"/>
    </w:rPr>
  </w:style>
  <w:style w:type="paragraph" w:styleId="Header">
    <w:name w:val="header"/>
    <w:basedOn w:val="Normal"/>
    <w:link w:val="HeaderChar"/>
    <w:rsid w:val="00A1401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14014"/>
    <w:rPr>
      <w:rFonts w:ascii="Times New Roman" w:eastAsia="Times New Roman" w:hAnsi="Times New Roman" w:cs="Times New Roman"/>
      <w:sz w:val="16"/>
      <w:szCs w:val="20"/>
      <w:lang w:val="en-GB" w:eastAsia="en-US"/>
    </w:rPr>
  </w:style>
  <w:style w:type="paragraph" w:customStyle="1" w:styleId="Chapter">
    <w:name w:val="Chapter"/>
    <w:basedOn w:val="Normal"/>
    <w:rsid w:val="00A14014"/>
    <w:pPr>
      <w:spacing w:before="240"/>
    </w:pPr>
    <w:rPr>
      <w:rFonts w:ascii="Times New Roman" w:hAnsi="Times New Roman"/>
      <w:smallCaps/>
      <w:spacing w:val="80"/>
      <w:sz w:val="28"/>
    </w:rPr>
  </w:style>
  <w:style w:type="paragraph" w:customStyle="1" w:styleId="InChapter">
    <w:name w:val="InChapter"/>
    <w:basedOn w:val="Heading3"/>
    <w:rsid w:val="00A14014"/>
    <w:pPr>
      <w:spacing w:after="240"/>
      <w:outlineLvl w:val="9"/>
    </w:pPr>
    <w:rPr>
      <w:noProof/>
    </w:rPr>
  </w:style>
  <w:style w:type="paragraph" w:styleId="Index2">
    <w:name w:val="index 2"/>
    <w:basedOn w:val="Normal"/>
    <w:next w:val="Normal"/>
    <w:semiHidden/>
    <w:rsid w:val="00A14014"/>
    <w:pPr>
      <w:tabs>
        <w:tab w:val="right" w:pos="4176"/>
      </w:tabs>
      <w:ind w:left="568" w:hanging="284"/>
    </w:pPr>
    <w:rPr>
      <w:rFonts w:ascii="Garamond" w:hAnsi="Garamond"/>
    </w:rPr>
  </w:style>
  <w:style w:type="paragraph" w:customStyle="1" w:styleId="Byline">
    <w:name w:val="Byline"/>
    <w:rsid w:val="00A1401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14014"/>
    <w:pPr>
      <w:tabs>
        <w:tab w:val="clear" w:pos="3600"/>
        <w:tab w:val="clear" w:pos="3958"/>
      </w:tabs>
      <w:jc w:val="right"/>
    </w:pPr>
  </w:style>
  <w:style w:type="character" w:styleId="Emphasis">
    <w:name w:val="Emphasis"/>
    <w:basedOn w:val="DefaultParagraphFont"/>
    <w:qFormat/>
    <w:rsid w:val="00A14014"/>
    <w:rPr>
      <w:i/>
    </w:rPr>
  </w:style>
  <w:style w:type="paragraph" w:styleId="Caption">
    <w:name w:val="caption"/>
    <w:basedOn w:val="BodyText"/>
    <w:next w:val="Normal"/>
    <w:qFormat/>
    <w:rsid w:val="00A14014"/>
    <w:pPr>
      <w:framePr w:w="2268" w:hSpace="181" w:vSpace="181" w:wrap="around" w:vAnchor="text" w:hAnchor="page" w:x="1135" w:y="285" w:anchorLock="1"/>
    </w:pPr>
    <w:rPr>
      <w:i/>
    </w:rPr>
  </w:style>
  <w:style w:type="paragraph" w:customStyle="1" w:styleId="MiniTOCTitle">
    <w:name w:val="MiniTOCTitle"/>
    <w:basedOn w:val="Heading4"/>
    <w:rsid w:val="00A14014"/>
    <w:pPr>
      <w:spacing w:before="240"/>
      <w:outlineLvl w:val="9"/>
    </w:pPr>
    <w:rPr>
      <w:noProof/>
      <w:sz w:val="24"/>
    </w:rPr>
  </w:style>
  <w:style w:type="paragraph" w:customStyle="1" w:styleId="MiniTOCItem">
    <w:name w:val="MiniTOCItem"/>
    <w:basedOn w:val="ListBullet"/>
    <w:rsid w:val="00A14014"/>
    <w:pPr>
      <w:numPr>
        <w:numId w:val="0"/>
      </w:numPr>
      <w:tabs>
        <w:tab w:val="right" w:leader="dot" w:pos="6521"/>
      </w:tabs>
      <w:spacing w:before="0" w:after="0"/>
    </w:pPr>
  </w:style>
  <w:style w:type="paragraph" w:customStyle="1" w:styleId="TOFTitle">
    <w:name w:val="TOFTitle"/>
    <w:basedOn w:val="TOCTitle"/>
    <w:rsid w:val="00A14014"/>
  </w:style>
  <w:style w:type="paragraph" w:styleId="TableofFigures">
    <w:name w:val="table of figures"/>
    <w:basedOn w:val="Normal"/>
    <w:next w:val="Normal"/>
    <w:semiHidden/>
    <w:rsid w:val="00A14014"/>
    <w:pPr>
      <w:tabs>
        <w:tab w:val="right" w:leader="dot" w:pos="9072"/>
      </w:tabs>
      <w:ind w:left="970" w:hanging="403"/>
    </w:pPr>
    <w:rPr>
      <w:rFonts w:ascii="Times New Roman" w:hAnsi="Times New Roman"/>
      <w:b/>
    </w:rPr>
  </w:style>
  <w:style w:type="paragraph" w:styleId="ListNumber">
    <w:name w:val="List Number"/>
    <w:basedOn w:val="List"/>
    <w:rsid w:val="00A14014"/>
    <w:pPr>
      <w:numPr>
        <w:numId w:val="14"/>
      </w:numPr>
      <w:tabs>
        <w:tab w:val="clear" w:pos="340"/>
      </w:tabs>
    </w:pPr>
  </w:style>
  <w:style w:type="character" w:customStyle="1" w:styleId="WingdingSymbols">
    <w:name w:val="Wingding Symbols"/>
    <w:rsid w:val="00A14014"/>
    <w:rPr>
      <w:rFonts w:ascii="Wingdings" w:hAnsi="Wingdings"/>
    </w:rPr>
  </w:style>
  <w:style w:type="character" w:customStyle="1" w:styleId="HotSpot">
    <w:name w:val="HotSpot"/>
    <w:rsid w:val="00A14014"/>
    <w:rPr>
      <w:color w:val="0033CC"/>
      <w:u w:val="none"/>
    </w:rPr>
  </w:style>
  <w:style w:type="paragraph" w:customStyle="1" w:styleId="BodyTextRight">
    <w:name w:val="Body Text Right"/>
    <w:basedOn w:val="BodyText"/>
    <w:rsid w:val="00A14014"/>
    <w:pPr>
      <w:spacing w:before="0" w:after="0"/>
      <w:jc w:val="right"/>
    </w:pPr>
  </w:style>
  <w:style w:type="paragraph" w:styleId="Index3">
    <w:name w:val="index 3"/>
    <w:basedOn w:val="ListNumber2"/>
    <w:next w:val="Normal"/>
    <w:semiHidden/>
    <w:rsid w:val="00A14014"/>
    <w:pPr>
      <w:numPr>
        <w:numId w:val="0"/>
      </w:numPr>
      <w:tabs>
        <w:tab w:val="right" w:leader="dot" w:pos="4176"/>
      </w:tabs>
    </w:pPr>
  </w:style>
  <w:style w:type="paragraph" w:styleId="ListNumber2">
    <w:name w:val="List Number 2"/>
    <w:basedOn w:val="List2"/>
    <w:rsid w:val="00A14014"/>
    <w:pPr>
      <w:numPr>
        <w:numId w:val="9"/>
      </w:numPr>
      <w:tabs>
        <w:tab w:val="clear" w:pos="1060"/>
      </w:tabs>
    </w:pPr>
  </w:style>
  <w:style w:type="paragraph" w:customStyle="1" w:styleId="MarginNote">
    <w:name w:val="Margin Note"/>
    <w:basedOn w:val="BodyText"/>
    <w:rsid w:val="00A1401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1401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1401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14014"/>
    <w:rPr>
      <w:sz w:val="32"/>
    </w:rPr>
  </w:style>
  <w:style w:type="paragraph" w:customStyle="1" w:styleId="HeadingProcedure">
    <w:name w:val="Heading Procedure"/>
    <w:basedOn w:val="HeadingBase"/>
    <w:next w:val="Normal"/>
    <w:rsid w:val="00A14014"/>
    <w:pPr>
      <w:tabs>
        <w:tab w:val="left" w:pos="0"/>
      </w:tabs>
      <w:spacing w:before="120" w:after="60"/>
    </w:pPr>
    <w:rPr>
      <w:i/>
      <w:color w:val="918585"/>
      <w:sz w:val="22"/>
    </w:rPr>
  </w:style>
  <w:style w:type="paragraph" w:customStyle="1" w:styleId="TableBodyText">
    <w:name w:val="Table Body Text"/>
    <w:basedOn w:val="BodyText"/>
    <w:rsid w:val="00A14014"/>
    <w:pPr>
      <w:spacing w:before="60" w:after="60"/>
    </w:pPr>
  </w:style>
  <w:style w:type="paragraph" w:styleId="ListContinue">
    <w:name w:val="List Continue"/>
    <w:basedOn w:val="List"/>
    <w:rsid w:val="00A14014"/>
    <w:pPr>
      <w:ind w:firstLine="0"/>
    </w:pPr>
  </w:style>
  <w:style w:type="paragraph" w:customStyle="1" w:styleId="ListNote">
    <w:name w:val="List Note"/>
    <w:basedOn w:val="List"/>
    <w:rsid w:val="00A14014"/>
    <w:pPr>
      <w:pBdr>
        <w:top w:val="single" w:sz="6" w:space="2" w:color="918585"/>
        <w:bottom w:val="single" w:sz="6" w:space="2" w:color="918585"/>
      </w:pBdr>
      <w:tabs>
        <w:tab w:val="left" w:pos="1021"/>
      </w:tabs>
      <w:ind w:firstLine="0"/>
    </w:pPr>
  </w:style>
  <w:style w:type="paragraph" w:customStyle="1" w:styleId="Warning">
    <w:name w:val="Warning"/>
    <w:basedOn w:val="BodyText"/>
    <w:rsid w:val="00A14014"/>
    <w:pPr>
      <w:shd w:val="clear" w:color="auto" w:fill="D9D9D9"/>
      <w:tabs>
        <w:tab w:val="left" w:pos="992"/>
      </w:tabs>
      <w:ind w:left="119" w:right="119"/>
    </w:pPr>
    <w:rPr>
      <w:sz w:val="20"/>
    </w:rPr>
  </w:style>
  <w:style w:type="paragraph" w:customStyle="1" w:styleId="MarginIcons">
    <w:name w:val="Margin Icons"/>
    <w:basedOn w:val="BodyText"/>
    <w:rsid w:val="00A1401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14014"/>
    <w:rPr>
      <w:rFonts w:ascii="Courier New" w:hAnsi="Courier New"/>
    </w:rPr>
  </w:style>
  <w:style w:type="paragraph" w:customStyle="1" w:styleId="NoteBullet">
    <w:name w:val="Note Bullet"/>
    <w:basedOn w:val="Note"/>
    <w:rsid w:val="00A14014"/>
    <w:pPr>
      <w:tabs>
        <w:tab w:val="clear" w:pos="680"/>
      </w:tabs>
      <w:spacing w:before="60" w:after="60"/>
    </w:pPr>
  </w:style>
  <w:style w:type="paragraph" w:customStyle="1" w:styleId="SubHeading2">
    <w:name w:val="SubHeading2"/>
    <w:basedOn w:val="HeadingBase"/>
    <w:rsid w:val="00A14014"/>
    <w:pPr>
      <w:spacing w:before="240" w:after="60"/>
    </w:pPr>
    <w:rPr>
      <w:sz w:val="20"/>
    </w:rPr>
  </w:style>
  <w:style w:type="paragraph" w:customStyle="1" w:styleId="SubHeading1">
    <w:name w:val="SubHeading1"/>
    <w:basedOn w:val="HeadingBase"/>
    <w:rsid w:val="00A14014"/>
    <w:pPr>
      <w:spacing w:before="240" w:after="60"/>
    </w:pPr>
    <w:rPr>
      <w:color w:val="918585"/>
      <w:sz w:val="22"/>
    </w:rPr>
  </w:style>
  <w:style w:type="paragraph" w:customStyle="1" w:styleId="SideHeading">
    <w:name w:val="Side Heading"/>
    <w:basedOn w:val="HeadingBase"/>
    <w:rsid w:val="00A1401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14014"/>
    <w:pPr>
      <w:numPr>
        <w:numId w:val="10"/>
      </w:numPr>
    </w:pPr>
  </w:style>
  <w:style w:type="paragraph" w:styleId="PlainText">
    <w:name w:val="Plain Text"/>
    <w:basedOn w:val="Normal"/>
    <w:link w:val="PlainTextChar"/>
    <w:rsid w:val="00A14014"/>
    <w:rPr>
      <w:sz w:val="20"/>
    </w:rPr>
  </w:style>
  <w:style w:type="character" w:customStyle="1" w:styleId="PlainTextChar">
    <w:name w:val="Plain Text Char"/>
    <w:basedOn w:val="DefaultParagraphFont"/>
    <w:link w:val="PlainText"/>
    <w:rsid w:val="00A14014"/>
    <w:rPr>
      <w:rFonts w:ascii="Courier New" w:eastAsia="Times New Roman" w:hAnsi="Courier New" w:cs="Times New Roman"/>
      <w:sz w:val="20"/>
      <w:szCs w:val="20"/>
      <w:lang w:eastAsia="en-US"/>
    </w:rPr>
  </w:style>
  <w:style w:type="character" w:customStyle="1" w:styleId="MenuOption">
    <w:name w:val="Menu Option"/>
    <w:basedOn w:val="DefaultParagraphFont"/>
    <w:rsid w:val="00A14014"/>
    <w:rPr>
      <w:b/>
      <w:smallCaps/>
    </w:rPr>
  </w:style>
  <w:style w:type="paragraph" w:customStyle="1" w:styleId="TableListNumber">
    <w:name w:val="Table List Number"/>
    <w:basedOn w:val="ListNumber"/>
    <w:rsid w:val="00A14014"/>
    <w:pPr>
      <w:numPr>
        <w:numId w:val="0"/>
      </w:numPr>
    </w:pPr>
  </w:style>
  <w:style w:type="paragraph" w:styleId="TOC4">
    <w:name w:val="toc 4"/>
    <w:basedOn w:val="TOCBase"/>
    <w:next w:val="Normal"/>
    <w:semiHidden/>
    <w:rsid w:val="00A14014"/>
    <w:pPr>
      <w:tabs>
        <w:tab w:val="right" w:leader="dot" w:pos="9071"/>
      </w:tabs>
      <w:ind w:left="1701"/>
    </w:pPr>
  </w:style>
  <w:style w:type="paragraph" w:customStyle="1" w:styleId="ListAlpha">
    <w:name w:val="List Alpha"/>
    <w:basedOn w:val="List"/>
    <w:rsid w:val="00A14014"/>
    <w:pPr>
      <w:numPr>
        <w:numId w:val="8"/>
      </w:numPr>
    </w:pPr>
  </w:style>
  <w:style w:type="paragraph" w:customStyle="1" w:styleId="ListAlpha2">
    <w:name w:val="List Alpha 2"/>
    <w:basedOn w:val="List2"/>
    <w:rsid w:val="00A14014"/>
    <w:pPr>
      <w:numPr>
        <w:numId w:val="7"/>
      </w:numPr>
    </w:pPr>
  </w:style>
  <w:style w:type="paragraph" w:styleId="List2">
    <w:name w:val="List 2"/>
    <w:basedOn w:val="BodyText"/>
    <w:rsid w:val="00A14014"/>
    <w:pPr>
      <w:tabs>
        <w:tab w:val="left" w:pos="680"/>
      </w:tabs>
      <w:spacing w:before="60" w:after="60"/>
      <w:ind w:left="680" w:hanging="340"/>
    </w:pPr>
  </w:style>
  <w:style w:type="paragraph" w:styleId="List3">
    <w:name w:val="List 3"/>
    <w:basedOn w:val="BodyText"/>
    <w:rsid w:val="00A14014"/>
    <w:pPr>
      <w:tabs>
        <w:tab w:val="left" w:pos="1021"/>
      </w:tabs>
      <w:spacing w:before="60" w:after="60"/>
      <w:ind w:left="1020" w:hanging="340"/>
    </w:pPr>
  </w:style>
  <w:style w:type="paragraph" w:styleId="List4">
    <w:name w:val="List 4"/>
    <w:basedOn w:val="BodyText"/>
    <w:rsid w:val="00A14014"/>
    <w:pPr>
      <w:tabs>
        <w:tab w:val="left" w:pos="1361"/>
      </w:tabs>
      <w:spacing w:before="60" w:after="60"/>
      <w:ind w:left="1361" w:hanging="340"/>
    </w:pPr>
  </w:style>
  <w:style w:type="paragraph" w:styleId="List5">
    <w:name w:val="List 5"/>
    <w:basedOn w:val="BodyText"/>
    <w:rsid w:val="00A14014"/>
    <w:pPr>
      <w:tabs>
        <w:tab w:val="left" w:pos="1701"/>
      </w:tabs>
      <w:spacing w:before="60" w:after="60"/>
      <w:ind w:left="1701" w:hanging="340"/>
    </w:pPr>
  </w:style>
  <w:style w:type="paragraph" w:styleId="ListBullet3">
    <w:name w:val="List Bullet 3"/>
    <w:basedOn w:val="List3"/>
    <w:rsid w:val="00A14014"/>
    <w:pPr>
      <w:numPr>
        <w:numId w:val="13"/>
      </w:numPr>
      <w:tabs>
        <w:tab w:val="clear" w:pos="1021"/>
      </w:tabs>
      <w:ind w:left="1037" w:hanging="357"/>
    </w:pPr>
  </w:style>
  <w:style w:type="paragraph" w:styleId="ListBullet4">
    <w:name w:val="List Bullet 4"/>
    <w:basedOn w:val="List4"/>
    <w:rsid w:val="00A14014"/>
    <w:pPr>
      <w:numPr>
        <w:numId w:val="2"/>
      </w:numPr>
      <w:tabs>
        <w:tab w:val="clear" w:pos="1361"/>
      </w:tabs>
    </w:pPr>
  </w:style>
  <w:style w:type="paragraph" w:styleId="ListBullet5">
    <w:name w:val="List Bullet 5"/>
    <w:basedOn w:val="List5"/>
    <w:rsid w:val="00A14014"/>
    <w:pPr>
      <w:numPr>
        <w:numId w:val="3"/>
      </w:numPr>
    </w:pPr>
  </w:style>
  <w:style w:type="paragraph" w:styleId="ListContinue2">
    <w:name w:val="List Continue 2"/>
    <w:basedOn w:val="List2"/>
    <w:rsid w:val="00A14014"/>
    <w:pPr>
      <w:ind w:firstLine="0"/>
    </w:pPr>
  </w:style>
  <w:style w:type="paragraph" w:styleId="ListContinue3">
    <w:name w:val="List Continue 3"/>
    <w:basedOn w:val="List3"/>
    <w:rsid w:val="00A14014"/>
    <w:pPr>
      <w:ind w:left="1021" w:firstLine="0"/>
    </w:pPr>
  </w:style>
  <w:style w:type="paragraph" w:styleId="ListContinue4">
    <w:name w:val="List Continue 4"/>
    <w:basedOn w:val="List4"/>
    <w:rsid w:val="00A14014"/>
    <w:pPr>
      <w:ind w:firstLine="0"/>
    </w:pPr>
  </w:style>
  <w:style w:type="paragraph" w:styleId="ListContinue5">
    <w:name w:val="List Continue 5"/>
    <w:basedOn w:val="List5"/>
    <w:rsid w:val="00A14014"/>
    <w:pPr>
      <w:ind w:firstLine="0"/>
    </w:pPr>
  </w:style>
  <w:style w:type="paragraph" w:styleId="ListNumber3">
    <w:name w:val="List Number 3"/>
    <w:basedOn w:val="List3"/>
    <w:rsid w:val="00A14014"/>
    <w:pPr>
      <w:numPr>
        <w:numId w:val="4"/>
      </w:numPr>
    </w:pPr>
  </w:style>
  <w:style w:type="paragraph" w:styleId="ListNumber4">
    <w:name w:val="List Number 4"/>
    <w:basedOn w:val="List4"/>
    <w:rsid w:val="00A14014"/>
    <w:pPr>
      <w:numPr>
        <w:numId w:val="5"/>
      </w:numPr>
    </w:pPr>
  </w:style>
  <w:style w:type="paragraph" w:styleId="ListNumber5">
    <w:name w:val="List Number 5"/>
    <w:basedOn w:val="List5"/>
    <w:rsid w:val="00A14014"/>
    <w:pPr>
      <w:numPr>
        <w:numId w:val="6"/>
      </w:numPr>
    </w:pPr>
  </w:style>
  <w:style w:type="paragraph" w:styleId="BlockText">
    <w:name w:val="Block Text"/>
    <w:basedOn w:val="Normal"/>
    <w:rsid w:val="00A14014"/>
    <w:pPr>
      <w:spacing w:after="120"/>
      <w:ind w:left="1440" w:right="1440"/>
    </w:pPr>
  </w:style>
  <w:style w:type="character" w:customStyle="1" w:styleId="Subscript">
    <w:name w:val="Subscript"/>
    <w:basedOn w:val="DefaultParagraphFont"/>
    <w:rsid w:val="00A14014"/>
    <w:rPr>
      <w:sz w:val="16"/>
      <w:vertAlign w:val="subscript"/>
    </w:rPr>
  </w:style>
  <w:style w:type="character" w:customStyle="1" w:styleId="Superscript">
    <w:name w:val="Superscript"/>
    <w:basedOn w:val="DefaultParagraphFont"/>
    <w:rsid w:val="00A14014"/>
    <w:rPr>
      <w:sz w:val="16"/>
      <w:vertAlign w:val="superscript"/>
    </w:rPr>
  </w:style>
  <w:style w:type="character" w:customStyle="1" w:styleId="Symbols">
    <w:name w:val="Symbols"/>
    <w:basedOn w:val="DefaultParagraphFont"/>
    <w:rsid w:val="00A14014"/>
    <w:rPr>
      <w:rFonts w:ascii="Symbol" w:hAnsi="Symbol"/>
    </w:rPr>
  </w:style>
  <w:style w:type="character" w:customStyle="1" w:styleId="MenuOptions">
    <w:name w:val="Menu Options"/>
    <w:basedOn w:val="DefaultParagraphFont"/>
    <w:rsid w:val="00A14014"/>
    <w:rPr>
      <w:rFonts w:ascii="Arial Narrow" w:hAnsi="Arial Narrow"/>
      <w:smallCaps/>
    </w:rPr>
  </w:style>
  <w:style w:type="character" w:customStyle="1" w:styleId="Buttons">
    <w:name w:val="Buttons"/>
    <w:basedOn w:val="DefaultParagraphFont"/>
    <w:rsid w:val="00A14014"/>
    <w:rPr>
      <w:b/>
    </w:rPr>
  </w:style>
  <w:style w:type="character" w:customStyle="1" w:styleId="Underlined">
    <w:name w:val="Underlined"/>
    <w:basedOn w:val="DefaultParagraphFont"/>
    <w:rsid w:val="00A14014"/>
    <w:rPr>
      <w:u w:val="single"/>
    </w:rPr>
  </w:style>
  <w:style w:type="paragraph" w:customStyle="1" w:styleId="TableBodyTextRight">
    <w:name w:val="Table Body Text Right"/>
    <w:basedOn w:val="TableBodyText"/>
    <w:rsid w:val="00A14014"/>
    <w:pPr>
      <w:widowControl w:val="0"/>
      <w:autoSpaceDE w:val="0"/>
      <w:autoSpaceDN w:val="0"/>
      <w:adjustRightInd w:val="0"/>
      <w:jc w:val="right"/>
    </w:pPr>
    <w:rPr>
      <w:rFonts w:cs="Arial"/>
      <w:szCs w:val="18"/>
    </w:rPr>
  </w:style>
  <w:style w:type="paragraph" w:customStyle="1" w:styleId="CopyrightText">
    <w:name w:val="Copyright Text"/>
    <w:basedOn w:val="BodyText"/>
    <w:rsid w:val="00A14014"/>
    <w:rPr>
      <w:sz w:val="18"/>
    </w:rPr>
  </w:style>
  <w:style w:type="paragraph" w:customStyle="1" w:styleId="BodySmallRight">
    <w:name w:val="Body Small Right"/>
    <w:basedOn w:val="BodyTextRight"/>
    <w:rsid w:val="00A14014"/>
    <w:rPr>
      <w:sz w:val="18"/>
      <w:szCs w:val="18"/>
    </w:rPr>
  </w:style>
  <w:style w:type="paragraph" w:customStyle="1" w:styleId="MarginEdition">
    <w:name w:val="Margin Edition"/>
    <w:basedOn w:val="MarginNote"/>
    <w:rsid w:val="00A14014"/>
    <w:pPr>
      <w:spacing w:before="0" w:after="0"/>
    </w:pPr>
    <w:rPr>
      <w:rFonts w:ascii="Times New Roman" w:hAnsi="Times New Roman"/>
      <w:color w:val="999999"/>
    </w:rPr>
  </w:style>
  <w:style w:type="paragraph" w:customStyle="1" w:styleId="Spacer">
    <w:name w:val="Spacer"/>
    <w:basedOn w:val="Normal"/>
    <w:rsid w:val="00A14014"/>
    <w:rPr>
      <w:sz w:val="2"/>
      <w:szCs w:val="2"/>
    </w:rPr>
  </w:style>
  <w:style w:type="character" w:customStyle="1" w:styleId="Small">
    <w:name w:val="Small"/>
    <w:basedOn w:val="DefaultParagraphFont"/>
    <w:rsid w:val="00A14014"/>
    <w:rPr>
      <w:sz w:val="16"/>
    </w:rPr>
  </w:style>
  <w:style w:type="paragraph" w:customStyle="1" w:styleId="WideTable">
    <w:name w:val="Wide Table"/>
    <w:basedOn w:val="Normal"/>
    <w:rsid w:val="00A14014"/>
    <w:pPr>
      <w:ind w:left="-1418"/>
    </w:pPr>
    <w:rPr>
      <w:sz w:val="2"/>
      <w:szCs w:val="2"/>
    </w:rPr>
  </w:style>
  <w:style w:type="character" w:styleId="PageNumber">
    <w:name w:val="page number"/>
    <w:basedOn w:val="DefaultParagraphFont"/>
    <w:rsid w:val="00A14014"/>
  </w:style>
  <w:style w:type="paragraph" w:styleId="Quote">
    <w:name w:val="Quote"/>
    <w:basedOn w:val="Heading1"/>
    <w:link w:val="QuoteChar"/>
    <w:qFormat/>
    <w:rsid w:val="00A14014"/>
    <w:rPr>
      <w:b w:val="0"/>
      <w:sz w:val="72"/>
      <w:szCs w:val="72"/>
      <w:lang w:val="en-NZ"/>
    </w:rPr>
  </w:style>
  <w:style w:type="character" w:customStyle="1" w:styleId="QuoteChar">
    <w:name w:val="Quote Char"/>
    <w:basedOn w:val="DefaultParagraphFont"/>
    <w:link w:val="Quote"/>
    <w:rsid w:val="00A1401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14014"/>
    <w:pPr>
      <w:pageBreakBefore/>
    </w:pPr>
  </w:style>
  <w:style w:type="paragraph" w:customStyle="1" w:styleId="Border">
    <w:name w:val="Border"/>
    <w:basedOn w:val="Normal"/>
    <w:qFormat/>
    <w:rsid w:val="00A1401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14014"/>
    <w:rPr>
      <w:b/>
      <w:bCs/>
      <w:i/>
      <w:iCs/>
      <w:color w:val="auto"/>
    </w:rPr>
  </w:style>
  <w:style w:type="paragraph" w:styleId="IntenseQuote">
    <w:name w:val="Intense Quote"/>
    <w:basedOn w:val="Normal"/>
    <w:next w:val="Normal"/>
    <w:link w:val="IntenseQuoteChar"/>
    <w:uiPriority w:val="30"/>
    <w:qFormat/>
    <w:rsid w:val="00A1401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1401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14014"/>
    <w:rPr>
      <w:smallCaps/>
      <w:color w:val="auto"/>
      <w:u w:val="single"/>
    </w:rPr>
  </w:style>
  <w:style w:type="character" w:styleId="IntenseReference">
    <w:name w:val="Intense Reference"/>
    <w:basedOn w:val="DefaultParagraphFont"/>
    <w:uiPriority w:val="32"/>
    <w:qFormat/>
    <w:rsid w:val="00A14014"/>
    <w:rPr>
      <w:b/>
      <w:bCs/>
      <w:smallCaps/>
      <w:color w:val="auto"/>
      <w:spacing w:val="5"/>
      <w:u w:val="single"/>
    </w:rPr>
  </w:style>
  <w:style w:type="paragraph" w:customStyle="1" w:styleId="2ColumnHeading">
    <w:name w:val="2Column Heading"/>
    <w:basedOn w:val="BodyText"/>
    <w:qFormat/>
    <w:rsid w:val="00A14014"/>
    <w:pPr>
      <w:spacing w:after="60"/>
      <w:ind w:left="-2268"/>
    </w:pPr>
    <w:rPr>
      <w:b/>
    </w:rPr>
  </w:style>
  <w:style w:type="paragraph" w:customStyle="1" w:styleId="Heading1TOC">
    <w:name w:val="Heading1 TOC"/>
    <w:basedOn w:val="Normal"/>
    <w:qFormat/>
    <w:rsid w:val="00A14014"/>
    <w:pPr>
      <w:spacing w:before="240" w:after="120"/>
    </w:pPr>
    <w:rPr>
      <w:rFonts w:ascii="Times New Roman" w:hAnsi="Times New Roman"/>
      <w:b/>
      <w:sz w:val="32"/>
    </w:rPr>
  </w:style>
  <w:style w:type="paragraph" w:customStyle="1" w:styleId="Heading2TOC">
    <w:name w:val="Heading2 TOC"/>
    <w:basedOn w:val="Normal"/>
    <w:qFormat/>
    <w:rsid w:val="00A14014"/>
    <w:pPr>
      <w:spacing w:before="240" w:after="60"/>
    </w:pPr>
    <w:rPr>
      <w:rFonts w:ascii="Times New Roman" w:hAnsi="Times New Roman"/>
      <w:b/>
      <w:sz w:val="28"/>
    </w:rPr>
  </w:style>
  <w:style w:type="character" w:customStyle="1" w:styleId="Underline">
    <w:name w:val="Underline"/>
    <w:basedOn w:val="DefaultParagraphFont"/>
    <w:qFormat/>
    <w:rsid w:val="00A14014"/>
    <w:rPr>
      <w:u w:val="single"/>
    </w:rPr>
  </w:style>
  <w:style w:type="character" w:customStyle="1" w:styleId="BoldandItalics">
    <w:name w:val="Bold and Italics"/>
    <w:qFormat/>
    <w:rsid w:val="00A14014"/>
    <w:rPr>
      <w:b/>
      <w:i/>
      <w:u w:val="none"/>
    </w:rPr>
  </w:style>
  <w:style w:type="paragraph" w:styleId="BalloonText">
    <w:name w:val="Balloon Text"/>
    <w:basedOn w:val="Normal"/>
    <w:link w:val="BalloonTextChar"/>
    <w:rsid w:val="00A14014"/>
    <w:rPr>
      <w:rFonts w:ascii="Tahoma" w:hAnsi="Tahoma" w:cs="Tahoma"/>
      <w:sz w:val="16"/>
      <w:szCs w:val="16"/>
    </w:rPr>
  </w:style>
  <w:style w:type="character" w:customStyle="1" w:styleId="BalloonTextChar">
    <w:name w:val="Balloon Text Char"/>
    <w:basedOn w:val="DefaultParagraphFont"/>
    <w:link w:val="BalloonText"/>
    <w:rsid w:val="00A1401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1401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1401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14014"/>
    <w:rPr>
      <w:b/>
      <w:color w:val="660033"/>
      <w:spacing w:val="0"/>
    </w:rPr>
  </w:style>
  <w:style w:type="paragraph" w:customStyle="1" w:styleId="Nameditemlist">
    <w:name w:val="Named item list"/>
    <w:basedOn w:val="BodyText"/>
    <w:qFormat/>
    <w:rsid w:val="00A14014"/>
    <w:pPr>
      <w:tabs>
        <w:tab w:val="left" w:pos="2835"/>
      </w:tabs>
      <w:ind w:left="2835" w:hanging="2835"/>
    </w:pPr>
  </w:style>
  <w:style w:type="paragraph" w:customStyle="1" w:styleId="BodyTextnopadding">
    <w:name w:val="Body Text no padding"/>
    <w:basedOn w:val="BodyText"/>
    <w:qFormat/>
    <w:rsid w:val="00A14014"/>
    <w:pPr>
      <w:spacing w:before="0" w:after="0"/>
    </w:pPr>
  </w:style>
  <w:style w:type="paragraph" w:customStyle="1" w:styleId="BodyTextBold">
    <w:name w:val="Body Text Bold"/>
    <w:basedOn w:val="BodyText"/>
    <w:qFormat/>
    <w:rsid w:val="00A14014"/>
    <w:rPr>
      <w:b/>
    </w:rPr>
  </w:style>
  <w:style w:type="character" w:styleId="Hyperlink">
    <w:name w:val="Hyperlink"/>
    <w:basedOn w:val="DefaultParagraphFont"/>
    <w:uiPriority w:val="99"/>
    <w:unhideWhenUsed/>
    <w:rsid w:val="004441C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524</Words>
  <Characters>3555</Characters>
  <Application>Microsoft Office Word</Application>
  <DocSecurity>0</DocSecurity>
  <Lines>111</Lines>
  <Paragraphs>64</Paragraphs>
  <ScaleCrop>false</ScaleCrop>
  <Company>Author-it Software Corporation Ltd.</Company>
  <LinksUpToDate>false</LinksUpToDate>
  <CharactersWithSpaces>4015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PSPPCM019 Divest strategic assets</dc:title>
  <dc:subject>Approved</dc:subject>
  <dc:creator>Public Skills Australia</dc:creator>
  <cp:keywords>Release: 1</cp:keywords>
  <dc:description>Review Date: 12 April 2008</dc:description>
  <cp:lastModifiedBy>HSD_TPCMSd.prod</cp:lastModifiedBy>
  <cp:revision>3</cp:revision>
  <dcterms:created xsi:type="dcterms:W3CDTF">2024-07-12T08:06:00Z</dcterms:created>
  <dcterms:modified xsi:type="dcterms:W3CDTF">2024-07-12T08:06:00Z</dcterms:modified>
</cp:coreProperties>
</file>