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36C" w:rsidP="0095636C">
      <w:pPr>
        <w:pStyle w:val="Title"/>
      </w:pPr>
      <w:r>
        <w:fldChar w:fldCharType="begin"/>
      </w:r>
      <w:r>
        <w:instrText xml:space="preserve"> TITLE   \* MERGEFORMAT </w:instrText>
      </w:r>
      <w:r>
        <w:fldChar w:fldCharType="separate"/>
      </w:r>
      <w:r>
        <w:t>PSPPCM019 Divest strategic assets</w:t>
      </w:r>
      <w:r>
        <w:fldChar w:fldCharType="end"/>
      </w:r>
    </w:p>
    <w:p w:rsidR="0095636C" w:rsidP="0095636C">
      <w:pPr>
        <w:pStyle w:val="Version"/>
        <w:sectPr w:rsidSect="006703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3B9" w:rsidP="006703B9">
      <w:pPr>
        <w:pStyle w:val="SuperHeading"/>
      </w:pPr>
      <w:r w:rsidRPr="006703B9">
        <w:t>PSPPCM019 Divest strategic assets</w:t>
      </w:r>
    </w:p>
    <w:p w:rsidR="00000000" w:rsidRPr="006703B9" w:rsidP="006703B9">
      <w:pPr>
        <w:pStyle w:val="Heading1"/>
      </w:pPr>
      <w:bookmarkStart w:id="1" w:name="O_824772"/>
      <w:bookmarkEnd w:id="1"/>
      <w:r w:rsidRPr="006703B9">
        <w:t>Modification History</w:t>
      </w:r>
    </w:p>
    <w:tbl>
      <w:tblPr>
        <w:tblW w:w="0" w:type="auto"/>
        <w:tblLayout w:type="fixed"/>
        <w:tblCellMar>
          <w:left w:w="62" w:type="dxa"/>
          <w:right w:w="62" w:type="dxa"/>
        </w:tblCellMar>
        <w:tblLook w:val="0000"/>
      </w:tblPr>
      <w:tblGrid>
        <w:gridCol w:w="1134"/>
        <w:gridCol w:w="7937"/>
      </w:tblGrid>
      <w:tr w:rsidTr="009563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9">
            <w:pPr>
              <w:pStyle w:val="TableHeading"/>
              <w:rPr>
                <w:lang w:val="en-NZ"/>
              </w:rPr>
            </w:pPr>
            <w:r w:rsidRPr="006703B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9">
            <w:pPr>
              <w:pStyle w:val="TableHeading"/>
              <w:rPr>
                <w:lang w:val="en-NZ"/>
              </w:rPr>
            </w:pPr>
            <w:r w:rsidRPr="006703B9">
              <w:t>Comments</w:t>
            </w:r>
          </w:p>
        </w:tc>
      </w:tr>
      <w:tr w:rsidTr="009563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9">
            <w:pPr>
              <w:pStyle w:val="BodyText"/>
              <w:rPr>
                <w:lang w:val="en-NZ"/>
              </w:rPr>
            </w:pPr>
            <w:r w:rsidRPr="006703B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3B9" w:rsidP="006703B9">
            <w:pPr>
              <w:pStyle w:val="BodyText"/>
            </w:pPr>
            <w:r w:rsidRPr="006703B9">
              <w:t xml:space="preserve">This unit was released in PSP Public Sector Training Package release 1.0 and meets the Standards for Training Packages. </w:t>
            </w:r>
          </w:p>
          <w:p w:rsidR="00000000" w:rsidRPr="006703B9" w:rsidP="006703B9">
            <w:pPr>
              <w:pStyle w:val="BodyText"/>
            </w:pPr>
          </w:p>
          <w:p w:rsidR="00000000" w:rsidRPr="006703B9" w:rsidP="006703B9">
            <w:pPr>
              <w:pStyle w:val="BodyText"/>
            </w:pPr>
            <w:r w:rsidRPr="006703B9">
              <w:t>This unit supersedes and is equivalent to PSPPROC603C Divest strategic assets.</w:t>
            </w:r>
          </w:p>
          <w:p w:rsidR="00000000" w:rsidRPr="006703B9" w:rsidP="006703B9">
            <w:pPr>
              <w:pStyle w:val="BodyText"/>
            </w:pPr>
          </w:p>
          <w:p w:rsidR="00000000" w:rsidRPr="006703B9" w:rsidP="006703B9">
            <w:pPr>
              <w:pStyle w:val="ListBullet"/>
            </w:pPr>
            <w:r w:rsidRPr="006703B9">
              <w:t>Unit code up</w:t>
            </w:r>
            <w:r w:rsidRPr="006703B9">
              <w:t>dated</w:t>
            </w:r>
          </w:p>
          <w:p w:rsidR="00000000" w:rsidRPr="006703B9" w:rsidP="006703B9">
            <w:pPr>
              <w:pStyle w:val="ListBullet"/>
            </w:pPr>
            <w:r w:rsidRPr="006703B9">
              <w:t>Content and formatting updated to comply with new standards</w:t>
            </w:r>
          </w:p>
          <w:p w:rsidR="00000000" w:rsidRPr="006703B9" w:rsidP="006703B9">
            <w:pPr>
              <w:pStyle w:val="ListBullet"/>
            </w:pPr>
            <w:r w:rsidRPr="006703B9">
              <w:t>All PC transitioned from passive to active voice</w:t>
            </w:r>
          </w:p>
        </w:tc>
      </w:tr>
    </w:tbl>
    <w:p w:rsidR="00000000" w:rsidRPr="006703B9" w:rsidP="006703B9">
      <w:pPr>
        <w:pStyle w:val="BodyText"/>
      </w:pPr>
    </w:p>
    <w:p w:rsidR="00000000" w:rsidRPr="006703B9" w:rsidP="006703B9">
      <w:pPr>
        <w:pStyle w:val="AllowPageBreak"/>
      </w:pPr>
    </w:p>
    <w:p w:rsidR="00000000" w:rsidRPr="006703B9" w:rsidP="006703B9">
      <w:pPr>
        <w:pStyle w:val="Heading1"/>
      </w:pPr>
      <w:bookmarkStart w:id="2" w:name="O_824773"/>
      <w:bookmarkEnd w:id="2"/>
      <w:r w:rsidRPr="006703B9">
        <w:t>Application</w:t>
      </w:r>
    </w:p>
    <w:p w:rsidR="00000000" w:rsidRPr="006703B9" w:rsidP="0095636C">
      <w:pPr>
        <w:pStyle w:val="BodyText"/>
      </w:pPr>
      <w:r w:rsidRPr="006703B9">
        <w:t>This unit describes the skills required to dispose of high risk and high value government assets, including government businesses, property, strategic infrastructure, intellectual property and other high value items. It includes identifying strategic asset</w:t>
      </w:r>
      <w:r w:rsidRPr="006703B9">
        <w:t>s for disposal, developing a disposal plan for divesting strategic assets, divesting the assets and evaluating the divestment activity.</w:t>
      </w:r>
    </w:p>
    <w:p w:rsidR="00000000" w:rsidRPr="006703B9" w:rsidP="0095636C">
      <w:pPr>
        <w:pStyle w:val="BodyText"/>
      </w:pPr>
      <w:r w:rsidRPr="006703B9">
        <w:t>This unit applies to those working in roles involving assessment of strategic assets.</w:t>
      </w:r>
    </w:p>
    <w:p w:rsidR="00000000" w:rsidRPr="006703B9" w:rsidP="0095636C">
      <w:pPr>
        <w:pStyle w:val="BodyText"/>
      </w:pPr>
      <w:r w:rsidRPr="006703B9">
        <w:t>The skills and knowledge describ</w:t>
      </w:r>
      <w:r w:rsidRPr="006703B9">
        <w:t>ed in this unit must be applied within the legislative, regulatory and policy environment in which they are carried out. Organisational policies and procedures must be consulted and adhered to.</w:t>
      </w:r>
    </w:p>
    <w:p w:rsidR="00000000" w:rsidRPr="006703B9" w:rsidP="0095636C">
      <w:pPr>
        <w:pStyle w:val="BodyText"/>
      </w:pPr>
      <w:r w:rsidRPr="006703B9">
        <w:t>Those undertaking this unit will be working independently, an</w:t>
      </w:r>
      <w:r w:rsidRPr="006703B9">
        <w:t>d as part of a team, while performing routine tasks in familiar context.</w:t>
      </w:r>
    </w:p>
    <w:p w:rsidR="0095636C" w:rsidP="0095636C">
      <w:pPr>
        <w:pStyle w:val="BodyText"/>
      </w:pPr>
      <w:r w:rsidRPr="006703B9">
        <w:t>No licensing, legislative or certification requirements apply to unit at the time of publication.</w:t>
      </w:r>
    </w:p>
    <w:p w:rsidR="00000000" w:rsidRPr="006703B9" w:rsidP="006703B9">
      <w:pPr>
        <w:pStyle w:val="Heading1"/>
      </w:pPr>
      <w:bookmarkStart w:id="3" w:name="O_824775"/>
      <w:bookmarkEnd w:id="3"/>
      <w:r w:rsidRPr="006703B9">
        <w:t>Competency Field</w:t>
      </w:r>
    </w:p>
    <w:p w:rsidR="00000000" w:rsidRPr="006703B9" w:rsidP="0095636C">
      <w:pPr>
        <w:pStyle w:val="BodyText"/>
      </w:pPr>
      <w:r w:rsidRPr="006703B9">
        <w:t xml:space="preserve">Procurement </w:t>
      </w:r>
    </w:p>
    <w:p w:rsidR="00000000" w:rsidRPr="006703B9" w:rsidP="006703B9">
      <w:pPr>
        <w:pStyle w:val="Heading1"/>
      </w:pPr>
      <w:bookmarkStart w:id="4" w:name="O_824777"/>
      <w:bookmarkEnd w:id="4"/>
      <w:r w:rsidRPr="006703B9">
        <w:t>E</w:t>
      </w:r>
      <w:r w:rsidRPr="006703B9">
        <w:t>lements and Performance Criteria</w:t>
      </w:r>
    </w:p>
    <w:tbl>
      <w:tblPr>
        <w:tblW w:w="0" w:type="auto"/>
        <w:tblLayout w:type="fixed"/>
        <w:tblCellMar>
          <w:left w:w="62" w:type="dxa"/>
          <w:right w:w="62" w:type="dxa"/>
        </w:tblCellMar>
        <w:tblLook w:val="0000"/>
      </w:tblPr>
      <w:tblGrid>
        <w:gridCol w:w="2203"/>
        <w:gridCol w:w="6804"/>
      </w:tblGrid>
      <w:tr w:rsidTr="006703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9">
            <w:pPr>
              <w:pStyle w:val="TableHeading"/>
              <w:rPr>
                <w:lang w:val="en-NZ"/>
              </w:rPr>
            </w:pPr>
            <w:r w:rsidRPr="006703B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9">
            <w:pPr>
              <w:pStyle w:val="TableHeading"/>
              <w:rPr>
                <w:lang w:val="en-NZ"/>
              </w:rPr>
            </w:pPr>
            <w:r w:rsidRPr="006703B9">
              <w:t>PERFORMANCE CRITERIA</w:t>
            </w:r>
          </w:p>
        </w:tc>
      </w:tr>
      <w:tr w:rsidTr="006703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9">
            <w:pPr>
              <w:pStyle w:val="BodyText"/>
              <w:rPr>
                <w:lang w:val="en-NZ"/>
              </w:rPr>
            </w:pPr>
            <w:r w:rsidRPr="006703B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9">
            <w:pPr>
              <w:pStyle w:val="BodyText"/>
              <w:rPr>
                <w:lang w:val="en-NZ"/>
              </w:rPr>
            </w:pPr>
            <w:r w:rsidRPr="006703B9">
              <w:t>Performance criteria describe the performance needed to demonstrate achievement of the element. Where bold italicised text is used, further information</w:t>
            </w:r>
            <w:r w:rsidRPr="006703B9">
              <w:t xml:space="preserve"> is detailed in the range of conditions section.</w:t>
            </w:r>
          </w:p>
        </w:tc>
      </w:tr>
      <w:tr w:rsidTr="006703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9">
            <w:pPr>
              <w:pStyle w:val="List"/>
              <w:rPr>
                <w:lang w:val="en-NZ"/>
              </w:rPr>
            </w:pPr>
            <w:r w:rsidRPr="006703B9">
              <w:rPr>
                <w:rStyle w:val="SpecialBold"/>
              </w:rPr>
              <w:t>1.</w:t>
            </w:r>
            <w:r w:rsidRPr="006703B9">
              <w:rPr>
                <w:rStyle w:val="SpecialBold"/>
              </w:rPr>
              <w:tab/>
              <w:t>Identify strategic assets for divestment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3B9" w:rsidP="006703B9">
            <w:pPr>
              <w:pStyle w:val="List"/>
            </w:pPr>
            <w:r w:rsidRPr="006703B9">
              <w:t>1.1</w:t>
            </w:r>
            <w:r w:rsidRPr="006703B9">
              <w:tab/>
              <w:t>Identify and examine disposal plans developed at the time of purchase.</w:t>
            </w:r>
          </w:p>
          <w:p w:rsidR="00000000" w:rsidP="006703B9">
            <w:pPr>
              <w:pStyle w:val="List"/>
              <w:rPr>
                <w:lang w:val="en-NZ"/>
              </w:rPr>
            </w:pPr>
            <w:r w:rsidRPr="006703B9">
              <w:t>1.2</w:t>
            </w:r>
            <w:r w:rsidRPr="006703B9">
              <w:tab/>
              <w:t>Determine and substantiate potential market value of assets.</w:t>
            </w:r>
          </w:p>
        </w:tc>
      </w:tr>
      <w:tr w:rsidTr="006703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9">
            <w:pPr>
              <w:pStyle w:val="List"/>
              <w:rPr>
                <w:lang w:val="en-NZ"/>
              </w:rPr>
            </w:pPr>
            <w:r w:rsidRPr="006703B9">
              <w:rPr>
                <w:rStyle w:val="SpecialBold"/>
              </w:rPr>
              <w:t>2.</w:t>
            </w:r>
            <w:r w:rsidRPr="006703B9">
              <w:rPr>
                <w:rStyle w:val="SpecialBold"/>
              </w:rPr>
              <w:tab/>
            </w:r>
            <w:r w:rsidRPr="006703B9">
              <w:rPr>
                <w:rStyle w:val="SpecialBold"/>
              </w:rPr>
              <w:t>Develop a disposal plan for divesting strategic assets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3B9" w:rsidP="006703B9">
            <w:pPr>
              <w:pStyle w:val="List"/>
            </w:pPr>
            <w:r w:rsidRPr="006703B9">
              <w:t>2.1</w:t>
            </w:r>
            <w:r w:rsidRPr="006703B9">
              <w:tab/>
              <w:t>Develop a business case to commence the divestment strategy, which includes examination of options for disposal and explanation of the recommended strategy.</w:t>
            </w:r>
          </w:p>
          <w:p w:rsidR="00000000" w:rsidRPr="006703B9" w:rsidP="006703B9">
            <w:pPr>
              <w:pStyle w:val="List"/>
            </w:pPr>
            <w:r w:rsidRPr="006703B9">
              <w:t>2.2</w:t>
            </w:r>
            <w:r w:rsidRPr="006703B9">
              <w:tab/>
              <w:t>Identify and develop strategies to a</w:t>
            </w:r>
            <w:r w:rsidRPr="006703B9">
              <w:t>ddress continuing government or organisational obligations post-divestment.</w:t>
            </w:r>
          </w:p>
          <w:p w:rsidR="00000000" w:rsidRPr="006703B9" w:rsidP="006703B9">
            <w:pPr>
              <w:pStyle w:val="List"/>
            </w:pPr>
            <w:r w:rsidRPr="006703B9">
              <w:t>2.3</w:t>
            </w:r>
            <w:r w:rsidRPr="006703B9">
              <w:tab/>
              <w:t>Develop disposal plan.</w:t>
            </w:r>
          </w:p>
          <w:p w:rsidR="00000000" w:rsidRPr="006703B9" w:rsidP="006703B9">
            <w:pPr>
              <w:pStyle w:val="List"/>
            </w:pPr>
            <w:r w:rsidRPr="006703B9">
              <w:t>2.4</w:t>
            </w:r>
            <w:r w:rsidRPr="006703B9">
              <w:tab/>
              <w:t>Evaluate and modify disposal plan prior to approval, if required.</w:t>
            </w:r>
          </w:p>
          <w:p w:rsidR="00000000" w:rsidP="006703B9">
            <w:pPr>
              <w:pStyle w:val="List"/>
              <w:rPr>
                <w:lang w:val="en-NZ"/>
              </w:rPr>
            </w:pPr>
            <w:r w:rsidRPr="006703B9">
              <w:t>2.5</w:t>
            </w:r>
            <w:r w:rsidRPr="006703B9">
              <w:tab/>
              <w:t xml:space="preserve">Obtain required approvals. </w:t>
            </w:r>
          </w:p>
        </w:tc>
      </w:tr>
      <w:tr w:rsidTr="006703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9">
            <w:pPr>
              <w:pStyle w:val="List"/>
              <w:rPr>
                <w:lang w:val="en-NZ"/>
              </w:rPr>
            </w:pPr>
            <w:r w:rsidRPr="006703B9">
              <w:rPr>
                <w:rStyle w:val="SpecialBold"/>
              </w:rPr>
              <w:t>3.</w:t>
            </w:r>
            <w:r w:rsidRPr="006703B9">
              <w:rPr>
                <w:rStyle w:val="SpecialBold"/>
              </w:rPr>
              <w:tab/>
              <w:t>Implement disposal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3B9" w:rsidP="006703B9">
            <w:pPr>
              <w:pStyle w:val="List"/>
            </w:pPr>
            <w:r w:rsidRPr="006703B9">
              <w:t>3.1</w:t>
            </w:r>
            <w:r w:rsidRPr="006703B9">
              <w:tab/>
              <w:t>Action approved dis</w:t>
            </w:r>
            <w:r w:rsidRPr="006703B9">
              <w:t>posal plan.</w:t>
            </w:r>
          </w:p>
          <w:p w:rsidR="00000000" w:rsidRPr="006703B9" w:rsidP="006703B9">
            <w:pPr>
              <w:pStyle w:val="List"/>
            </w:pPr>
            <w:r w:rsidRPr="006703B9">
              <w:t>3.2</w:t>
            </w:r>
            <w:r w:rsidRPr="006703B9">
              <w:tab/>
              <w:t>Develop the business case, based on prices offered and according to disposal plan.</w:t>
            </w:r>
          </w:p>
          <w:p w:rsidR="00000000" w:rsidP="006703B9">
            <w:pPr>
              <w:pStyle w:val="List"/>
              <w:rPr>
                <w:lang w:val="en-NZ"/>
              </w:rPr>
            </w:pPr>
            <w:r w:rsidRPr="006703B9">
              <w:t>3.3</w:t>
            </w:r>
            <w:r w:rsidRPr="006703B9">
              <w:tab/>
              <w:t>Conduct and finalise negotiations according to the plan.</w:t>
            </w:r>
          </w:p>
        </w:tc>
      </w:tr>
      <w:tr w:rsidTr="006703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9">
            <w:pPr>
              <w:pStyle w:val="List"/>
              <w:rPr>
                <w:lang w:val="en-NZ"/>
              </w:rPr>
            </w:pPr>
            <w:r w:rsidRPr="006703B9">
              <w:rPr>
                <w:rStyle w:val="SpecialBold"/>
              </w:rPr>
              <w:t>4.</w:t>
            </w:r>
            <w:r w:rsidRPr="006703B9">
              <w:rPr>
                <w:rStyle w:val="SpecialBold"/>
              </w:rPr>
              <w:tab/>
              <w:t>Evaluate divestment activity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3B9" w:rsidP="006703B9">
            <w:pPr>
              <w:pStyle w:val="List"/>
            </w:pPr>
            <w:r w:rsidRPr="006703B9">
              <w:t>4.1</w:t>
            </w:r>
            <w:r w:rsidRPr="006703B9">
              <w:tab/>
              <w:t>Evaluate disposal plan, immediate outcome of divestment, an</w:t>
            </w:r>
            <w:r w:rsidRPr="006703B9">
              <w:t>d long-term outcomes for service provision and government.</w:t>
            </w:r>
          </w:p>
          <w:p w:rsidR="00000000" w:rsidRPr="006703B9" w:rsidP="006703B9">
            <w:pPr>
              <w:pStyle w:val="List"/>
            </w:pPr>
            <w:r w:rsidRPr="006703B9">
              <w:t>4.2</w:t>
            </w:r>
            <w:r w:rsidRPr="006703B9">
              <w:tab/>
              <w:t>Make recommendations for future divestment.</w:t>
            </w:r>
          </w:p>
        </w:tc>
      </w:tr>
    </w:tbl>
    <w:p w:rsidR="00000000" w:rsidRPr="006703B9" w:rsidP="006703B9">
      <w:pPr>
        <w:pStyle w:val="BodyText"/>
      </w:pPr>
    </w:p>
    <w:p w:rsidR="00000000" w:rsidRPr="006703B9" w:rsidP="006703B9">
      <w:pPr>
        <w:pStyle w:val="AllowPageBreak"/>
      </w:pPr>
    </w:p>
    <w:p w:rsidR="00000000" w:rsidRPr="006703B9" w:rsidP="006703B9">
      <w:pPr>
        <w:pStyle w:val="Heading1"/>
      </w:pPr>
      <w:bookmarkStart w:id="5" w:name="O_824778"/>
      <w:bookmarkEnd w:id="5"/>
      <w:r w:rsidRPr="006703B9">
        <w:t>Foundation Skills</w:t>
      </w:r>
    </w:p>
    <w:p w:rsidR="00000000" w:rsidRPr="006703B9" w:rsidP="0095636C">
      <w:pPr>
        <w:pStyle w:val="BodyText"/>
      </w:pPr>
      <w:r w:rsidRPr="006703B9">
        <w:t>Foundation skills are embedded within the elements and performance criteria of this unit.</w:t>
      </w:r>
    </w:p>
    <w:p w:rsidR="00000000" w:rsidRPr="006703B9" w:rsidP="006703B9">
      <w:pPr>
        <w:pStyle w:val="Heading1"/>
      </w:pPr>
      <w:bookmarkStart w:id="6" w:name="O_824780"/>
      <w:bookmarkEnd w:id="6"/>
      <w:r w:rsidRPr="006703B9">
        <w:t>Unit Mapping Information</w:t>
      </w:r>
    </w:p>
    <w:p w:rsidR="00000000" w:rsidRPr="006703B9" w:rsidP="0095636C">
      <w:pPr>
        <w:pStyle w:val="BodyText"/>
      </w:pPr>
      <w:r w:rsidRPr="006703B9">
        <w:t>This unit supersedes and is equivalent to PSPPROC603C Divest strategic assets.</w:t>
      </w:r>
    </w:p>
    <w:p w:rsidR="00000000" w:rsidRPr="006703B9" w:rsidP="006703B9">
      <w:pPr>
        <w:pStyle w:val="Heading1"/>
      </w:pPr>
      <w:bookmarkStart w:id="7" w:name="O_824787"/>
      <w:bookmarkEnd w:id="7"/>
      <w:r w:rsidRPr="006703B9">
        <w:t>Links</w:t>
      </w:r>
    </w:p>
    <w:p w:rsidR="00000000" w:rsidRPr="006703B9" w:rsidP="0095636C">
      <w:pPr>
        <w:pStyle w:val="BodyText"/>
      </w:pPr>
      <w:r w:rsidRPr="006703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3959">
        <w:rPr>
          <w:rStyle w:val="Hyperlink"/>
        </w:rPr>
        <w:t>https://vetnet.gov.au/Pages/TrainingDocs.aspx?q=bebbece7-ff48-4d2c-8876-405679019623</w:t>
      </w:r>
      <w:r>
        <w:fldChar w:fldCharType="end"/>
      </w:r>
    </w:p>
    <w:p w:rsidR="00000000" w:rsidRPr="006703B9" w:rsidP="0095636C">
      <w:pPr>
        <w:pStyle w:val="BodyText"/>
      </w:pPr>
      <w:r w:rsidRPr="006703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3959">
        <w:rPr>
          <w:rStyle w:val="Hyperlink"/>
        </w:rPr>
        <w:t>https://vetnet.gov.au/Pages/TrainingDocs.aspx?q=bebbece7-ff48-4d2c-8876-405679019623</w:t>
      </w:r>
      <w:r>
        <w:fldChar w:fldCharType="end"/>
      </w:r>
    </w:p>
    <w:p w:rsidR="00000000" w:rsidRPr="006703B9" w:rsidP="0095636C">
      <w:pPr>
        <w:pStyle w:val="BodyText"/>
      </w:pPr>
      <w:r w:rsidRPr="006703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3959">
        <w:rPr>
          <w:rStyle w:val="Hyperlink"/>
        </w:rPr>
        <w:t>https://vetnet.gov.au/Pages/TrainingDocs.aspx?q=bebbece7-ff48-4d2c-8876-405679019623</w:t>
      </w:r>
      <w:r>
        <w:fldChar w:fldCharType="end"/>
      </w:r>
    </w:p>
    <w:p w:rsidR="00000000" w:rsidRPr="006703B9" w:rsidP="0095636C">
      <w:pPr>
        <w:pStyle w:val="BodyText"/>
      </w:pPr>
      <w:r w:rsidRPr="006703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3959">
        <w:rPr>
          <w:rStyle w:val="Hyperlink"/>
        </w:rPr>
        <w:t>https://vetnet.gov.au/Pages/TrainingDocs.aspx?q=bebbece7-ff48-4d2c-8876-405679019623</w:t>
      </w:r>
      <w:r>
        <w:fldChar w:fldCharType="end"/>
      </w:r>
    </w:p>
    <w:p w:rsidR="00000000" w:rsidRPr="006703B9" w:rsidP="0095636C">
      <w:pPr>
        <w:pStyle w:val="BodyText"/>
        <w:sectPr w:rsidSect="006703B9">
          <w:headerReference w:type="default" r:id="rId10"/>
          <w:footerReference w:type="default" r:id="rId11"/>
          <w:pgSz w:w="11908" w:h="16833"/>
          <w:pgMar w:top="1702" w:right="1418" w:bottom="1702" w:left="1418" w:header="992" w:footer="992" w:gutter="0"/>
          <w:cols w:space="720"/>
          <w:noEndnote/>
          <w:docGrid w:linePitch="299"/>
        </w:sectPr>
      </w:pPr>
    </w:p>
    <w:p w:rsidR="00000000" w:rsidRPr="006703B9" w:rsidP="006703B9">
      <w:pPr>
        <w:pStyle w:val="SuperHeading"/>
      </w:pPr>
      <w:r w:rsidRPr="006703B9">
        <w:t>Assessment</w:t>
      </w:r>
      <w:r w:rsidRPr="006703B9">
        <w:t xml:space="preserve"> Requirements for PSPPCM019 Divest strategic assets</w:t>
      </w:r>
    </w:p>
    <w:p w:rsidR="00000000" w:rsidRPr="006703B9" w:rsidP="006703B9">
      <w:pPr>
        <w:pStyle w:val="Heading1"/>
      </w:pPr>
      <w:bookmarkStart w:id="8" w:name="O_824782"/>
      <w:bookmarkEnd w:id="8"/>
      <w:r w:rsidRPr="006703B9">
        <w:t>Modification History</w:t>
      </w:r>
    </w:p>
    <w:tbl>
      <w:tblPr>
        <w:tblW w:w="0" w:type="auto"/>
        <w:tblLayout w:type="fixed"/>
        <w:tblCellMar>
          <w:left w:w="62" w:type="dxa"/>
          <w:right w:w="62" w:type="dxa"/>
        </w:tblCellMar>
        <w:tblLook w:val="0000"/>
      </w:tblPr>
      <w:tblGrid>
        <w:gridCol w:w="1134"/>
        <w:gridCol w:w="7937"/>
      </w:tblGrid>
      <w:tr w:rsidTr="009563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9">
            <w:pPr>
              <w:pStyle w:val="TableHeading"/>
              <w:rPr>
                <w:lang w:val="en-NZ"/>
              </w:rPr>
            </w:pPr>
            <w:r w:rsidRPr="006703B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9">
            <w:pPr>
              <w:pStyle w:val="TableHeading"/>
              <w:rPr>
                <w:lang w:val="en-NZ"/>
              </w:rPr>
            </w:pPr>
            <w:r w:rsidRPr="006703B9">
              <w:t>Comments</w:t>
            </w:r>
          </w:p>
        </w:tc>
      </w:tr>
      <w:tr w:rsidTr="009563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9">
            <w:pPr>
              <w:pStyle w:val="BodyText"/>
              <w:rPr>
                <w:lang w:val="en-NZ"/>
              </w:rPr>
            </w:pPr>
            <w:r w:rsidRPr="006703B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3B9" w:rsidP="006703B9">
            <w:pPr>
              <w:pStyle w:val="BodyText"/>
            </w:pPr>
            <w:r w:rsidRPr="006703B9">
              <w:t xml:space="preserve">These Assessment Requirements were released in PSP Public Sector Training Package release 1.0 and meet the Standards for Training Packages. </w:t>
            </w:r>
          </w:p>
          <w:p w:rsidR="00000000" w:rsidRPr="006703B9" w:rsidP="006703B9">
            <w:pPr>
              <w:pStyle w:val="BodyText"/>
            </w:pPr>
          </w:p>
          <w:p w:rsidR="00000000" w:rsidRPr="006703B9" w:rsidP="006703B9">
            <w:pPr>
              <w:pStyle w:val="ListBullet"/>
            </w:pPr>
            <w:r w:rsidRPr="006703B9">
              <w:t>Assessment Requirements created drawing upon specified assessment information from superseded unit</w:t>
            </w:r>
          </w:p>
        </w:tc>
      </w:tr>
    </w:tbl>
    <w:p w:rsidR="0095636C" w:rsidP="006703B9">
      <w:pPr>
        <w:pStyle w:val="BodyText"/>
      </w:pPr>
    </w:p>
    <w:p w:rsidR="0095636C" w:rsidP="006703B9">
      <w:pPr>
        <w:pStyle w:val="BodyText"/>
      </w:pPr>
    </w:p>
    <w:p w:rsidR="00000000" w:rsidRPr="006703B9" w:rsidP="006703B9">
      <w:pPr>
        <w:pStyle w:val="Heading1"/>
      </w:pPr>
      <w:bookmarkStart w:id="9" w:name="O_824783"/>
      <w:bookmarkEnd w:id="9"/>
      <w:r w:rsidRPr="006703B9">
        <w:t>Performance Evidence</w:t>
      </w:r>
    </w:p>
    <w:p w:rsidR="00000000" w:rsidRPr="006703B9" w:rsidP="0095636C">
      <w:pPr>
        <w:pStyle w:val="BodyText"/>
      </w:pPr>
      <w:r w:rsidRPr="006703B9">
        <w:t>Evidence required to demonstrate competence must satisfy all of the requirements of the elements and performance cri</w:t>
      </w:r>
      <w:r w:rsidRPr="006703B9">
        <w:t>teria. If not otherwise specified the candidate must demonstrate evidence of performance of the following on at least one occasion.</w:t>
      </w:r>
    </w:p>
    <w:p w:rsidR="00000000" w:rsidRPr="006703B9" w:rsidP="006703B9">
      <w:pPr>
        <w:pStyle w:val="ListBullet"/>
      </w:pPr>
      <w:r w:rsidRPr="006703B9">
        <w:t>consulting and negotiating with stakeholders</w:t>
      </w:r>
    </w:p>
    <w:p w:rsidR="00000000" w:rsidRPr="006703B9" w:rsidP="006703B9">
      <w:pPr>
        <w:pStyle w:val="ListBullet"/>
      </w:pPr>
      <w:r w:rsidRPr="006703B9">
        <w:t>networking, within probity boundaries</w:t>
      </w:r>
    </w:p>
    <w:p w:rsidR="00000000" w:rsidRPr="006703B9" w:rsidP="006703B9">
      <w:pPr>
        <w:pStyle w:val="ListBullet"/>
      </w:pPr>
      <w:r w:rsidRPr="006703B9">
        <w:t>building and managing effective working relationships</w:t>
      </w:r>
    </w:p>
    <w:p w:rsidR="00000000" w:rsidRPr="006703B9" w:rsidP="006703B9">
      <w:pPr>
        <w:pStyle w:val="ListBullet"/>
      </w:pPr>
      <w:r w:rsidRPr="006703B9">
        <w:t>writing business cases, disposal plans, reports, submissions and other complex documents</w:t>
      </w:r>
    </w:p>
    <w:p w:rsidR="00000000" w:rsidRPr="006703B9" w:rsidP="006703B9">
      <w:pPr>
        <w:pStyle w:val="ListBullet"/>
      </w:pPr>
      <w:r w:rsidRPr="006703B9">
        <w:t>demonstrating problem-solving skills to apply decision-making processes or methodologies</w:t>
      </w:r>
    </w:p>
    <w:p w:rsidR="00000000" w:rsidRPr="006703B9" w:rsidP="006703B9">
      <w:pPr>
        <w:pStyle w:val="ListBullet"/>
      </w:pPr>
      <w:r w:rsidRPr="006703B9">
        <w:t>identifying and assess d</w:t>
      </w:r>
      <w:r w:rsidRPr="006703B9">
        <w:t>ivestment options for strategic assets</w:t>
      </w:r>
    </w:p>
    <w:p w:rsidR="00000000" w:rsidRPr="006703B9" w:rsidP="006703B9">
      <w:pPr>
        <w:pStyle w:val="ListBullet"/>
      </w:pPr>
      <w:r w:rsidRPr="006703B9">
        <w:t>planning and organising skills to manage financial and other resources</w:t>
      </w:r>
    </w:p>
    <w:p w:rsidR="00000000" w:rsidRPr="006703B9" w:rsidP="006703B9">
      <w:pPr>
        <w:pStyle w:val="AllowPageBreak"/>
      </w:pPr>
    </w:p>
    <w:p w:rsidR="00000000" w:rsidRPr="006703B9" w:rsidP="006703B9">
      <w:pPr>
        <w:pStyle w:val="Heading1"/>
      </w:pPr>
      <w:bookmarkStart w:id="10" w:name="O_824784"/>
      <w:bookmarkEnd w:id="10"/>
      <w:r w:rsidRPr="006703B9">
        <w:t>Knowledge Evidence</w:t>
      </w:r>
    </w:p>
    <w:p w:rsidR="00000000" w:rsidRPr="006703B9" w:rsidP="0095636C">
      <w:pPr>
        <w:pStyle w:val="BodyText"/>
      </w:pPr>
      <w:r w:rsidRPr="006703B9">
        <w:t>Evidence required to demonstrate competence must satisfy all of the requirements of the elements and performan</w:t>
      </w:r>
      <w:r w:rsidRPr="006703B9">
        <w:t>ce criteria. If not otherwise specified the depth of knowledge demonstrated must be appropriate to the job context of the candidate.</w:t>
      </w:r>
    </w:p>
    <w:p w:rsidR="00000000" w:rsidRPr="006703B9" w:rsidP="006703B9">
      <w:pPr>
        <w:pStyle w:val="ListBullet"/>
      </w:pPr>
      <w:r w:rsidRPr="006703B9">
        <w:t>Commonwealth, state or territory, and local government legislation, policies, practices and guidelines.</w:t>
      </w:r>
    </w:p>
    <w:p w:rsidR="00000000" w:rsidRPr="006703B9" w:rsidP="006703B9">
      <w:pPr>
        <w:pStyle w:val="ListBullet"/>
      </w:pPr>
      <w:r w:rsidRPr="006703B9">
        <w:t>financial rules an</w:t>
      </w:r>
      <w:r w:rsidRPr="006703B9">
        <w:t>d regulations relating to divestment of strategic assets</w:t>
      </w:r>
    </w:p>
    <w:p w:rsidR="00000000" w:rsidRPr="006703B9" w:rsidP="006703B9">
      <w:pPr>
        <w:pStyle w:val="ListBullet"/>
      </w:pPr>
      <w:r w:rsidRPr="006703B9">
        <w:t>legal requirements of government strategic asset disposal</w:t>
      </w:r>
    </w:p>
    <w:p w:rsidR="00000000" w:rsidRPr="006703B9" w:rsidP="006703B9">
      <w:pPr>
        <w:pStyle w:val="ListBullet"/>
      </w:pPr>
      <w:r w:rsidRPr="006703B9">
        <w:t>implications of divestment of service provision</w:t>
      </w:r>
    </w:p>
    <w:p w:rsidR="00000000" w:rsidRPr="006703B9" w:rsidP="006703B9">
      <w:pPr>
        <w:pStyle w:val="ListBullet"/>
      </w:pPr>
      <w:r w:rsidRPr="006703B9">
        <w:t>whole of life considerations</w:t>
      </w:r>
    </w:p>
    <w:p w:rsidR="00000000" w:rsidRPr="006703B9" w:rsidP="006703B9">
      <w:pPr>
        <w:pStyle w:val="ListBullet"/>
      </w:pPr>
      <w:r w:rsidRPr="006703B9">
        <w:t>disposal approval processes</w:t>
      </w:r>
    </w:p>
    <w:p w:rsidR="00000000" w:rsidRPr="006703B9" w:rsidP="006703B9">
      <w:pPr>
        <w:pStyle w:val="ListBullet"/>
      </w:pPr>
      <w:r w:rsidRPr="006703B9">
        <w:t>probity principles and issues</w:t>
      </w:r>
    </w:p>
    <w:p w:rsidR="00000000" w:rsidRPr="006703B9" w:rsidP="006703B9">
      <w:pPr>
        <w:pStyle w:val="ListBullet"/>
      </w:pPr>
      <w:r w:rsidRPr="006703B9">
        <w:t xml:space="preserve">codes </w:t>
      </w:r>
      <w:r w:rsidRPr="006703B9">
        <w:t>of practice, codes of conduct and standards of individual behaviour relating to asset divestment</w:t>
      </w:r>
    </w:p>
    <w:p w:rsidR="00000000" w:rsidRPr="006703B9" w:rsidP="006703B9">
      <w:pPr>
        <w:pStyle w:val="ListBullet"/>
      </w:pPr>
      <w:r w:rsidRPr="006703B9">
        <w:t>law of contract relating to strategic asset disposal</w:t>
      </w:r>
    </w:p>
    <w:p w:rsidR="00000000" w:rsidRPr="006703B9" w:rsidP="006703B9">
      <w:pPr>
        <w:pStyle w:val="ListBullet"/>
      </w:pPr>
      <w:r w:rsidRPr="006703B9">
        <w:t>trade practices law relating to strategic asset disposal</w:t>
      </w:r>
    </w:p>
    <w:p w:rsidR="00000000" w:rsidRPr="006703B9" w:rsidP="006703B9">
      <w:pPr>
        <w:pStyle w:val="ListBullet"/>
      </w:pPr>
      <w:r w:rsidRPr="006703B9">
        <w:t>commercial law relating to divesting strategic as</w:t>
      </w:r>
      <w:r w:rsidRPr="006703B9">
        <w:t>sets</w:t>
      </w:r>
    </w:p>
    <w:p w:rsidR="00000000" w:rsidRPr="006703B9" w:rsidP="006703B9">
      <w:pPr>
        <w:pStyle w:val="AllowPageBreak"/>
      </w:pPr>
    </w:p>
    <w:p w:rsidR="00000000" w:rsidRPr="006703B9" w:rsidP="006703B9">
      <w:pPr>
        <w:pStyle w:val="Heading1"/>
      </w:pPr>
      <w:bookmarkStart w:id="11" w:name="O_824785"/>
      <w:bookmarkEnd w:id="11"/>
      <w:r w:rsidRPr="006703B9">
        <w:t>Assessment Conditions</w:t>
      </w:r>
    </w:p>
    <w:p w:rsidR="00000000" w:rsidRPr="006703B9" w:rsidP="0095636C">
      <w:pPr>
        <w:pStyle w:val="BodyText"/>
      </w:pPr>
      <w:r w:rsidRPr="006703B9">
        <w:t xml:space="preserve">This unit contains no specific industry-mandated assessment conditions. Guidance on suggested and recommended conditions and methods can be found in the Implementation Guide. </w:t>
      </w:r>
    </w:p>
    <w:p w:rsidR="0095636C" w:rsidP="0095636C">
      <w:pPr>
        <w:pStyle w:val="BodyText"/>
      </w:pPr>
      <w:r w:rsidRPr="006703B9">
        <w:t>Assessors must satisfy the NVR/AQTF mandatory competency requirements for assessors.</w:t>
      </w:r>
    </w:p>
    <w:p w:rsidR="00000000" w:rsidRPr="006703B9" w:rsidP="006703B9">
      <w:pPr>
        <w:pStyle w:val="Heading1"/>
      </w:pPr>
      <w:bookmarkStart w:id="12" w:name="O_824788"/>
      <w:bookmarkEnd w:id="12"/>
      <w:r w:rsidRPr="006703B9">
        <w:t>Links</w:t>
      </w:r>
    </w:p>
    <w:p w:rsidR="00000000" w:rsidRPr="006703B9" w:rsidP="0095636C">
      <w:pPr>
        <w:pStyle w:val="BodyText"/>
      </w:pPr>
      <w:r w:rsidRPr="006703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3959">
        <w:rPr>
          <w:rStyle w:val="Hyperlink"/>
        </w:rPr>
        <w:t>https://vetnet.gov.au/Pages/TrainingDocs.aspx?q=bebbece7-ff48-4d2c-8876-405679019623</w:t>
      </w:r>
      <w:r>
        <w:fldChar w:fldCharType="end"/>
      </w:r>
    </w:p>
    <w:p w:rsidR="00000000" w:rsidRPr="006703B9" w:rsidP="0095636C">
      <w:pPr>
        <w:pStyle w:val="BodyText"/>
      </w:pPr>
      <w:r w:rsidRPr="006703B9">
        <w:t>C</w:t>
      </w:r>
      <w:r w:rsidRPr="006703B9">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FD3959">
        <w:rPr>
          <w:rStyle w:val="Hyperlink"/>
        </w:rPr>
        <w:t>https://vetnet.gov.au/Pages/TrainingDocs.aspx?q=bebbece7-ff48-4d2c-8876-405679019623</w:t>
      </w:r>
      <w:r>
        <w:fldChar w:fldCharType="end"/>
      </w:r>
    </w:p>
    <w:p w:rsidR="00000000" w:rsidRPr="006703B9" w:rsidP="0095636C">
      <w:pPr>
        <w:pStyle w:val="BodyText"/>
      </w:pPr>
      <w:r w:rsidRPr="006703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3959">
        <w:rPr>
          <w:rStyle w:val="Hyperlink"/>
        </w:rPr>
        <w:t>https://vetnet.gov.au/Pages/TrainingDocs.aspx?q=bebbece7-ff48-4d2c-8876-405679019623</w:t>
      </w:r>
      <w:r>
        <w:fldChar w:fldCharType="end"/>
      </w:r>
    </w:p>
    <w:p w:rsidR="00000000" w:rsidRPr="006703B9" w:rsidP="006703B9"/>
    <w:sectPr w:rsidSect="006703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B9" w:rsidRPr="0095636C" w:rsidP="009563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6C" w:rsidP="006703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636C" w:rsidP="006703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5636C" w:rsidP="006703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B9" w:rsidP="006703B9">
    <w:pPr>
      <w:pStyle w:val="Footer"/>
      <w:framePr w:wrap="around"/>
    </w:pPr>
    <w:r>
      <w:fldChar w:fldCharType="begin"/>
    </w:r>
    <w:r>
      <w:instrText xml:space="preserve"> DOCPROPERTY  Subject  \* MERGEFORMAT </w:instrText>
    </w:r>
    <w:r>
      <w:fldChar w:fldCharType="separate"/>
    </w:r>
    <w:r w:rsidR="0095636C">
      <w:t>Approved</w:t>
    </w:r>
    <w:r w:rsidR="0095636C">
      <w:fldChar w:fldCharType="end"/>
    </w:r>
    <w:r>
      <w:tab/>
      <w:t xml:space="preserve">Page </w:t>
    </w:r>
    <w:r>
      <w:fldChar w:fldCharType="begin"/>
    </w:r>
    <w:r>
      <w:instrText xml:space="preserve"> PAGE  \* Arabic  \* MERGEFORMAT </w:instrText>
    </w:r>
    <w:r>
      <w:fldChar w:fldCharType="separate"/>
    </w:r>
    <w:r w:rsidR="009563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636C">
      <w:rPr>
        <w:noProof/>
      </w:rPr>
      <w:t>4</w:t>
    </w:r>
    <w:r>
      <w:rPr>
        <w:noProof/>
      </w:rPr>
      <w:fldChar w:fldCharType="end"/>
    </w:r>
  </w:p>
  <w:p w:rsidR="006703B9" w:rsidP="006703B9">
    <w:pPr>
      <w:pStyle w:val="Footer"/>
      <w:framePr w:wrap="around"/>
    </w:pPr>
    <w:r>
      <w:t xml:space="preserve">© Commonwealth of Australia, </w:t>
    </w:r>
    <w:r>
      <w:fldChar w:fldCharType="begin"/>
    </w:r>
    <w:r>
      <w:instrText xml:space="preserve"> DATE  \@ "yyyy"  \* MERGEFORMAT </w:instrText>
    </w:r>
    <w:r>
      <w:fldChar w:fldCharType="separate"/>
    </w:r>
    <w:r w:rsidR="0095636C">
      <w:rPr>
        <w:noProof/>
      </w:rPr>
      <w:t>2025</w:t>
    </w:r>
    <w:r>
      <w:fldChar w:fldCharType="end"/>
    </w:r>
    <w:r>
      <w:tab/>
    </w:r>
    <w:r>
      <w:fldChar w:fldCharType="begin"/>
    </w:r>
    <w:r>
      <w:instrText xml:space="preserve"> DOCPROPERTY  Author  \* MERGEFORMAT </w:instrText>
    </w:r>
    <w:r>
      <w:fldChar w:fldCharType="separate"/>
    </w:r>
    <w:r w:rsidR="0095636C">
      <w:t>Public Skills Australia</w:t>
    </w:r>
    <w:r w:rsidR="0095636C">
      <w:fldChar w:fldCharType="end"/>
    </w:r>
  </w:p>
  <w:p w:rsidR="006703B9" w:rsidP="006703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3B9" w:rsidRPr="0095636C" w:rsidP="009563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6C" w:rsidRPr="002D2AF8" w:rsidP="006703B9">
    <w:pPr>
      <w:pStyle w:val="Header"/>
      <w:framePr w:wrap="around"/>
    </w:pPr>
    <w:r>
      <w:fldChar w:fldCharType="begin"/>
    </w:r>
    <w:r>
      <w:instrText xml:space="preserve"> TITLE   \* MERGEFORMAT </w:instrText>
    </w:r>
    <w:r>
      <w:fldChar w:fldCharType="separate"/>
    </w:r>
    <w:r>
      <w:t>PSPPCM019 Divest strategic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5636C" w:rsidP="006703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B9" w:rsidRPr="002D2AF8" w:rsidP="006703B9">
    <w:pPr>
      <w:pStyle w:val="Header"/>
      <w:framePr w:wrap="around"/>
    </w:pPr>
    <w:r>
      <w:fldChar w:fldCharType="begin"/>
    </w:r>
    <w:r>
      <w:instrText xml:space="preserve"> TITLE   \* MERGEFORMAT </w:instrText>
    </w:r>
    <w:r>
      <w:fldChar w:fldCharType="separate"/>
    </w:r>
    <w:r w:rsidR="0095636C">
      <w:t>PSPPCM019 Divest strategic assets</w:t>
    </w:r>
    <w:r w:rsidR="0095636C">
      <w:fldChar w:fldCharType="end"/>
    </w:r>
    <w:r>
      <w:tab/>
      <w:t xml:space="preserve">Date this document was generated: </w:t>
    </w:r>
    <w:r>
      <w:fldChar w:fldCharType="begin"/>
    </w:r>
    <w:r>
      <w:instrText xml:space="preserve"> CREATEDATE  \@ "d MMMM yyyy"  \* MERGEFORMAT </w:instrText>
    </w:r>
    <w:r>
      <w:fldChar w:fldCharType="separate"/>
    </w:r>
    <w:r w:rsidR="0095636C">
      <w:rPr>
        <w:noProof/>
      </w:rPr>
      <w:t>1 March 2025</w:t>
    </w:r>
    <w:r>
      <w:fldChar w:fldCharType="end"/>
    </w:r>
  </w:p>
  <w:p w:rsidR="006703B9" w:rsidP="006703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629F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2020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3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3B9"/>
    <w:pPr>
      <w:spacing w:before="360" w:after="60"/>
      <w:outlineLvl w:val="0"/>
    </w:pPr>
    <w:rPr>
      <w:sz w:val="32"/>
    </w:rPr>
  </w:style>
  <w:style w:type="paragraph" w:styleId="Heading2">
    <w:name w:val="heading 2"/>
    <w:basedOn w:val="HeadingBase"/>
    <w:next w:val="BodyText"/>
    <w:link w:val="Heading2Char"/>
    <w:qFormat/>
    <w:rsid w:val="006703B9"/>
    <w:pPr>
      <w:keepLines/>
      <w:spacing w:before="240" w:after="120"/>
      <w:outlineLvl w:val="1"/>
    </w:pPr>
    <w:rPr>
      <w:sz w:val="28"/>
      <w:szCs w:val="40"/>
    </w:rPr>
  </w:style>
  <w:style w:type="paragraph" w:styleId="Heading3">
    <w:name w:val="heading 3"/>
    <w:basedOn w:val="HeadingBase"/>
    <w:next w:val="BodyText"/>
    <w:link w:val="Heading3Char"/>
    <w:qFormat/>
    <w:rsid w:val="006703B9"/>
    <w:pPr>
      <w:spacing w:before="180" w:after="120"/>
      <w:outlineLvl w:val="2"/>
    </w:pPr>
    <w:rPr>
      <w:spacing w:val="-10"/>
      <w:kern w:val="32"/>
    </w:rPr>
  </w:style>
  <w:style w:type="paragraph" w:styleId="Heading4">
    <w:name w:val="heading 4"/>
    <w:basedOn w:val="HeadingBase"/>
    <w:next w:val="BodyText"/>
    <w:link w:val="Heading4Char"/>
    <w:qFormat/>
    <w:rsid w:val="006703B9"/>
    <w:pPr>
      <w:spacing w:before="160" w:after="120"/>
      <w:outlineLvl w:val="3"/>
    </w:pPr>
    <w:rPr>
      <w:sz w:val="22"/>
    </w:rPr>
  </w:style>
  <w:style w:type="paragraph" w:styleId="Heading5">
    <w:name w:val="heading 5"/>
    <w:basedOn w:val="HeadingBase"/>
    <w:next w:val="Normal"/>
    <w:link w:val="Heading5Char"/>
    <w:qFormat/>
    <w:rsid w:val="006703B9"/>
    <w:pPr>
      <w:spacing w:before="80"/>
      <w:outlineLvl w:val="4"/>
    </w:pPr>
    <w:rPr>
      <w:color w:val="918585"/>
      <w:sz w:val="20"/>
    </w:rPr>
  </w:style>
  <w:style w:type="paragraph" w:styleId="Heading6">
    <w:name w:val="heading 6"/>
    <w:basedOn w:val="HeadingBase"/>
    <w:next w:val="Normal"/>
    <w:link w:val="Heading6Char"/>
    <w:qFormat/>
    <w:rsid w:val="006703B9"/>
    <w:pPr>
      <w:spacing w:before="60"/>
      <w:outlineLvl w:val="5"/>
    </w:pPr>
    <w:rPr>
      <w:color w:val="918585"/>
      <w:sz w:val="20"/>
    </w:rPr>
  </w:style>
  <w:style w:type="paragraph" w:styleId="Heading7">
    <w:name w:val="heading 7"/>
    <w:basedOn w:val="Normal"/>
    <w:next w:val="Normal"/>
    <w:link w:val="Heading7Char"/>
    <w:qFormat/>
    <w:rsid w:val="006703B9"/>
    <w:pPr>
      <w:ind w:left="720"/>
      <w:outlineLvl w:val="6"/>
    </w:pPr>
    <w:rPr>
      <w:i/>
    </w:rPr>
  </w:style>
  <w:style w:type="paragraph" w:styleId="Heading8">
    <w:name w:val="heading 8"/>
    <w:basedOn w:val="Normal"/>
    <w:next w:val="Normal"/>
    <w:link w:val="Heading8Char"/>
    <w:qFormat/>
    <w:rsid w:val="006703B9"/>
    <w:pPr>
      <w:ind w:left="720"/>
      <w:outlineLvl w:val="7"/>
    </w:pPr>
    <w:rPr>
      <w:i/>
    </w:rPr>
  </w:style>
  <w:style w:type="paragraph" w:styleId="Heading9">
    <w:name w:val="heading 9"/>
    <w:basedOn w:val="Normal"/>
    <w:next w:val="Normal"/>
    <w:link w:val="Heading9Char"/>
    <w:qFormat/>
    <w:rsid w:val="006703B9"/>
    <w:pPr>
      <w:ind w:left="720"/>
      <w:outlineLvl w:val="8"/>
    </w:pPr>
    <w:rPr>
      <w:i/>
    </w:rPr>
  </w:style>
  <w:style w:type="character" w:default="1" w:styleId="DefaultParagraphFont">
    <w:name w:val="Default Paragraph Font"/>
    <w:uiPriority w:val="1"/>
    <w:unhideWhenUsed/>
    <w:rsid w:val="006703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3B9"/>
  </w:style>
  <w:style w:type="character" w:customStyle="1" w:styleId="Heading1Char">
    <w:name w:val="Heading 1 Char"/>
    <w:basedOn w:val="DefaultParagraphFont"/>
    <w:link w:val="Heading1"/>
    <w:rsid w:val="006703B9"/>
    <w:rPr>
      <w:rFonts w:ascii="Times New Roman" w:eastAsia="Times New Roman" w:hAnsi="Times New Roman" w:cs="Times New Roman"/>
      <w:b/>
      <w:sz w:val="32"/>
      <w:szCs w:val="20"/>
      <w:lang w:eastAsia="en-US"/>
    </w:rPr>
  </w:style>
  <w:style w:type="paragraph" w:styleId="BodyText">
    <w:name w:val="Body Text"/>
    <w:basedOn w:val="Normal"/>
    <w:link w:val="BodyTextChar"/>
    <w:rsid w:val="006703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3B9"/>
    <w:rPr>
      <w:rFonts w:ascii="Times New Roman" w:eastAsia="Times New Roman" w:hAnsi="Times New Roman" w:cs="Times New Roman"/>
      <w:sz w:val="24"/>
      <w:lang w:eastAsia="en-US"/>
    </w:rPr>
  </w:style>
  <w:style w:type="paragraph" w:styleId="List">
    <w:name w:val="List"/>
    <w:basedOn w:val="BodyText"/>
    <w:next w:val="BodyText"/>
    <w:rsid w:val="006703B9"/>
    <w:pPr>
      <w:tabs>
        <w:tab w:val="left" w:pos="340"/>
      </w:tabs>
      <w:spacing w:before="60" w:after="60"/>
      <w:ind w:left="340" w:hanging="340"/>
    </w:pPr>
  </w:style>
  <w:style w:type="paragraph" w:styleId="ListBullet">
    <w:name w:val="List Bullet"/>
    <w:basedOn w:val="List"/>
    <w:rsid w:val="006703B9"/>
    <w:pPr>
      <w:numPr>
        <w:numId w:val="11"/>
      </w:numPr>
      <w:tabs>
        <w:tab w:val="clear" w:pos="340"/>
      </w:tabs>
      <w:spacing w:before="40" w:after="40"/>
    </w:pPr>
  </w:style>
  <w:style w:type="character" w:customStyle="1" w:styleId="SpecialBold">
    <w:name w:val="Special Bold"/>
    <w:basedOn w:val="DefaultParagraphFont"/>
    <w:rsid w:val="006703B9"/>
    <w:rPr>
      <w:b/>
      <w:spacing w:val="0"/>
    </w:rPr>
  </w:style>
  <w:style w:type="paragraph" w:customStyle="1" w:styleId="SuperHeading">
    <w:name w:val="SuperHeading"/>
    <w:basedOn w:val="Normal"/>
    <w:rsid w:val="006703B9"/>
    <w:pPr>
      <w:spacing w:before="240" w:after="120"/>
      <w:outlineLvl w:val="0"/>
    </w:pPr>
    <w:rPr>
      <w:rFonts w:ascii="Times New Roman" w:hAnsi="Times New Roman"/>
      <w:b/>
      <w:sz w:val="32"/>
    </w:rPr>
  </w:style>
  <w:style w:type="paragraph" w:customStyle="1" w:styleId="TableHeading">
    <w:name w:val="Table Heading"/>
    <w:basedOn w:val="HeadingBase"/>
    <w:rsid w:val="006703B9"/>
    <w:pPr>
      <w:keepLines/>
      <w:pBdr>
        <w:bottom w:val="single" w:sz="6" w:space="1" w:color="918585"/>
      </w:pBdr>
      <w:spacing w:before="240"/>
    </w:pPr>
  </w:style>
  <w:style w:type="paragraph" w:customStyle="1" w:styleId="AllowPageBreak">
    <w:name w:val="AllowPageBreak"/>
    <w:rsid w:val="006703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3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3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3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3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3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3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3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3B9"/>
    <w:rPr>
      <w:rFonts w:ascii="Courier New" w:eastAsia="Times New Roman" w:hAnsi="Courier New" w:cs="Times New Roman"/>
      <w:i/>
      <w:szCs w:val="20"/>
      <w:lang w:eastAsia="en-US"/>
    </w:rPr>
  </w:style>
  <w:style w:type="paragraph" w:customStyle="1" w:styleId="HeadingBase">
    <w:name w:val="Heading Base"/>
    <w:rsid w:val="006703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3B9"/>
    <w:pPr>
      <w:tabs>
        <w:tab w:val="right" w:leader="dot" w:pos="9072"/>
      </w:tabs>
      <w:ind w:left="567"/>
    </w:pPr>
    <w:rPr>
      <w:szCs w:val="22"/>
    </w:rPr>
  </w:style>
  <w:style w:type="paragraph" w:customStyle="1" w:styleId="TOCBase">
    <w:name w:val="TOC Base"/>
    <w:rsid w:val="006703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3B9"/>
    <w:pPr>
      <w:tabs>
        <w:tab w:val="right" w:leader="dot" w:pos="9072"/>
      </w:tabs>
      <w:spacing w:before="40" w:after="40"/>
      <w:ind w:left="284"/>
    </w:pPr>
    <w:rPr>
      <w:rFonts w:ascii="Times New Roman" w:hAnsi="Times New Roman"/>
    </w:rPr>
  </w:style>
  <w:style w:type="paragraph" w:styleId="TOC1">
    <w:name w:val="toc 1"/>
    <w:basedOn w:val="TOCBase"/>
    <w:next w:val="Normal"/>
    <w:rsid w:val="006703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3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3B9"/>
    <w:rPr>
      <w:rFonts w:ascii="Times New Roman" w:eastAsia="Times New Roman" w:hAnsi="Times New Roman" w:cs="Times New Roman"/>
      <w:sz w:val="16"/>
      <w:lang w:eastAsia="en-US"/>
    </w:rPr>
  </w:style>
  <w:style w:type="paragraph" w:styleId="Title">
    <w:name w:val="Title"/>
    <w:basedOn w:val="HeadingBase"/>
    <w:link w:val="TitleChar"/>
    <w:qFormat/>
    <w:rsid w:val="006703B9"/>
    <w:pPr>
      <w:spacing w:before="5040"/>
      <w:jc w:val="center"/>
    </w:pPr>
    <w:rPr>
      <w:sz w:val="48"/>
      <w:szCs w:val="72"/>
      <w:lang w:val="en-US"/>
    </w:rPr>
  </w:style>
  <w:style w:type="character" w:customStyle="1" w:styleId="TitleChar">
    <w:name w:val="Title Char"/>
    <w:basedOn w:val="DefaultParagraphFont"/>
    <w:link w:val="Title"/>
    <w:rsid w:val="006703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3B9"/>
    <w:pPr>
      <w:tabs>
        <w:tab w:val="left" w:pos="3600"/>
        <w:tab w:val="left" w:pos="3958"/>
      </w:tabs>
    </w:pPr>
  </w:style>
  <w:style w:type="paragraph" w:customStyle="1" w:styleId="Note">
    <w:name w:val="Note"/>
    <w:basedOn w:val="BodyText"/>
    <w:rsid w:val="006703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3B9"/>
    <w:pPr>
      <w:framePr w:wrap="auto" w:hAnchor="text" w:y="6049"/>
    </w:pPr>
    <w:rPr>
      <w:color w:val="000000"/>
      <w:sz w:val="40"/>
    </w:rPr>
  </w:style>
  <w:style w:type="paragraph" w:customStyle="1" w:styleId="TOCTitle">
    <w:name w:val="TOCTitle"/>
    <w:basedOn w:val="Heading1"/>
    <w:rsid w:val="006703B9"/>
    <w:pPr>
      <w:spacing w:after="240"/>
      <w:jc w:val="center"/>
      <w:outlineLvl w:val="9"/>
    </w:pPr>
    <w:rPr>
      <w:caps/>
    </w:rPr>
  </w:style>
  <w:style w:type="paragraph" w:customStyle="1" w:styleId="Version">
    <w:name w:val="Version"/>
    <w:rsid w:val="006703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03B9"/>
    <w:pPr>
      <w:numPr>
        <w:numId w:val="12"/>
      </w:numPr>
      <w:tabs>
        <w:tab w:val="clear" w:pos="680"/>
      </w:tabs>
    </w:pPr>
  </w:style>
  <w:style w:type="paragraph" w:styleId="Index1">
    <w:name w:val="index 1"/>
    <w:basedOn w:val="Normal"/>
    <w:next w:val="Normal"/>
    <w:semiHidden/>
    <w:rsid w:val="006703B9"/>
    <w:pPr>
      <w:keepNext w:val="0"/>
      <w:tabs>
        <w:tab w:val="right" w:pos="4176"/>
      </w:tabs>
      <w:ind w:left="198" w:hanging="198"/>
    </w:pPr>
    <w:rPr>
      <w:rFonts w:ascii="Garamond" w:hAnsi="Garamond"/>
    </w:rPr>
  </w:style>
  <w:style w:type="paragraph" w:styleId="IndexHeading">
    <w:name w:val="index heading"/>
    <w:basedOn w:val="Normal"/>
    <w:next w:val="Index1"/>
    <w:semiHidden/>
    <w:rsid w:val="006703B9"/>
    <w:pPr>
      <w:spacing w:before="120" w:after="120"/>
    </w:pPr>
    <w:rPr>
      <w:rFonts w:ascii="Arial" w:hAnsi="Arial"/>
      <w:b/>
      <w:color w:val="918585"/>
      <w:sz w:val="24"/>
    </w:rPr>
  </w:style>
  <w:style w:type="paragraph" w:styleId="Header">
    <w:name w:val="header"/>
    <w:basedOn w:val="Normal"/>
    <w:link w:val="HeaderChar"/>
    <w:rsid w:val="006703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3B9"/>
    <w:rPr>
      <w:rFonts w:ascii="Times New Roman" w:eastAsia="Times New Roman" w:hAnsi="Times New Roman" w:cs="Times New Roman"/>
      <w:sz w:val="16"/>
      <w:szCs w:val="20"/>
      <w:lang w:val="en-GB" w:eastAsia="en-US"/>
    </w:rPr>
  </w:style>
  <w:style w:type="paragraph" w:customStyle="1" w:styleId="Chapter">
    <w:name w:val="Chapter"/>
    <w:basedOn w:val="Normal"/>
    <w:rsid w:val="006703B9"/>
    <w:pPr>
      <w:spacing w:before="240"/>
    </w:pPr>
    <w:rPr>
      <w:rFonts w:ascii="Times New Roman" w:hAnsi="Times New Roman"/>
      <w:smallCaps/>
      <w:spacing w:val="80"/>
      <w:sz w:val="28"/>
    </w:rPr>
  </w:style>
  <w:style w:type="paragraph" w:customStyle="1" w:styleId="InChapter">
    <w:name w:val="InChapter"/>
    <w:basedOn w:val="Heading3"/>
    <w:rsid w:val="006703B9"/>
    <w:pPr>
      <w:spacing w:after="240"/>
      <w:outlineLvl w:val="9"/>
    </w:pPr>
    <w:rPr>
      <w:noProof/>
    </w:rPr>
  </w:style>
  <w:style w:type="paragraph" w:styleId="Index2">
    <w:name w:val="index 2"/>
    <w:basedOn w:val="Normal"/>
    <w:next w:val="Normal"/>
    <w:semiHidden/>
    <w:rsid w:val="006703B9"/>
    <w:pPr>
      <w:tabs>
        <w:tab w:val="right" w:pos="4176"/>
      </w:tabs>
      <w:ind w:left="568" w:hanging="284"/>
    </w:pPr>
    <w:rPr>
      <w:rFonts w:ascii="Garamond" w:hAnsi="Garamond"/>
    </w:rPr>
  </w:style>
  <w:style w:type="paragraph" w:customStyle="1" w:styleId="Byline">
    <w:name w:val="Byline"/>
    <w:rsid w:val="006703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3B9"/>
    <w:pPr>
      <w:tabs>
        <w:tab w:val="clear" w:pos="3600"/>
        <w:tab w:val="clear" w:pos="3958"/>
      </w:tabs>
      <w:jc w:val="right"/>
    </w:pPr>
  </w:style>
  <w:style w:type="character" w:styleId="Emphasis">
    <w:name w:val="Emphasis"/>
    <w:basedOn w:val="DefaultParagraphFont"/>
    <w:qFormat/>
    <w:rsid w:val="006703B9"/>
    <w:rPr>
      <w:i/>
    </w:rPr>
  </w:style>
  <w:style w:type="paragraph" w:styleId="Caption">
    <w:name w:val="caption"/>
    <w:basedOn w:val="BodyText"/>
    <w:next w:val="Normal"/>
    <w:qFormat/>
    <w:rsid w:val="006703B9"/>
    <w:pPr>
      <w:framePr w:w="2268" w:hSpace="181" w:vSpace="181" w:wrap="around" w:vAnchor="text" w:hAnchor="page" w:x="1135" w:y="285" w:anchorLock="1"/>
    </w:pPr>
    <w:rPr>
      <w:i/>
    </w:rPr>
  </w:style>
  <w:style w:type="paragraph" w:customStyle="1" w:styleId="MiniTOCTitle">
    <w:name w:val="MiniTOCTitle"/>
    <w:basedOn w:val="Heading4"/>
    <w:rsid w:val="006703B9"/>
    <w:pPr>
      <w:spacing w:before="240"/>
      <w:outlineLvl w:val="9"/>
    </w:pPr>
    <w:rPr>
      <w:noProof/>
      <w:sz w:val="24"/>
    </w:rPr>
  </w:style>
  <w:style w:type="paragraph" w:customStyle="1" w:styleId="MiniTOCItem">
    <w:name w:val="MiniTOCItem"/>
    <w:basedOn w:val="ListBullet"/>
    <w:rsid w:val="006703B9"/>
    <w:pPr>
      <w:numPr>
        <w:numId w:val="0"/>
      </w:numPr>
      <w:tabs>
        <w:tab w:val="right" w:leader="dot" w:pos="6521"/>
      </w:tabs>
      <w:spacing w:before="0" w:after="0"/>
    </w:pPr>
  </w:style>
  <w:style w:type="paragraph" w:customStyle="1" w:styleId="TOFTitle">
    <w:name w:val="TOFTitle"/>
    <w:basedOn w:val="TOCTitle"/>
    <w:rsid w:val="006703B9"/>
  </w:style>
  <w:style w:type="paragraph" w:styleId="TableofFigures">
    <w:name w:val="table of figures"/>
    <w:basedOn w:val="Normal"/>
    <w:next w:val="Normal"/>
    <w:semiHidden/>
    <w:rsid w:val="006703B9"/>
    <w:pPr>
      <w:tabs>
        <w:tab w:val="right" w:leader="dot" w:pos="9072"/>
      </w:tabs>
      <w:ind w:left="970" w:hanging="403"/>
    </w:pPr>
    <w:rPr>
      <w:rFonts w:ascii="Times New Roman" w:hAnsi="Times New Roman"/>
      <w:b/>
    </w:rPr>
  </w:style>
  <w:style w:type="paragraph" w:styleId="ListNumber">
    <w:name w:val="List Number"/>
    <w:basedOn w:val="List"/>
    <w:rsid w:val="006703B9"/>
    <w:pPr>
      <w:numPr>
        <w:numId w:val="14"/>
      </w:numPr>
      <w:tabs>
        <w:tab w:val="clear" w:pos="340"/>
      </w:tabs>
    </w:pPr>
  </w:style>
  <w:style w:type="character" w:customStyle="1" w:styleId="WingdingSymbols">
    <w:name w:val="Wingding Symbols"/>
    <w:rsid w:val="006703B9"/>
    <w:rPr>
      <w:rFonts w:ascii="Wingdings" w:hAnsi="Wingdings"/>
    </w:rPr>
  </w:style>
  <w:style w:type="character" w:customStyle="1" w:styleId="HotSpot">
    <w:name w:val="HotSpot"/>
    <w:rsid w:val="006703B9"/>
    <w:rPr>
      <w:color w:val="0033CC"/>
      <w:u w:val="none"/>
    </w:rPr>
  </w:style>
  <w:style w:type="paragraph" w:customStyle="1" w:styleId="BodyTextRight">
    <w:name w:val="Body Text Right"/>
    <w:basedOn w:val="BodyText"/>
    <w:rsid w:val="006703B9"/>
    <w:pPr>
      <w:spacing w:before="0" w:after="0"/>
      <w:jc w:val="right"/>
    </w:pPr>
  </w:style>
  <w:style w:type="paragraph" w:styleId="Index3">
    <w:name w:val="index 3"/>
    <w:basedOn w:val="ListNumber2"/>
    <w:next w:val="Normal"/>
    <w:semiHidden/>
    <w:rsid w:val="006703B9"/>
    <w:pPr>
      <w:numPr>
        <w:numId w:val="0"/>
      </w:numPr>
      <w:tabs>
        <w:tab w:val="right" w:leader="dot" w:pos="4176"/>
      </w:tabs>
    </w:pPr>
  </w:style>
  <w:style w:type="paragraph" w:styleId="ListNumber2">
    <w:name w:val="List Number 2"/>
    <w:basedOn w:val="List2"/>
    <w:rsid w:val="006703B9"/>
    <w:pPr>
      <w:numPr>
        <w:numId w:val="9"/>
      </w:numPr>
      <w:tabs>
        <w:tab w:val="clear" w:pos="1060"/>
      </w:tabs>
    </w:pPr>
  </w:style>
  <w:style w:type="paragraph" w:customStyle="1" w:styleId="MarginNote">
    <w:name w:val="Margin Note"/>
    <w:basedOn w:val="BodyText"/>
    <w:rsid w:val="006703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3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3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3B9"/>
    <w:rPr>
      <w:sz w:val="32"/>
    </w:rPr>
  </w:style>
  <w:style w:type="paragraph" w:customStyle="1" w:styleId="HeadingProcedure">
    <w:name w:val="Heading Procedure"/>
    <w:basedOn w:val="HeadingBase"/>
    <w:next w:val="Normal"/>
    <w:rsid w:val="006703B9"/>
    <w:pPr>
      <w:tabs>
        <w:tab w:val="left" w:pos="0"/>
      </w:tabs>
      <w:spacing w:before="120" w:after="60"/>
    </w:pPr>
    <w:rPr>
      <w:i/>
      <w:color w:val="918585"/>
      <w:sz w:val="22"/>
    </w:rPr>
  </w:style>
  <w:style w:type="paragraph" w:customStyle="1" w:styleId="TableBodyText">
    <w:name w:val="Table Body Text"/>
    <w:basedOn w:val="BodyText"/>
    <w:rsid w:val="006703B9"/>
    <w:pPr>
      <w:spacing w:before="60" w:after="60"/>
    </w:pPr>
  </w:style>
  <w:style w:type="paragraph" w:styleId="ListContinue">
    <w:name w:val="List Continue"/>
    <w:basedOn w:val="List"/>
    <w:rsid w:val="006703B9"/>
    <w:pPr>
      <w:ind w:firstLine="0"/>
    </w:pPr>
  </w:style>
  <w:style w:type="paragraph" w:customStyle="1" w:styleId="ListNote">
    <w:name w:val="List Note"/>
    <w:basedOn w:val="List"/>
    <w:rsid w:val="006703B9"/>
    <w:pPr>
      <w:pBdr>
        <w:top w:val="single" w:sz="6" w:space="2" w:color="918585"/>
        <w:bottom w:val="single" w:sz="6" w:space="2" w:color="918585"/>
      </w:pBdr>
      <w:tabs>
        <w:tab w:val="left" w:pos="1021"/>
      </w:tabs>
      <w:ind w:firstLine="0"/>
    </w:pPr>
  </w:style>
  <w:style w:type="paragraph" w:customStyle="1" w:styleId="Warning">
    <w:name w:val="Warning"/>
    <w:basedOn w:val="BodyText"/>
    <w:rsid w:val="006703B9"/>
    <w:pPr>
      <w:shd w:val="clear" w:color="auto" w:fill="D9D9D9"/>
      <w:tabs>
        <w:tab w:val="left" w:pos="992"/>
      </w:tabs>
      <w:ind w:left="119" w:right="119"/>
    </w:pPr>
    <w:rPr>
      <w:sz w:val="20"/>
    </w:rPr>
  </w:style>
  <w:style w:type="paragraph" w:customStyle="1" w:styleId="MarginIcons">
    <w:name w:val="Margin Icons"/>
    <w:basedOn w:val="BodyText"/>
    <w:rsid w:val="006703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3B9"/>
    <w:rPr>
      <w:rFonts w:ascii="Courier New" w:hAnsi="Courier New"/>
    </w:rPr>
  </w:style>
  <w:style w:type="paragraph" w:customStyle="1" w:styleId="NoteBullet">
    <w:name w:val="Note Bullet"/>
    <w:basedOn w:val="Note"/>
    <w:rsid w:val="006703B9"/>
    <w:pPr>
      <w:tabs>
        <w:tab w:val="clear" w:pos="680"/>
      </w:tabs>
      <w:spacing w:before="60" w:after="60"/>
    </w:pPr>
  </w:style>
  <w:style w:type="paragraph" w:customStyle="1" w:styleId="SubHeading2">
    <w:name w:val="SubHeading2"/>
    <w:basedOn w:val="HeadingBase"/>
    <w:rsid w:val="006703B9"/>
    <w:pPr>
      <w:spacing w:before="240" w:after="60"/>
    </w:pPr>
    <w:rPr>
      <w:sz w:val="20"/>
    </w:rPr>
  </w:style>
  <w:style w:type="paragraph" w:customStyle="1" w:styleId="SubHeading1">
    <w:name w:val="SubHeading1"/>
    <w:basedOn w:val="HeadingBase"/>
    <w:rsid w:val="006703B9"/>
    <w:pPr>
      <w:spacing w:before="240" w:after="60"/>
    </w:pPr>
    <w:rPr>
      <w:color w:val="918585"/>
      <w:sz w:val="22"/>
    </w:rPr>
  </w:style>
  <w:style w:type="paragraph" w:customStyle="1" w:styleId="SideHeading">
    <w:name w:val="Side Heading"/>
    <w:basedOn w:val="HeadingBase"/>
    <w:rsid w:val="006703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3B9"/>
    <w:pPr>
      <w:numPr>
        <w:numId w:val="10"/>
      </w:numPr>
    </w:pPr>
  </w:style>
  <w:style w:type="paragraph" w:styleId="PlainText">
    <w:name w:val="Plain Text"/>
    <w:basedOn w:val="Normal"/>
    <w:link w:val="PlainTextChar"/>
    <w:rsid w:val="006703B9"/>
    <w:rPr>
      <w:sz w:val="20"/>
    </w:rPr>
  </w:style>
  <w:style w:type="character" w:customStyle="1" w:styleId="PlainTextChar">
    <w:name w:val="Plain Text Char"/>
    <w:basedOn w:val="DefaultParagraphFont"/>
    <w:link w:val="PlainText"/>
    <w:rsid w:val="006703B9"/>
    <w:rPr>
      <w:rFonts w:ascii="Courier New" w:eastAsia="Times New Roman" w:hAnsi="Courier New" w:cs="Times New Roman"/>
      <w:sz w:val="20"/>
      <w:szCs w:val="20"/>
      <w:lang w:eastAsia="en-US"/>
    </w:rPr>
  </w:style>
  <w:style w:type="character" w:customStyle="1" w:styleId="MenuOption">
    <w:name w:val="Menu Option"/>
    <w:basedOn w:val="DefaultParagraphFont"/>
    <w:rsid w:val="006703B9"/>
    <w:rPr>
      <w:b/>
      <w:smallCaps/>
    </w:rPr>
  </w:style>
  <w:style w:type="paragraph" w:customStyle="1" w:styleId="TableListNumber">
    <w:name w:val="Table List Number"/>
    <w:basedOn w:val="ListNumber"/>
    <w:rsid w:val="006703B9"/>
    <w:pPr>
      <w:numPr>
        <w:numId w:val="0"/>
      </w:numPr>
    </w:pPr>
  </w:style>
  <w:style w:type="paragraph" w:styleId="TOC4">
    <w:name w:val="toc 4"/>
    <w:basedOn w:val="TOCBase"/>
    <w:next w:val="Normal"/>
    <w:semiHidden/>
    <w:rsid w:val="006703B9"/>
    <w:pPr>
      <w:tabs>
        <w:tab w:val="right" w:leader="dot" w:pos="9071"/>
      </w:tabs>
      <w:ind w:left="1701"/>
    </w:pPr>
  </w:style>
  <w:style w:type="paragraph" w:customStyle="1" w:styleId="ListAlpha">
    <w:name w:val="List Alpha"/>
    <w:basedOn w:val="List"/>
    <w:rsid w:val="006703B9"/>
    <w:pPr>
      <w:numPr>
        <w:numId w:val="8"/>
      </w:numPr>
    </w:pPr>
  </w:style>
  <w:style w:type="paragraph" w:customStyle="1" w:styleId="ListAlpha2">
    <w:name w:val="List Alpha 2"/>
    <w:basedOn w:val="List2"/>
    <w:rsid w:val="006703B9"/>
    <w:pPr>
      <w:numPr>
        <w:numId w:val="7"/>
      </w:numPr>
    </w:pPr>
  </w:style>
  <w:style w:type="paragraph" w:styleId="List2">
    <w:name w:val="List 2"/>
    <w:basedOn w:val="BodyText"/>
    <w:rsid w:val="006703B9"/>
    <w:pPr>
      <w:tabs>
        <w:tab w:val="left" w:pos="680"/>
      </w:tabs>
      <w:spacing w:before="60" w:after="60"/>
      <w:ind w:left="680" w:hanging="340"/>
    </w:pPr>
  </w:style>
  <w:style w:type="paragraph" w:styleId="List3">
    <w:name w:val="List 3"/>
    <w:basedOn w:val="BodyText"/>
    <w:rsid w:val="006703B9"/>
    <w:pPr>
      <w:tabs>
        <w:tab w:val="left" w:pos="1021"/>
      </w:tabs>
      <w:spacing w:before="60" w:after="60"/>
      <w:ind w:left="1020" w:hanging="340"/>
    </w:pPr>
  </w:style>
  <w:style w:type="paragraph" w:styleId="List4">
    <w:name w:val="List 4"/>
    <w:basedOn w:val="BodyText"/>
    <w:rsid w:val="006703B9"/>
    <w:pPr>
      <w:tabs>
        <w:tab w:val="left" w:pos="1361"/>
      </w:tabs>
      <w:spacing w:before="60" w:after="60"/>
      <w:ind w:left="1361" w:hanging="340"/>
    </w:pPr>
  </w:style>
  <w:style w:type="paragraph" w:styleId="List5">
    <w:name w:val="List 5"/>
    <w:basedOn w:val="BodyText"/>
    <w:rsid w:val="006703B9"/>
    <w:pPr>
      <w:tabs>
        <w:tab w:val="left" w:pos="1701"/>
      </w:tabs>
      <w:spacing w:before="60" w:after="60"/>
      <w:ind w:left="1701" w:hanging="340"/>
    </w:pPr>
  </w:style>
  <w:style w:type="paragraph" w:styleId="ListBullet3">
    <w:name w:val="List Bullet 3"/>
    <w:basedOn w:val="List3"/>
    <w:rsid w:val="006703B9"/>
    <w:pPr>
      <w:numPr>
        <w:numId w:val="13"/>
      </w:numPr>
      <w:tabs>
        <w:tab w:val="clear" w:pos="1021"/>
      </w:tabs>
      <w:ind w:left="1037" w:hanging="357"/>
    </w:pPr>
  </w:style>
  <w:style w:type="paragraph" w:styleId="ListBullet4">
    <w:name w:val="List Bullet 4"/>
    <w:basedOn w:val="List4"/>
    <w:rsid w:val="006703B9"/>
    <w:pPr>
      <w:numPr>
        <w:numId w:val="2"/>
      </w:numPr>
      <w:tabs>
        <w:tab w:val="clear" w:pos="1361"/>
      </w:tabs>
    </w:pPr>
  </w:style>
  <w:style w:type="paragraph" w:styleId="ListBullet5">
    <w:name w:val="List Bullet 5"/>
    <w:basedOn w:val="List5"/>
    <w:rsid w:val="006703B9"/>
    <w:pPr>
      <w:numPr>
        <w:numId w:val="3"/>
      </w:numPr>
    </w:pPr>
  </w:style>
  <w:style w:type="paragraph" w:styleId="ListContinue2">
    <w:name w:val="List Continue 2"/>
    <w:basedOn w:val="List2"/>
    <w:rsid w:val="006703B9"/>
    <w:pPr>
      <w:ind w:firstLine="0"/>
    </w:pPr>
  </w:style>
  <w:style w:type="paragraph" w:styleId="ListContinue3">
    <w:name w:val="List Continue 3"/>
    <w:basedOn w:val="List3"/>
    <w:rsid w:val="006703B9"/>
    <w:pPr>
      <w:ind w:left="1021" w:firstLine="0"/>
    </w:pPr>
  </w:style>
  <w:style w:type="paragraph" w:styleId="ListContinue4">
    <w:name w:val="List Continue 4"/>
    <w:basedOn w:val="List4"/>
    <w:rsid w:val="006703B9"/>
    <w:pPr>
      <w:ind w:firstLine="0"/>
    </w:pPr>
  </w:style>
  <w:style w:type="paragraph" w:styleId="ListContinue5">
    <w:name w:val="List Continue 5"/>
    <w:basedOn w:val="List5"/>
    <w:rsid w:val="006703B9"/>
    <w:pPr>
      <w:ind w:firstLine="0"/>
    </w:pPr>
  </w:style>
  <w:style w:type="paragraph" w:styleId="ListNumber3">
    <w:name w:val="List Number 3"/>
    <w:basedOn w:val="List3"/>
    <w:rsid w:val="006703B9"/>
    <w:pPr>
      <w:numPr>
        <w:numId w:val="4"/>
      </w:numPr>
    </w:pPr>
  </w:style>
  <w:style w:type="paragraph" w:styleId="ListNumber4">
    <w:name w:val="List Number 4"/>
    <w:basedOn w:val="List4"/>
    <w:rsid w:val="006703B9"/>
    <w:pPr>
      <w:numPr>
        <w:numId w:val="5"/>
      </w:numPr>
    </w:pPr>
  </w:style>
  <w:style w:type="paragraph" w:styleId="ListNumber5">
    <w:name w:val="List Number 5"/>
    <w:basedOn w:val="List5"/>
    <w:rsid w:val="006703B9"/>
    <w:pPr>
      <w:numPr>
        <w:numId w:val="6"/>
      </w:numPr>
    </w:pPr>
  </w:style>
  <w:style w:type="paragraph" w:styleId="BlockText">
    <w:name w:val="Block Text"/>
    <w:basedOn w:val="Normal"/>
    <w:rsid w:val="006703B9"/>
    <w:pPr>
      <w:spacing w:after="120"/>
      <w:ind w:left="1440" w:right="1440"/>
    </w:pPr>
  </w:style>
  <w:style w:type="character" w:customStyle="1" w:styleId="Subscript">
    <w:name w:val="Subscript"/>
    <w:basedOn w:val="DefaultParagraphFont"/>
    <w:rsid w:val="006703B9"/>
    <w:rPr>
      <w:sz w:val="16"/>
      <w:vertAlign w:val="subscript"/>
    </w:rPr>
  </w:style>
  <w:style w:type="character" w:customStyle="1" w:styleId="Superscript">
    <w:name w:val="Superscript"/>
    <w:basedOn w:val="DefaultParagraphFont"/>
    <w:rsid w:val="006703B9"/>
    <w:rPr>
      <w:sz w:val="16"/>
      <w:vertAlign w:val="superscript"/>
    </w:rPr>
  </w:style>
  <w:style w:type="character" w:customStyle="1" w:styleId="Symbols">
    <w:name w:val="Symbols"/>
    <w:basedOn w:val="DefaultParagraphFont"/>
    <w:rsid w:val="006703B9"/>
    <w:rPr>
      <w:rFonts w:ascii="Symbol" w:hAnsi="Symbol"/>
    </w:rPr>
  </w:style>
  <w:style w:type="character" w:customStyle="1" w:styleId="MenuOptions">
    <w:name w:val="Menu Options"/>
    <w:basedOn w:val="DefaultParagraphFont"/>
    <w:rsid w:val="006703B9"/>
    <w:rPr>
      <w:rFonts w:ascii="Arial Narrow" w:hAnsi="Arial Narrow"/>
      <w:smallCaps/>
    </w:rPr>
  </w:style>
  <w:style w:type="character" w:customStyle="1" w:styleId="Buttons">
    <w:name w:val="Buttons"/>
    <w:basedOn w:val="DefaultParagraphFont"/>
    <w:rsid w:val="006703B9"/>
    <w:rPr>
      <w:b/>
    </w:rPr>
  </w:style>
  <w:style w:type="character" w:customStyle="1" w:styleId="Underlined">
    <w:name w:val="Underlined"/>
    <w:basedOn w:val="DefaultParagraphFont"/>
    <w:rsid w:val="006703B9"/>
    <w:rPr>
      <w:u w:val="single"/>
    </w:rPr>
  </w:style>
  <w:style w:type="paragraph" w:customStyle="1" w:styleId="TableBodyTextRight">
    <w:name w:val="Table Body Text Right"/>
    <w:basedOn w:val="TableBodyText"/>
    <w:rsid w:val="006703B9"/>
    <w:pPr>
      <w:widowControl w:val="0"/>
      <w:autoSpaceDE w:val="0"/>
      <w:autoSpaceDN w:val="0"/>
      <w:adjustRightInd w:val="0"/>
      <w:jc w:val="right"/>
    </w:pPr>
    <w:rPr>
      <w:rFonts w:cs="Arial"/>
      <w:szCs w:val="18"/>
    </w:rPr>
  </w:style>
  <w:style w:type="paragraph" w:customStyle="1" w:styleId="CopyrightText">
    <w:name w:val="Copyright Text"/>
    <w:basedOn w:val="BodyText"/>
    <w:rsid w:val="006703B9"/>
    <w:rPr>
      <w:sz w:val="18"/>
    </w:rPr>
  </w:style>
  <w:style w:type="paragraph" w:customStyle="1" w:styleId="BodySmallRight">
    <w:name w:val="Body Small Right"/>
    <w:basedOn w:val="BodyTextRight"/>
    <w:rsid w:val="006703B9"/>
    <w:rPr>
      <w:sz w:val="18"/>
      <w:szCs w:val="18"/>
    </w:rPr>
  </w:style>
  <w:style w:type="paragraph" w:customStyle="1" w:styleId="MarginEdition">
    <w:name w:val="Margin Edition"/>
    <w:basedOn w:val="MarginNote"/>
    <w:rsid w:val="006703B9"/>
    <w:pPr>
      <w:spacing w:before="0" w:after="0"/>
    </w:pPr>
    <w:rPr>
      <w:rFonts w:ascii="Times New Roman" w:hAnsi="Times New Roman"/>
      <w:color w:val="999999"/>
    </w:rPr>
  </w:style>
  <w:style w:type="paragraph" w:customStyle="1" w:styleId="Spacer">
    <w:name w:val="Spacer"/>
    <w:basedOn w:val="Normal"/>
    <w:rsid w:val="006703B9"/>
    <w:rPr>
      <w:sz w:val="2"/>
      <w:szCs w:val="2"/>
    </w:rPr>
  </w:style>
  <w:style w:type="character" w:customStyle="1" w:styleId="Small">
    <w:name w:val="Small"/>
    <w:basedOn w:val="DefaultParagraphFont"/>
    <w:rsid w:val="006703B9"/>
    <w:rPr>
      <w:sz w:val="16"/>
    </w:rPr>
  </w:style>
  <w:style w:type="paragraph" w:customStyle="1" w:styleId="WideTable">
    <w:name w:val="Wide Table"/>
    <w:basedOn w:val="Normal"/>
    <w:rsid w:val="006703B9"/>
    <w:pPr>
      <w:ind w:left="-1418"/>
    </w:pPr>
    <w:rPr>
      <w:sz w:val="2"/>
      <w:szCs w:val="2"/>
    </w:rPr>
  </w:style>
  <w:style w:type="character" w:styleId="PageNumber">
    <w:name w:val="page number"/>
    <w:basedOn w:val="DefaultParagraphFont"/>
    <w:rsid w:val="006703B9"/>
  </w:style>
  <w:style w:type="paragraph" w:styleId="Quote">
    <w:name w:val="Quote"/>
    <w:basedOn w:val="Heading1"/>
    <w:link w:val="QuoteChar"/>
    <w:qFormat/>
    <w:rsid w:val="006703B9"/>
    <w:rPr>
      <w:b w:val="0"/>
      <w:sz w:val="72"/>
      <w:szCs w:val="72"/>
      <w:lang w:val="en-NZ"/>
    </w:rPr>
  </w:style>
  <w:style w:type="character" w:customStyle="1" w:styleId="QuoteChar">
    <w:name w:val="Quote Char"/>
    <w:basedOn w:val="DefaultParagraphFont"/>
    <w:link w:val="Quote"/>
    <w:rsid w:val="006703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3B9"/>
    <w:pPr>
      <w:pageBreakBefore/>
    </w:pPr>
  </w:style>
  <w:style w:type="paragraph" w:customStyle="1" w:styleId="Border">
    <w:name w:val="Border"/>
    <w:basedOn w:val="Normal"/>
    <w:qFormat/>
    <w:rsid w:val="006703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3B9"/>
    <w:rPr>
      <w:b/>
      <w:bCs/>
      <w:i/>
      <w:iCs/>
      <w:color w:val="auto"/>
    </w:rPr>
  </w:style>
  <w:style w:type="paragraph" w:styleId="IntenseQuote">
    <w:name w:val="Intense Quote"/>
    <w:basedOn w:val="Normal"/>
    <w:next w:val="Normal"/>
    <w:link w:val="IntenseQuoteChar"/>
    <w:uiPriority w:val="30"/>
    <w:qFormat/>
    <w:rsid w:val="006703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3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3B9"/>
    <w:rPr>
      <w:smallCaps/>
      <w:color w:val="auto"/>
      <w:u w:val="single"/>
    </w:rPr>
  </w:style>
  <w:style w:type="character" w:styleId="IntenseReference">
    <w:name w:val="Intense Reference"/>
    <w:basedOn w:val="DefaultParagraphFont"/>
    <w:uiPriority w:val="32"/>
    <w:qFormat/>
    <w:rsid w:val="006703B9"/>
    <w:rPr>
      <w:b/>
      <w:bCs/>
      <w:smallCaps/>
      <w:color w:val="auto"/>
      <w:spacing w:val="5"/>
      <w:u w:val="single"/>
    </w:rPr>
  </w:style>
  <w:style w:type="paragraph" w:customStyle="1" w:styleId="2ColumnHeading">
    <w:name w:val="2Column Heading"/>
    <w:basedOn w:val="BodyText"/>
    <w:qFormat/>
    <w:rsid w:val="006703B9"/>
    <w:pPr>
      <w:spacing w:after="60"/>
      <w:ind w:left="-2268"/>
    </w:pPr>
    <w:rPr>
      <w:b/>
    </w:rPr>
  </w:style>
  <w:style w:type="paragraph" w:customStyle="1" w:styleId="Heading1TOC">
    <w:name w:val="Heading1 TOC"/>
    <w:basedOn w:val="Normal"/>
    <w:qFormat/>
    <w:rsid w:val="006703B9"/>
    <w:pPr>
      <w:spacing w:before="240" w:after="120"/>
    </w:pPr>
    <w:rPr>
      <w:rFonts w:ascii="Times New Roman" w:hAnsi="Times New Roman"/>
      <w:b/>
      <w:sz w:val="32"/>
    </w:rPr>
  </w:style>
  <w:style w:type="paragraph" w:customStyle="1" w:styleId="Heading2TOC">
    <w:name w:val="Heading2 TOC"/>
    <w:basedOn w:val="Normal"/>
    <w:qFormat/>
    <w:rsid w:val="006703B9"/>
    <w:pPr>
      <w:spacing w:before="240" w:after="60"/>
    </w:pPr>
    <w:rPr>
      <w:rFonts w:ascii="Times New Roman" w:hAnsi="Times New Roman"/>
      <w:b/>
      <w:sz w:val="28"/>
    </w:rPr>
  </w:style>
  <w:style w:type="character" w:customStyle="1" w:styleId="Underline">
    <w:name w:val="Underline"/>
    <w:basedOn w:val="DefaultParagraphFont"/>
    <w:qFormat/>
    <w:rsid w:val="006703B9"/>
    <w:rPr>
      <w:u w:val="single"/>
    </w:rPr>
  </w:style>
  <w:style w:type="character" w:customStyle="1" w:styleId="BoldandItalics">
    <w:name w:val="Bold and Italics"/>
    <w:qFormat/>
    <w:rsid w:val="006703B9"/>
    <w:rPr>
      <w:b/>
      <w:i/>
      <w:u w:val="none"/>
    </w:rPr>
  </w:style>
  <w:style w:type="paragraph" w:styleId="BalloonText">
    <w:name w:val="Balloon Text"/>
    <w:basedOn w:val="Normal"/>
    <w:link w:val="BalloonTextChar"/>
    <w:rsid w:val="006703B9"/>
    <w:rPr>
      <w:rFonts w:ascii="Tahoma" w:hAnsi="Tahoma" w:cs="Tahoma"/>
      <w:sz w:val="16"/>
      <w:szCs w:val="16"/>
    </w:rPr>
  </w:style>
  <w:style w:type="character" w:customStyle="1" w:styleId="BalloonTextChar">
    <w:name w:val="Balloon Text Char"/>
    <w:basedOn w:val="DefaultParagraphFont"/>
    <w:link w:val="BalloonText"/>
    <w:rsid w:val="006703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3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3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3B9"/>
    <w:rPr>
      <w:b/>
      <w:color w:val="660033"/>
      <w:spacing w:val="0"/>
    </w:rPr>
  </w:style>
  <w:style w:type="paragraph" w:customStyle="1" w:styleId="Nameditemlist">
    <w:name w:val="Named item list"/>
    <w:basedOn w:val="BodyText"/>
    <w:qFormat/>
    <w:rsid w:val="006703B9"/>
    <w:pPr>
      <w:tabs>
        <w:tab w:val="left" w:pos="2835"/>
      </w:tabs>
      <w:ind w:left="2835" w:hanging="2835"/>
    </w:pPr>
  </w:style>
  <w:style w:type="paragraph" w:customStyle="1" w:styleId="BodyTextnopadding">
    <w:name w:val="Body Text no padding"/>
    <w:basedOn w:val="BodyText"/>
    <w:qFormat/>
    <w:rsid w:val="006703B9"/>
    <w:pPr>
      <w:spacing w:before="0" w:after="0"/>
    </w:pPr>
  </w:style>
  <w:style w:type="paragraph" w:customStyle="1" w:styleId="BodyTextBold">
    <w:name w:val="Body Text Bold"/>
    <w:basedOn w:val="BodyText"/>
    <w:qFormat/>
    <w:rsid w:val="006703B9"/>
    <w:rPr>
      <w:b/>
    </w:rPr>
  </w:style>
  <w:style w:type="character" w:styleId="Hyperlink">
    <w:name w:val="Hyperlink"/>
    <w:basedOn w:val="DefaultParagraphFont"/>
    <w:uiPriority w:val="99"/>
    <w:unhideWhenUsed/>
    <w:rsid w:val="009563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6197</Characters>
  <Application>Microsoft Office Word</Application>
  <DocSecurity>0</DocSecurity>
  <Lines>177</Lines>
  <Paragraphs>108</Paragraphs>
  <ScaleCrop>false</ScaleCrop>
  <Company>Author-it Software Corporation Ltd.</Company>
  <LinksUpToDate>false</LinksUpToDate>
  <CharactersWithSpaces>6970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PSPPCM019 Divest strategic assets</dc:title>
  <dc:subject>Approved</dc:subject>
  <dc:creator>Public Skills Australia</dc:creator>
  <cp:keywords>Release: 1</cp:keywords>
  <dc:description>Review Date: 12 April 2008</dc:description>
  <cp:lastModifiedBy>HSD_TPCMSd.prod</cp:lastModifiedBy>
  <cp:revision>3</cp:revision>
  <dcterms:created xsi:type="dcterms:W3CDTF">2025-03-01T09:51:00Z</dcterms:created>
  <dcterms:modified xsi:type="dcterms:W3CDTF">2025-03-01T09:51:00Z</dcterms:modified>
</cp:coreProperties>
</file>