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9DF" w:rsidP="007119DF">
      <w:pPr>
        <w:pStyle w:val="Title"/>
      </w:pPr>
      <w:r>
        <w:fldChar w:fldCharType="begin"/>
      </w:r>
      <w:r>
        <w:instrText xml:space="preserve"> TITLE   \* MERGEFORMAT </w:instrText>
      </w:r>
      <w:r>
        <w:fldChar w:fldCharType="separate"/>
      </w:r>
      <w:r>
        <w:t>PSPPCM015 Conduct and manage coordinated procurement</w:t>
      </w:r>
      <w:r>
        <w:fldChar w:fldCharType="end"/>
      </w:r>
    </w:p>
    <w:p w:rsidR="007119DF" w:rsidP="007119DF">
      <w:pPr>
        <w:pStyle w:val="Version"/>
        <w:sectPr w:rsidSect="001F5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87A" w:rsidP="001F587A">
      <w:pPr>
        <w:pStyle w:val="SuperHeading"/>
      </w:pPr>
      <w:r w:rsidRPr="001F587A">
        <w:t>PSPPCM015 Conduct and manage coordinated procurement</w:t>
      </w:r>
    </w:p>
    <w:p w:rsidR="00000000" w:rsidRPr="001F587A" w:rsidP="001F587A">
      <w:pPr>
        <w:pStyle w:val="Heading1"/>
      </w:pPr>
      <w:bookmarkStart w:id="1" w:name="O_824677"/>
      <w:bookmarkEnd w:id="1"/>
      <w:r w:rsidRPr="001F587A">
        <w:t>Modification History</w:t>
      </w:r>
    </w:p>
    <w:tbl>
      <w:tblPr>
        <w:tblW w:w="0" w:type="auto"/>
        <w:tblLayout w:type="fixed"/>
        <w:tblCellMar>
          <w:left w:w="62" w:type="dxa"/>
          <w:right w:w="62" w:type="dxa"/>
        </w:tblCellMar>
        <w:tblLook w:val="0000"/>
      </w:tblPr>
      <w:tblGrid>
        <w:gridCol w:w="1134"/>
        <w:gridCol w:w="7937"/>
      </w:tblGrid>
      <w:tr w:rsidTr="007119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TableHeading"/>
              <w:rPr>
                <w:lang w:val="en-NZ"/>
              </w:rPr>
            </w:pPr>
            <w:r w:rsidRPr="001F58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TableHeading"/>
              <w:rPr>
                <w:lang w:val="en-NZ"/>
              </w:rPr>
            </w:pPr>
            <w:r w:rsidRPr="001F587A">
              <w:t>Comments</w:t>
            </w:r>
          </w:p>
        </w:tc>
      </w:tr>
      <w:tr w:rsidTr="007119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BodyText"/>
              <w:rPr>
                <w:lang w:val="en-NZ"/>
              </w:rPr>
            </w:pPr>
            <w:r w:rsidRPr="001F58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87A" w:rsidP="001F587A">
            <w:pPr>
              <w:pStyle w:val="BodyText"/>
            </w:pPr>
            <w:r w:rsidRPr="001F587A">
              <w:t xml:space="preserve">This unit was released in PSP Public Sector Training Package release 1.0 and meets the Standards for Training Packages. </w:t>
            </w:r>
          </w:p>
          <w:p w:rsidR="00000000" w:rsidRPr="001F587A" w:rsidP="001F587A">
            <w:pPr>
              <w:pStyle w:val="BodyText"/>
            </w:pPr>
          </w:p>
          <w:p w:rsidR="00000000" w:rsidRPr="001F587A" w:rsidP="001F587A">
            <w:pPr>
              <w:pStyle w:val="BodyText"/>
            </w:pPr>
            <w:r w:rsidRPr="001F587A">
              <w:t xml:space="preserve">This unit supersedes and is equivalent to PSPPROC510A Conduct and manage coordinated </w:t>
            </w:r>
            <w:r w:rsidRPr="001F587A">
              <w:t>procurement.</w:t>
            </w:r>
          </w:p>
          <w:p w:rsidR="00000000" w:rsidRPr="001F587A" w:rsidP="001F587A">
            <w:pPr>
              <w:pStyle w:val="BodyText"/>
            </w:pPr>
          </w:p>
          <w:p w:rsidR="00000000" w:rsidRPr="001F587A" w:rsidP="001F587A">
            <w:pPr>
              <w:pStyle w:val="ListBullet"/>
            </w:pPr>
            <w:r w:rsidRPr="001F587A">
              <w:t>Unit code updated</w:t>
            </w:r>
          </w:p>
          <w:p w:rsidR="00000000" w:rsidRPr="001F587A" w:rsidP="001F587A">
            <w:pPr>
              <w:pStyle w:val="ListBullet"/>
            </w:pPr>
            <w:r w:rsidRPr="001F587A">
              <w:t>Content and formatting updated to comply with new standards</w:t>
            </w:r>
          </w:p>
          <w:p w:rsidR="00000000" w:rsidRPr="001F587A" w:rsidP="001F587A">
            <w:pPr>
              <w:pStyle w:val="ListBullet"/>
            </w:pPr>
            <w:r w:rsidRPr="001F587A">
              <w:t>All PC transitioned from passive to active voice</w:t>
            </w:r>
          </w:p>
        </w:tc>
      </w:tr>
    </w:tbl>
    <w:p w:rsidR="007119DF" w:rsidP="001F587A">
      <w:pPr>
        <w:pStyle w:val="BodyText"/>
      </w:pPr>
    </w:p>
    <w:p w:rsidR="007119DF" w:rsidP="001F587A">
      <w:pPr>
        <w:pStyle w:val="BodyText"/>
      </w:pPr>
    </w:p>
    <w:p w:rsidR="00000000" w:rsidRPr="001F587A" w:rsidP="001F587A">
      <w:pPr>
        <w:pStyle w:val="Heading1"/>
      </w:pPr>
      <w:bookmarkStart w:id="2" w:name="O_824678"/>
      <w:bookmarkEnd w:id="2"/>
      <w:r w:rsidRPr="001F587A">
        <w:t>Application</w:t>
      </w:r>
    </w:p>
    <w:p w:rsidR="00000000" w:rsidRPr="001F587A" w:rsidP="007119DF">
      <w:pPr>
        <w:pStyle w:val="BodyText"/>
      </w:pPr>
      <w:r w:rsidRPr="001F587A">
        <w:t>This unit describes the skills required to identify and use existing coordinated procurement contracts (CPC) and cooperative procurement arrangements (CPA) to establish new CPAs across agencies and to arrange for organisations to procure under these contra</w:t>
      </w:r>
      <w:r w:rsidRPr="001F587A">
        <w:t>cts and arrangements.</w:t>
      </w:r>
    </w:p>
    <w:p w:rsidR="00000000" w:rsidRPr="001F587A" w:rsidP="007119DF">
      <w:pPr>
        <w:pStyle w:val="BodyText"/>
      </w:pPr>
      <w:r w:rsidRPr="001F587A">
        <w:t>This unit applies to those working in the public sector with responsibility for arranging the procurement of goods and services.</w:t>
      </w:r>
    </w:p>
    <w:p w:rsidR="00000000" w:rsidRPr="001F587A" w:rsidP="007119DF">
      <w:pPr>
        <w:pStyle w:val="BodyText"/>
      </w:pPr>
      <w:r w:rsidRPr="001F587A">
        <w:t xml:space="preserve">The skills and knowledge described in this unit must be applied within the legislative, and regulatory </w:t>
      </w:r>
      <w:r w:rsidRPr="001F587A">
        <w:t>and policy environment in which they are carried out. Organisational policies and procedures must be consulted and adhered to.</w:t>
      </w:r>
    </w:p>
    <w:p w:rsidR="00000000" w:rsidRPr="001F587A" w:rsidP="007119DF">
      <w:pPr>
        <w:pStyle w:val="BodyText"/>
      </w:pPr>
      <w:r w:rsidRPr="001F587A">
        <w:t>Those undertaking this unit would work independently, whilst performing complex tasks in a range of familiar contexts.</w:t>
      </w:r>
    </w:p>
    <w:p w:rsidR="00000000" w:rsidRPr="001F587A" w:rsidP="007119DF">
      <w:pPr>
        <w:pStyle w:val="BodyText"/>
      </w:pPr>
      <w:r w:rsidRPr="001F587A">
        <w:t>No licensing, legislative or certification requirements apply to unit at the time of publication.</w:t>
      </w:r>
    </w:p>
    <w:p w:rsidR="00000000" w:rsidRPr="001F587A" w:rsidP="001F587A">
      <w:pPr>
        <w:pStyle w:val="Heading1"/>
      </w:pPr>
      <w:bookmarkStart w:id="3" w:name="O_824680"/>
      <w:bookmarkEnd w:id="3"/>
      <w:r w:rsidRPr="001F587A">
        <w:t>Competency Field</w:t>
      </w:r>
    </w:p>
    <w:p w:rsidR="00000000" w:rsidRPr="001F587A" w:rsidP="007119DF">
      <w:pPr>
        <w:pStyle w:val="BodyText"/>
      </w:pPr>
      <w:r w:rsidRPr="001F587A">
        <w:t xml:space="preserve">Procurement </w:t>
      </w:r>
    </w:p>
    <w:p w:rsidR="00000000" w:rsidRPr="001F587A" w:rsidP="001F587A">
      <w:pPr>
        <w:pStyle w:val="Heading1"/>
      </w:pPr>
      <w:bookmarkStart w:id="4" w:name="O_824682"/>
      <w:bookmarkEnd w:id="4"/>
      <w:r w:rsidRPr="001F587A">
        <w:t>Elements and Performance Criteria</w:t>
      </w:r>
    </w:p>
    <w:tbl>
      <w:tblPr>
        <w:tblW w:w="0" w:type="auto"/>
        <w:tblLayout w:type="fixed"/>
        <w:tblCellMar>
          <w:left w:w="62" w:type="dxa"/>
          <w:right w:w="62" w:type="dxa"/>
        </w:tblCellMar>
        <w:tblLook w:val="0000"/>
      </w:tblPr>
      <w:tblGrid>
        <w:gridCol w:w="2203"/>
        <w:gridCol w:w="6804"/>
      </w:tblGrid>
      <w:tr w:rsidTr="001F58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TableHeading"/>
              <w:rPr>
                <w:lang w:val="en-NZ"/>
              </w:rPr>
            </w:pPr>
            <w:r w:rsidRPr="001F587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TableHeading"/>
              <w:rPr>
                <w:lang w:val="en-NZ"/>
              </w:rPr>
            </w:pPr>
            <w:r w:rsidRPr="001F587A">
              <w:t>PERFORMANCE CRITERIA</w:t>
            </w:r>
          </w:p>
        </w:tc>
      </w:tr>
      <w:tr w:rsidTr="001F58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BodyText"/>
              <w:rPr>
                <w:lang w:val="en-NZ"/>
              </w:rPr>
            </w:pPr>
            <w:r w:rsidRPr="001F587A">
              <w:t>Elements describe the essenti</w:t>
            </w:r>
            <w:r w:rsidRPr="001F587A">
              <w:t>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BodyText"/>
              <w:rPr>
                <w:lang w:val="en-NZ"/>
              </w:rPr>
            </w:pPr>
            <w:r w:rsidRPr="001F587A">
              <w:t>Performance criteria describe the performance needed to demonstrate achievement of the element. Where bold italicised text is used, further information is detailed in the range of conditions section.</w:t>
            </w:r>
          </w:p>
        </w:tc>
      </w:tr>
      <w:tr w:rsidTr="001F58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List"/>
              <w:rPr>
                <w:lang w:val="en-NZ"/>
              </w:rPr>
            </w:pPr>
            <w:r w:rsidRPr="001F587A">
              <w:rPr>
                <w:rStyle w:val="SpecialBold"/>
              </w:rPr>
              <w:t>1.</w:t>
            </w:r>
            <w:r w:rsidRPr="001F587A">
              <w:rPr>
                <w:rStyle w:val="SpecialBold"/>
              </w:rPr>
              <w:tab/>
              <w:t xml:space="preserve">Identify applicable existing CPCs, CPAs </w:t>
            </w:r>
            <w:r w:rsidRPr="001F587A">
              <w:rPr>
                <w:rStyle w:val="SpecialBold"/>
              </w:rPr>
              <w:t>and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87A" w:rsidP="001F587A">
            <w:pPr>
              <w:pStyle w:val="List"/>
            </w:pPr>
            <w:r w:rsidRPr="001F587A">
              <w:t>1.1</w:t>
            </w:r>
            <w:r w:rsidRPr="001F587A">
              <w:tab/>
              <w:t>Investigate availability and opportunities of CPCs and CPAs.</w:t>
            </w:r>
          </w:p>
          <w:p w:rsidR="00000000" w:rsidRPr="001F587A" w:rsidP="001F587A">
            <w:pPr>
              <w:pStyle w:val="List"/>
            </w:pPr>
            <w:r w:rsidRPr="001F587A">
              <w:t>1.2</w:t>
            </w:r>
            <w:r w:rsidRPr="001F587A">
              <w:tab/>
              <w:t>Identify and evaluate existing contracts at whole-of-government level and cross-agency arrangements.</w:t>
            </w:r>
          </w:p>
          <w:p w:rsidR="00000000" w:rsidRPr="001F587A" w:rsidP="001F587A">
            <w:pPr>
              <w:pStyle w:val="List"/>
            </w:pPr>
            <w:r w:rsidRPr="001F587A">
              <w:t>1.3</w:t>
            </w:r>
            <w:r w:rsidRPr="001F587A">
              <w:tab/>
              <w:t>Identify contract terms and assess conditions relating to contra</w:t>
            </w:r>
            <w:r w:rsidRPr="001F587A">
              <w:t>cts to determine whether the contract is relevant to the agency concerned.</w:t>
            </w:r>
          </w:p>
          <w:p w:rsidR="00000000" w:rsidP="001F587A">
            <w:pPr>
              <w:pStyle w:val="List"/>
              <w:rPr>
                <w:lang w:val="en-NZ"/>
              </w:rPr>
            </w:pPr>
            <w:r w:rsidRPr="001F587A">
              <w:t>1.4</w:t>
            </w:r>
            <w:r w:rsidRPr="001F587A">
              <w:tab/>
              <w:t xml:space="preserve">Document criteria to identify applicable contracts and compliance with requirements for use. </w:t>
            </w:r>
          </w:p>
        </w:tc>
      </w:tr>
      <w:tr w:rsidTr="001F58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List"/>
              <w:rPr>
                <w:lang w:val="en-NZ"/>
              </w:rPr>
            </w:pPr>
            <w:r w:rsidRPr="001F587A">
              <w:rPr>
                <w:rStyle w:val="SpecialBold"/>
              </w:rPr>
              <w:t>2.</w:t>
            </w:r>
            <w:r w:rsidRPr="001F587A">
              <w:rPr>
                <w:rStyle w:val="SpecialBold"/>
              </w:rPr>
              <w:tab/>
              <w:t>Arrange for organisation to procure under CPCs and CPAs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87A" w:rsidP="001F587A">
            <w:pPr>
              <w:pStyle w:val="List"/>
            </w:pPr>
            <w:r w:rsidRPr="001F587A">
              <w:t>2.1</w:t>
            </w:r>
            <w:r w:rsidRPr="001F587A">
              <w:tab/>
            </w:r>
            <w:r w:rsidRPr="001F587A">
              <w:t>Provide information and education about the contract and the requirement for its use to relevant staff.</w:t>
            </w:r>
          </w:p>
          <w:p w:rsidR="00000000" w:rsidRPr="001F587A" w:rsidP="001F587A">
            <w:pPr>
              <w:pStyle w:val="List"/>
            </w:pPr>
            <w:r w:rsidRPr="001F587A">
              <w:t>2.2</w:t>
            </w:r>
            <w:r w:rsidRPr="001F587A">
              <w:tab/>
              <w:t>Establish procedures to ensure that procurements are made under a CPC or CPA wherever possible, and place orders according to contract terms and con</w:t>
            </w:r>
            <w:r w:rsidRPr="001F587A">
              <w:t>ditions.</w:t>
            </w:r>
          </w:p>
          <w:p w:rsidR="00000000" w:rsidP="001F587A">
            <w:pPr>
              <w:pStyle w:val="List"/>
              <w:rPr>
                <w:lang w:val="en-NZ"/>
              </w:rPr>
            </w:pPr>
            <w:r w:rsidRPr="001F587A">
              <w:t>2.3</w:t>
            </w:r>
            <w:r w:rsidRPr="001F587A">
              <w:tab/>
              <w:t>Record contractual dealings and report according to contract requirements including expenditure and realised savings.</w:t>
            </w:r>
          </w:p>
        </w:tc>
      </w:tr>
      <w:tr w:rsidTr="001F587A">
        <w:tblPrEx>
          <w:tblW w:w="0" w:type="auto"/>
          <w:tblLayout w:type="fixed"/>
          <w:tblCellMar>
            <w:left w:w="62" w:type="dxa"/>
            <w:right w:w="62" w:type="dxa"/>
          </w:tblCellMar>
          <w:tblLook w:val="0000"/>
        </w:tblPrEx>
        <w:trPr>
          <w:trHeight w:val="2197"/>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List"/>
              <w:rPr>
                <w:lang w:val="en-NZ"/>
              </w:rPr>
            </w:pPr>
            <w:r w:rsidRPr="001F587A">
              <w:rPr>
                <w:rStyle w:val="SpecialBold"/>
              </w:rPr>
              <w:t>3.</w:t>
            </w:r>
            <w:r w:rsidRPr="001F587A">
              <w:rPr>
                <w:rStyle w:val="SpecialBold"/>
              </w:rPr>
              <w:tab/>
              <w:t>Lead cooperative procurements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87A" w:rsidP="001F587A">
            <w:pPr>
              <w:pStyle w:val="List"/>
            </w:pPr>
            <w:r w:rsidRPr="001F587A">
              <w:t>3.1</w:t>
            </w:r>
            <w:r w:rsidRPr="001F587A">
              <w:tab/>
              <w:t>Obtain agreement of management for procurement where no CPAs exist, which would benefit</w:t>
            </w:r>
            <w:r w:rsidRPr="001F587A">
              <w:t xml:space="preserve"> multiple agencies </w:t>
            </w:r>
          </w:p>
          <w:p w:rsidR="00000000" w:rsidRPr="001F587A" w:rsidP="001F587A">
            <w:pPr>
              <w:pStyle w:val="List"/>
            </w:pPr>
            <w:r w:rsidRPr="001F587A">
              <w:t>3.2</w:t>
            </w:r>
            <w:r w:rsidRPr="001F587A">
              <w:tab/>
              <w:t>Develop a procurement strategy, procurement plan involving other agencies and procurement documents.</w:t>
            </w:r>
          </w:p>
          <w:p w:rsidR="00000000" w:rsidRPr="001F587A" w:rsidP="001F587A">
            <w:pPr>
              <w:pStyle w:val="List"/>
            </w:pPr>
            <w:r w:rsidRPr="001F587A">
              <w:t>3.3</w:t>
            </w:r>
            <w:r w:rsidRPr="001F587A">
              <w:tab/>
              <w:t>Undertake procurement process, evaluate responses and negotiate contract via cross-agency team.</w:t>
            </w:r>
          </w:p>
          <w:p w:rsidR="00000000" w:rsidRPr="001F587A" w:rsidP="001F587A">
            <w:pPr>
              <w:pStyle w:val="List"/>
            </w:pPr>
            <w:r w:rsidRPr="001F587A">
              <w:t>3.4 Document new CPA and distri</w:t>
            </w:r>
            <w:r w:rsidRPr="001F587A">
              <w:t xml:space="preserve">bute to other agencies </w:t>
            </w:r>
          </w:p>
        </w:tc>
      </w:tr>
    </w:tbl>
    <w:p w:rsidR="00000000" w:rsidRPr="001F587A" w:rsidP="001F587A">
      <w:pPr>
        <w:pStyle w:val="BodyText"/>
      </w:pPr>
    </w:p>
    <w:p w:rsidR="00000000" w:rsidRPr="001F587A" w:rsidP="001F587A">
      <w:pPr>
        <w:pStyle w:val="AllowPageBreak"/>
      </w:pPr>
    </w:p>
    <w:p w:rsidR="00000000" w:rsidRPr="001F587A" w:rsidP="001F587A">
      <w:pPr>
        <w:pStyle w:val="Heading1"/>
      </w:pPr>
      <w:bookmarkStart w:id="5" w:name="O_824683"/>
      <w:bookmarkEnd w:id="5"/>
      <w:r w:rsidRPr="001F587A">
        <w:t>Foundation Skills</w:t>
      </w:r>
    </w:p>
    <w:p w:rsidR="00000000" w:rsidRPr="001F587A" w:rsidP="007119DF">
      <w:pPr>
        <w:pStyle w:val="BodyText"/>
      </w:pPr>
      <w:r w:rsidRPr="001F587A">
        <w:t>Foundation skills are embedded within the elements and performance criteria of this unit.</w:t>
      </w:r>
    </w:p>
    <w:p w:rsidR="00000000" w:rsidRPr="001F587A" w:rsidP="001F587A">
      <w:pPr>
        <w:pStyle w:val="Heading1"/>
      </w:pPr>
      <w:bookmarkStart w:id="6" w:name="O_824685"/>
      <w:bookmarkEnd w:id="6"/>
      <w:r w:rsidRPr="001F587A">
        <w:t>Unit Mapping Information</w:t>
      </w:r>
    </w:p>
    <w:p w:rsidR="00000000" w:rsidRPr="001F587A" w:rsidP="007119DF">
      <w:pPr>
        <w:pStyle w:val="BodyText"/>
      </w:pPr>
      <w:r w:rsidRPr="001F587A">
        <w:t>This unit supersedes and is equivalent to PSPPROC510A Conduct and manage coordinated procurement.</w:t>
      </w:r>
    </w:p>
    <w:p w:rsidR="00000000" w:rsidRPr="001F587A" w:rsidP="001F587A">
      <w:pPr>
        <w:pStyle w:val="Heading1"/>
      </w:pPr>
      <w:bookmarkStart w:id="7" w:name="O_824692"/>
      <w:bookmarkEnd w:id="7"/>
      <w:r w:rsidRPr="001F587A">
        <w:t>Links</w:t>
      </w:r>
    </w:p>
    <w:p w:rsidR="00000000" w:rsidRPr="001F587A" w:rsidP="007119DF">
      <w:pPr>
        <w:pStyle w:val="BodyText"/>
      </w:pPr>
      <w:r w:rsidRPr="001F58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7119DF">
      <w:pPr>
        <w:pStyle w:val="BodyText"/>
      </w:pPr>
      <w:r w:rsidRPr="001F58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7119DF">
      <w:pPr>
        <w:pStyle w:val="BodyText"/>
      </w:pPr>
      <w:r w:rsidRPr="001F58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7119DF">
      <w:pPr>
        <w:pStyle w:val="BodyText"/>
      </w:pPr>
      <w:r w:rsidRPr="001F58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7119DF">
      <w:pPr>
        <w:pStyle w:val="BodyText"/>
        <w:sectPr w:rsidSect="001F587A">
          <w:headerReference w:type="default" r:id="rId10"/>
          <w:footerReference w:type="default" r:id="rId11"/>
          <w:pgSz w:w="11908" w:h="16833"/>
          <w:pgMar w:top="1702" w:right="1418" w:bottom="1702" w:left="1418" w:header="992" w:footer="992" w:gutter="0"/>
          <w:cols w:space="720"/>
          <w:noEndnote/>
          <w:docGrid w:linePitch="299"/>
        </w:sectPr>
      </w:pPr>
    </w:p>
    <w:p w:rsidR="00000000" w:rsidRPr="001F587A" w:rsidP="001F587A">
      <w:pPr>
        <w:pStyle w:val="SuperHeading"/>
      </w:pPr>
      <w:r w:rsidRPr="001F587A">
        <w:t>Assessment Requi</w:t>
      </w:r>
      <w:r w:rsidRPr="001F587A">
        <w:t>rements for PSPPCM015 Conduct and manage coordinated procurement</w:t>
      </w:r>
    </w:p>
    <w:p w:rsidR="00000000" w:rsidRPr="001F587A" w:rsidP="001F587A">
      <w:pPr>
        <w:pStyle w:val="Heading1"/>
      </w:pPr>
      <w:bookmarkStart w:id="8" w:name="O_824687"/>
      <w:bookmarkEnd w:id="8"/>
      <w:r w:rsidRPr="001F587A">
        <w:t>Modification History</w:t>
      </w:r>
    </w:p>
    <w:tbl>
      <w:tblPr>
        <w:tblW w:w="0" w:type="auto"/>
        <w:tblLayout w:type="fixed"/>
        <w:tblCellMar>
          <w:left w:w="62" w:type="dxa"/>
          <w:right w:w="62" w:type="dxa"/>
        </w:tblCellMar>
        <w:tblLook w:val="0000"/>
      </w:tblPr>
      <w:tblGrid>
        <w:gridCol w:w="1134"/>
        <w:gridCol w:w="7937"/>
      </w:tblGrid>
      <w:tr w:rsidTr="007119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TableHeading"/>
              <w:rPr>
                <w:lang w:val="en-NZ"/>
              </w:rPr>
            </w:pPr>
            <w:r w:rsidRPr="001F58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TableHeading"/>
              <w:rPr>
                <w:lang w:val="en-NZ"/>
              </w:rPr>
            </w:pPr>
            <w:r w:rsidRPr="001F587A">
              <w:t>Comments</w:t>
            </w:r>
          </w:p>
        </w:tc>
      </w:tr>
      <w:tr w:rsidTr="007119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87A">
            <w:pPr>
              <w:pStyle w:val="BodyText"/>
              <w:rPr>
                <w:lang w:val="en-NZ"/>
              </w:rPr>
            </w:pPr>
            <w:r w:rsidRPr="001F58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87A" w:rsidP="001F587A">
            <w:pPr>
              <w:pStyle w:val="BodyText"/>
            </w:pPr>
            <w:r w:rsidRPr="001F587A">
              <w:t xml:space="preserve">These Assessment Requirements were released in PSP Public Sector Training Package release 1.0 and meet the Standards for Training Packages. </w:t>
            </w:r>
          </w:p>
          <w:p w:rsidR="00000000" w:rsidRPr="001F587A" w:rsidP="001F587A">
            <w:pPr>
              <w:pStyle w:val="BodyText"/>
            </w:pPr>
          </w:p>
          <w:p w:rsidR="00000000" w:rsidRPr="001F587A" w:rsidP="001F587A">
            <w:pPr>
              <w:pStyle w:val="ListBullet"/>
            </w:pPr>
            <w:r w:rsidRPr="001F587A">
              <w:t>Assessment Requirements created drawing upon specified assessment information from superseded unit</w:t>
            </w:r>
          </w:p>
        </w:tc>
      </w:tr>
    </w:tbl>
    <w:p w:rsidR="00000000" w:rsidRPr="001F587A" w:rsidP="001F587A">
      <w:pPr>
        <w:pStyle w:val="BodyText"/>
      </w:pPr>
    </w:p>
    <w:p w:rsidR="00000000" w:rsidRPr="001F587A" w:rsidP="001F587A">
      <w:pPr>
        <w:pStyle w:val="AllowPageBreak"/>
      </w:pPr>
    </w:p>
    <w:p w:rsidR="00000000" w:rsidRPr="001F587A" w:rsidP="001F587A">
      <w:pPr>
        <w:pStyle w:val="Heading1"/>
      </w:pPr>
      <w:bookmarkStart w:id="9" w:name="O_824688"/>
      <w:bookmarkEnd w:id="9"/>
      <w:r w:rsidRPr="001F587A">
        <w:t>Performance Evidence</w:t>
      </w:r>
    </w:p>
    <w:p w:rsidR="00000000" w:rsidRPr="001F587A" w:rsidP="007119DF">
      <w:pPr>
        <w:pStyle w:val="BodyText"/>
      </w:pPr>
      <w:r w:rsidRPr="001F587A">
        <w:t>Evidence required to demonstrate competence must satisfy all of the requirements of the elements and performance criteria. If not otherwise specified the candidate must demonstrate evidence of performance of the following on at le</w:t>
      </w:r>
      <w:r w:rsidRPr="001F587A">
        <w:t>ast one occasion.</w:t>
      </w:r>
    </w:p>
    <w:p w:rsidR="00000000" w:rsidRPr="001F587A" w:rsidP="001F587A">
      <w:pPr>
        <w:pStyle w:val="ListBullet"/>
      </w:pPr>
      <w:r w:rsidRPr="001F587A">
        <w:t>consulting and negotiating with stakeholders</w:t>
      </w:r>
    </w:p>
    <w:p w:rsidR="00000000" w:rsidRPr="001F587A" w:rsidP="001F587A">
      <w:pPr>
        <w:pStyle w:val="ListBullet"/>
      </w:pPr>
      <w:r w:rsidRPr="001F587A">
        <w:t xml:space="preserve">using conceptual and reasoning skills to develop concise arguments </w:t>
      </w:r>
    </w:p>
    <w:p w:rsidR="00000000" w:rsidRPr="001F587A" w:rsidP="001F587A">
      <w:pPr>
        <w:pStyle w:val="ListBullet"/>
      </w:pPr>
      <w:r w:rsidRPr="001F587A">
        <w:t>writing reviews, reports, submissions and other complex documents</w:t>
      </w:r>
    </w:p>
    <w:p w:rsidR="00000000" w:rsidRPr="001F587A" w:rsidP="001F587A">
      <w:pPr>
        <w:pStyle w:val="ListBullet"/>
      </w:pPr>
      <w:r w:rsidRPr="001F587A">
        <w:t>applying decision-making processes and methodologies</w:t>
      </w:r>
    </w:p>
    <w:p w:rsidR="00000000" w:rsidRPr="001F587A" w:rsidP="001F587A">
      <w:pPr>
        <w:pStyle w:val="ListBullet"/>
      </w:pPr>
      <w:r w:rsidRPr="001F587A">
        <w:t>reading and applying the content of complex contracts, legislation and guidelines</w:t>
      </w:r>
    </w:p>
    <w:p w:rsidR="00000000" w:rsidRPr="001F587A" w:rsidP="001F587A">
      <w:pPr>
        <w:pStyle w:val="ListBullet"/>
      </w:pPr>
      <w:r w:rsidRPr="001F587A">
        <w:t>undertaking research and business analysis</w:t>
      </w:r>
    </w:p>
    <w:p w:rsidR="00000000" w:rsidRPr="001F587A" w:rsidP="001F587A">
      <w:pPr>
        <w:pStyle w:val="AllowPageBreak"/>
      </w:pPr>
    </w:p>
    <w:p w:rsidR="00000000" w:rsidRPr="001F587A" w:rsidP="001F587A">
      <w:pPr>
        <w:pStyle w:val="Heading1"/>
      </w:pPr>
      <w:bookmarkStart w:id="10" w:name="O_824689"/>
      <w:bookmarkEnd w:id="10"/>
      <w:r w:rsidRPr="001F587A">
        <w:t>Knowledge Evidence</w:t>
      </w:r>
    </w:p>
    <w:p w:rsidR="00000000" w:rsidRPr="001F587A" w:rsidP="007119DF">
      <w:pPr>
        <w:pStyle w:val="BodyText"/>
      </w:pPr>
      <w:r w:rsidRPr="001F587A">
        <w:t>Evidence required to demonstrate competence must satisfy all of the requirements of the element</w:t>
      </w:r>
      <w:r w:rsidRPr="001F587A">
        <w:t xml:space="preserve">s and performance criteria. If not otherwise specified the depth of knowledge demonstrated must be appropriate to the job context of the candidate. </w:t>
      </w:r>
    </w:p>
    <w:p w:rsidR="00000000" w:rsidRPr="001F587A" w:rsidP="001F587A">
      <w:pPr>
        <w:pStyle w:val="ListBullet"/>
      </w:pPr>
      <w:r w:rsidRPr="001F587A">
        <w:t>Commonwealth, state/territory and local government legislation, policies, practices and guidelines relatin</w:t>
      </w:r>
      <w:r w:rsidRPr="001F587A">
        <w:t>g to conducting and managing coordinated procurement, including environmental purchasing and corporate social responsibility guidance</w:t>
      </w:r>
    </w:p>
    <w:p w:rsidR="00000000" w:rsidRPr="001F587A" w:rsidP="001F587A">
      <w:pPr>
        <w:pStyle w:val="ListBullet"/>
      </w:pPr>
      <w:r w:rsidRPr="001F587A">
        <w:t>organisational procurement policies, practices and approval processes</w:t>
      </w:r>
    </w:p>
    <w:p w:rsidR="00000000" w:rsidRPr="001F587A" w:rsidP="001F587A">
      <w:pPr>
        <w:pStyle w:val="ListBullet"/>
      </w:pPr>
      <w:r w:rsidRPr="001F587A">
        <w:t>risk management procedures</w:t>
      </w:r>
    </w:p>
    <w:p w:rsidR="00000000" w:rsidRPr="001F587A" w:rsidP="001F587A">
      <w:pPr>
        <w:pStyle w:val="ListBullet"/>
      </w:pPr>
      <w:r w:rsidRPr="001F587A">
        <w:t>probity principles and is</w:t>
      </w:r>
      <w:r w:rsidRPr="001F587A">
        <w:t>sues</w:t>
      </w:r>
    </w:p>
    <w:p w:rsidR="00000000" w:rsidRPr="001F587A" w:rsidP="001F587A">
      <w:pPr>
        <w:pStyle w:val="ListBullet"/>
      </w:pPr>
      <w:r w:rsidRPr="001F587A">
        <w:t>best practice examples in procurement practice</w:t>
      </w:r>
    </w:p>
    <w:p w:rsidR="00000000" w:rsidRPr="001F587A" w:rsidP="001F587A">
      <w:pPr>
        <w:pStyle w:val="ListBullet"/>
      </w:pPr>
      <w:r w:rsidRPr="001F587A">
        <w:t>risks associated with financial and accounting issues relevant to conducting and managing coordinated procurement</w:t>
      </w:r>
    </w:p>
    <w:p w:rsidR="00000000" w:rsidRPr="001F587A" w:rsidP="001F587A">
      <w:pPr>
        <w:pStyle w:val="ListBullet"/>
      </w:pPr>
      <w:r w:rsidRPr="001F587A">
        <w:t>WHS, environmental, sustainability and corporate social responsibility practices in the co</w:t>
      </w:r>
      <w:r w:rsidRPr="001F587A">
        <w:t>ntext of conducting and managing coordinated procurement</w:t>
      </w:r>
    </w:p>
    <w:p w:rsidR="00000000" w:rsidRPr="001F587A" w:rsidP="001F587A">
      <w:pPr>
        <w:pStyle w:val="AllowPageBreak"/>
      </w:pPr>
    </w:p>
    <w:p w:rsidR="00000000" w:rsidRPr="001F587A" w:rsidP="001F587A">
      <w:pPr>
        <w:pStyle w:val="Heading1"/>
      </w:pPr>
      <w:bookmarkStart w:id="11" w:name="O_824690"/>
      <w:bookmarkEnd w:id="11"/>
      <w:r w:rsidRPr="001F587A">
        <w:t>Assessment Conditions</w:t>
      </w:r>
    </w:p>
    <w:p w:rsidR="00000000" w:rsidRPr="001F587A" w:rsidP="007119DF">
      <w:pPr>
        <w:pStyle w:val="BodyText"/>
      </w:pPr>
      <w:r w:rsidRPr="001F587A">
        <w:t>This unit contains no specific industry-mandated assessment conditions. Guidance on suggested and recommended conditions and methods can be found in the Impleme</w:t>
      </w:r>
      <w:r w:rsidRPr="001F587A">
        <w:t xml:space="preserve">ntation Guide. </w:t>
      </w:r>
    </w:p>
    <w:p w:rsidR="007119DF" w:rsidP="007119DF">
      <w:pPr>
        <w:pStyle w:val="BodyText"/>
      </w:pPr>
      <w:r w:rsidRPr="001F587A">
        <w:t>Assessors must satisfy the NVR/AQTF mandatory competency requirements for assessors.</w:t>
      </w:r>
    </w:p>
    <w:p w:rsidR="00000000" w:rsidRPr="001F587A" w:rsidP="001F587A">
      <w:pPr>
        <w:pStyle w:val="Heading1"/>
      </w:pPr>
      <w:bookmarkStart w:id="12" w:name="O_824693"/>
      <w:bookmarkEnd w:id="12"/>
      <w:r w:rsidRPr="001F587A">
        <w:t>Links</w:t>
      </w:r>
    </w:p>
    <w:p w:rsidR="00000000" w:rsidRPr="001F587A" w:rsidP="007119DF">
      <w:pPr>
        <w:pStyle w:val="BodyText"/>
      </w:pPr>
      <w:r w:rsidRPr="001F587A">
        <w:t>Companion Volume implementation guide</w:t>
      </w:r>
      <w:r w:rsidRPr="001F587A">
        <w:t xml:space="preserv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7119DF">
      <w:pPr>
        <w:pStyle w:val="BodyText"/>
      </w:pPr>
      <w:r w:rsidRPr="001F58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7119DF">
      <w:pPr>
        <w:pStyle w:val="BodyText"/>
      </w:pPr>
      <w:r w:rsidRPr="001F587A">
        <w:t>C</w:t>
      </w:r>
      <w:r w:rsidRPr="001F587A">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DE2354">
        <w:rPr>
          <w:rStyle w:val="Hyperlink"/>
        </w:rPr>
        <w:t>https://vetnet.gov.au/Pages/TrainingDocs.aspx?q=bebbece7-ff48-4d2c-8876-405679019623</w:t>
      </w:r>
      <w:r>
        <w:fldChar w:fldCharType="end"/>
      </w:r>
    </w:p>
    <w:p w:rsidR="00000000" w:rsidRPr="001F587A" w:rsidP="001F587A"/>
    <w:sectPr w:rsidSect="001F58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rsidRPr="007119DF" w:rsidP="00711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9DF" w:rsidP="001F5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9DF" w:rsidP="001F58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19DF" w:rsidP="001F58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rsidP="001F587A">
    <w:pPr>
      <w:pStyle w:val="Footer"/>
      <w:framePr w:wrap="around"/>
    </w:pPr>
    <w:r>
      <w:fldChar w:fldCharType="begin"/>
    </w:r>
    <w:r>
      <w:instrText xml:space="preserve"> DOCPROPERTY  Subject  \* MERGEFORMAT </w:instrText>
    </w:r>
    <w:r>
      <w:fldChar w:fldCharType="separate"/>
    </w:r>
    <w:r w:rsidR="007119DF">
      <w:t>Approved</w:t>
    </w:r>
    <w:r w:rsidR="007119DF">
      <w:fldChar w:fldCharType="end"/>
    </w:r>
    <w:r>
      <w:tab/>
      <w:t xml:space="preserve">Page </w:t>
    </w:r>
    <w:r>
      <w:fldChar w:fldCharType="begin"/>
    </w:r>
    <w:r>
      <w:instrText xml:space="preserve"> PAGE  \* Arabic  \* MERGEFORMAT </w:instrText>
    </w:r>
    <w:r>
      <w:fldChar w:fldCharType="separate"/>
    </w:r>
    <w:r w:rsidR="007119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19DF">
      <w:rPr>
        <w:noProof/>
      </w:rPr>
      <w:t>4</w:t>
    </w:r>
    <w:r>
      <w:rPr>
        <w:noProof/>
      </w:rPr>
      <w:fldChar w:fldCharType="end"/>
    </w:r>
  </w:p>
  <w:p w:rsidR="001F587A" w:rsidP="001F587A">
    <w:pPr>
      <w:pStyle w:val="Footer"/>
      <w:framePr w:wrap="around"/>
    </w:pPr>
    <w:r>
      <w:t xml:space="preserve">© Commonwealth of Australia, </w:t>
    </w:r>
    <w:r>
      <w:fldChar w:fldCharType="begin"/>
    </w:r>
    <w:r>
      <w:instrText xml:space="preserve"> DATE  \@ "yyyy"  \* MERGEFORMAT </w:instrText>
    </w:r>
    <w:r>
      <w:fldChar w:fldCharType="separate"/>
    </w:r>
    <w:r w:rsidR="007119DF">
      <w:rPr>
        <w:noProof/>
      </w:rPr>
      <w:t>2025</w:t>
    </w:r>
    <w:r>
      <w:fldChar w:fldCharType="end"/>
    </w:r>
    <w:r>
      <w:tab/>
    </w:r>
    <w:r>
      <w:fldChar w:fldCharType="begin"/>
    </w:r>
    <w:r>
      <w:instrText xml:space="preserve"> DOCPROPERTY  Author  \* MERGEFORMAT </w:instrText>
    </w:r>
    <w:r>
      <w:fldChar w:fldCharType="separate"/>
    </w:r>
    <w:r w:rsidR="007119DF">
      <w:t>Public Skills Australia</w:t>
    </w:r>
    <w:r w:rsidR="007119DF">
      <w:fldChar w:fldCharType="end"/>
    </w:r>
  </w:p>
  <w:p w:rsidR="001F587A" w:rsidP="001F5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87A" w:rsidRPr="007119DF" w:rsidP="00711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9DF" w:rsidRPr="002D2AF8" w:rsidP="001F587A">
    <w:pPr>
      <w:pStyle w:val="Header"/>
      <w:framePr w:wrap="around"/>
    </w:pPr>
    <w:r>
      <w:fldChar w:fldCharType="begin"/>
    </w:r>
    <w:r>
      <w:instrText xml:space="preserve"> TITLE   \* MERGEFORMAT </w:instrText>
    </w:r>
    <w:r>
      <w:fldChar w:fldCharType="separate"/>
    </w:r>
    <w:r>
      <w:t>PSPPCM015 Conduct and manage coordinated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19DF" w:rsidP="001F58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7A" w:rsidRPr="002D2AF8" w:rsidP="001F587A">
    <w:pPr>
      <w:pStyle w:val="Header"/>
      <w:framePr w:wrap="around"/>
    </w:pPr>
    <w:r>
      <w:fldChar w:fldCharType="begin"/>
    </w:r>
    <w:r>
      <w:instrText xml:space="preserve"> TITLE   \* MERGEFORMAT </w:instrText>
    </w:r>
    <w:r>
      <w:fldChar w:fldCharType="separate"/>
    </w:r>
    <w:r w:rsidR="007119DF">
      <w:t>PSPPCM015 Conduct and manage coordinated procurement</w:t>
    </w:r>
    <w:r w:rsidR="007119DF">
      <w:fldChar w:fldCharType="end"/>
    </w:r>
    <w:r>
      <w:tab/>
      <w:t xml:space="preserve">Date this document was generated: </w:t>
    </w:r>
    <w:r>
      <w:fldChar w:fldCharType="begin"/>
    </w:r>
    <w:r>
      <w:instrText xml:space="preserve"> CREATEDATE  \@ "d MMMM yyyy"  \* MERGEFORMAT </w:instrText>
    </w:r>
    <w:r>
      <w:fldChar w:fldCharType="separate"/>
    </w:r>
    <w:r w:rsidR="007119DF">
      <w:rPr>
        <w:noProof/>
      </w:rPr>
      <w:t>2 March 2025</w:t>
    </w:r>
    <w:r>
      <w:fldChar w:fldCharType="end"/>
    </w:r>
  </w:p>
  <w:p w:rsidR="001F587A" w:rsidP="001F5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624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14A5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87A"/>
    <w:pPr>
      <w:spacing w:before="360" w:after="60"/>
      <w:outlineLvl w:val="0"/>
    </w:pPr>
    <w:rPr>
      <w:sz w:val="32"/>
    </w:rPr>
  </w:style>
  <w:style w:type="paragraph" w:styleId="Heading2">
    <w:name w:val="heading 2"/>
    <w:basedOn w:val="HeadingBase"/>
    <w:next w:val="BodyText"/>
    <w:link w:val="Heading2Char"/>
    <w:qFormat/>
    <w:rsid w:val="001F587A"/>
    <w:pPr>
      <w:keepLines/>
      <w:spacing w:before="240" w:after="120"/>
      <w:outlineLvl w:val="1"/>
    </w:pPr>
    <w:rPr>
      <w:sz w:val="28"/>
      <w:szCs w:val="40"/>
    </w:rPr>
  </w:style>
  <w:style w:type="paragraph" w:styleId="Heading3">
    <w:name w:val="heading 3"/>
    <w:basedOn w:val="HeadingBase"/>
    <w:next w:val="BodyText"/>
    <w:link w:val="Heading3Char"/>
    <w:qFormat/>
    <w:rsid w:val="001F587A"/>
    <w:pPr>
      <w:spacing w:before="180" w:after="120"/>
      <w:outlineLvl w:val="2"/>
    </w:pPr>
    <w:rPr>
      <w:spacing w:val="-10"/>
      <w:kern w:val="32"/>
    </w:rPr>
  </w:style>
  <w:style w:type="paragraph" w:styleId="Heading4">
    <w:name w:val="heading 4"/>
    <w:basedOn w:val="HeadingBase"/>
    <w:next w:val="BodyText"/>
    <w:link w:val="Heading4Char"/>
    <w:qFormat/>
    <w:rsid w:val="001F587A"/>
    <w:pPr>
      <w:spacing w:before="160" w:after="120"/>
      <w:outlineLvl w:val="3"/>
    </w:pPr>
    <w:rPr>
      <w:sz w:val="22"/>
    </w:rPr>
  </w:style>
  <w:style w:type="paragraph" w:styleId="Heading5">
    <w:name w:val="heading 5"/>
    <w:basedOn w:val="HeadingBase"/>
    <w:next w:val="Normal"/>
    <w:link w:val="Heading5Char"/>
    <w:qFormat/>
    <w:rsid w:val="001F587A"/>
    <w:pPr>
      <w:spacing w:before="80"/>
      <w:outlineLvl w:val="4"/>
    </w:pPr>
    <w:rPr>
      <w:color w:val="918585"/>
      <w:sz w:val="20"/>
    </w:rPr>
  </w:style>
  <w:style w:type="paragraph" w:styleId="Heading6">
    <w:name w:val="heading 6"/>
    <w:basedOn w:val="HeadingBase"/>
    <w:next w:val="Normal"/>
    <w:link w:val="Heading6Char"/>
    <w:qFormat/>
    <w:rsid w:val="001F587A"/>
    <w:pPr>
      <w:spacing w:before="60"/>
      <w:outlineLvl w:val="5"/>
    </w:pPr>
    <w:rPr>
      <w:color w:val="918585"/>
      <w:sz w:val="20"/>
    </w:rPr>
  </w:style>
  <w:style w:type="paragraph" w:styleId="Heading7">
    <w:name w:val="heading 7"/>
    <w:basedOn w:val="Normal"/>
    <w:next w:val="Normal"/>
    <w:link w:val="Heading7Char"/>
    <w:qFormat/>
    <w:rsid w:val="001F587A"/>
    <w:pPr>
      <w:ind w:left="720"/>
      <w:outlineLvl w:val="6"/>
    </w:pPr>
    <w:rPr>
      <w:i/>
    </w:rPr>
  </w:style>
  <w:style w:type="paragraph" w:styleId="Heading8">
    <w:name w:val="heading 8"/>
    <w:basedOn w:val="Normal"/>
    <w:next w:val="Normal"/>
    <w:link w:val="Heading8Char"/>
    <w:qFormat/>
    <w:rsid w:val="001F587A"/>
    <w:pPr>
      <w:ind w:left="720"/>
      <w:outlineLvl w:val="7"/>
    </w:pPr>
    <w:rPr>
      <w:i/>
    </w:rPr>
  </w:style>
  <w:style w:type="paragraph" w:styleId="Heading9">
    <w:name w:val="heading 9"/>
    <w:basedOn w:val="Normal"/>
    <w:next w:val="Normal"/>
    <w:link w:val="Heading9Char"/>
    <w:qFormat/>
    <w:rsid w:val="001F587A"/>
    <w:pPr>
      <w:ind w:left="720"/>
      <w:outlineLvl w:val="8"/>
    </w:pPr>
    <w:rPr>
      <w:i/>
    </w:rPr>
  </w:style>
  <w:style w:type="character" w:default="1" w:styleId="DefaultParagraphFont">
    <w:name w:val="Default Paragraph Font"/>
    <w:uiPriority w:val="1"/>
    <w:unhideWhenUsed/>
    <w:rsid w:val="001F5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87A"/>
  </w:style>
  <w:style w:type="character" w:customStyle="1" w:styleId="Heading1Char">
    <w:name w:val="Heading 1 Char"/>
    <w:basedOn w:val="DefaultParagraphFont"/>
    <w:link w:val="Heading1"/>
    <w:rsid w:val="001F587A"/>
    <w:rPr>
      <w:rFonts w:ascii="Times New Roman" w:eastAsia="Times New Roman" w:hAnsi="Times New Roman" w:cs="Times New Roman"/>
      <w:b/>
      <w:sz w:val="32"/>
      <w:szCs w:val="20"/>
      <w:lang w:eastAsia="en-US"/>
    </w:rPr>
  </w:style>
  <w:style w:type="paragraph" w:styleId="BodyText">
    <w:name w:val="Body Text"/>
    <w:basedOn w:val="Normal"/>
    <w:link w:val="BodyTextChar"/>
    <w:rsid w:val="001F5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87A"/>
    <w:rPr>
      <w:rFonts w:ascii="Times New Roman" w:eastAsia="Times New Roman" w:hAnsi="Times New Roman" w:cs="Times New Roman"/>
      <w:sz w:val="24"/>
      <w:lang w:eastAsia="en-US"/>
    </w:rPr>
  </w:style>
  <w:style w:type="paragraph" w:styleId="List">
    <w:name w:val="List"/>
    <w:basedOn w:val="BodyText"/>
    <w:next w:val="BodyText"/>
    <w:rsid w:val="001F587A"/>
    <w:pPr>
      <w:tabs>
        <w:tab w:val="left" w:pos="340"/>
      </w:tabs>
      <w:spacing w:before="60" w:after="60"/>
      <w:ind w:left="340" w:hanging="340"/>
    </w:pPr>
  </w:style>
  <w:style w:type="paragraph" w:styleId="ListBullet">
    <w:name w:val="List Bullet"/>
    <w:basedOn w:val="List"/>
    <w:rsid w:val="001F587A"/>
    <w:pPr>
      <w:numPr>
        <w:numId w:val="11"/>
      </w:numPr>
      <w:tabs>
        <w:tab w:val="clear" w:pos="340"/>
      </w:tabs>
      <w:spacing w:before="40" w:after="40"/>
    </w:pPr>
  </w:style>
  <w:style w:type="character" w:customStyle="1" w:styleId="SpecialBold">
    <w:name w:val="Special Bold"/>
    <w:basedOn w:val="DefaultParagraphFont"/>
    <w:rsid w:val="001F587A"/>
    <w:rPr>
      <w:b/>
      <w:spacing w:val="0"/>
    </w:rPr>
  </w:style>
  <w:style w:type="paragraph" w:customStyle="1" w:styleId="SuperHeading">
    <w:name w:val="SuperHeading"/>
    <w:basedOn w:val="Normal"/>
    <w:rsid w:val="001F587A"/>
    <w:pPr>
      <w:spacing w:before="240" w:after="120"/>
      <w:outlineLvl w:val="0"/>
    </w:pPr>
    <w:rPr>
      <w:rFonts w:ascii="Times New Roman" w:hAnsi="Times New Roman"/>
      <w:b/>
      <w:sz w:val="32"/>
    </w:rPr>
  </w:style>
  <w:style w:type="paragraph" w:customStyle="1" w:styleId="TableHeading">
    <w:name w:val="Table Heading"/>
    <w:basedOn w:val="HeadingBase"/>
    <w:rsid w:val="001F587A"/>
    <w:pPr>
      <w:keepLines/>
      <w:pBdr>
        <w:bottom w:val="single" w:sz="6" w:space="1" w:color="918585"/>
      </w:pBdr>
      <w:spacing w:before="240"/>
    </w:pPr>
  </w:style>
  <w:style w:type="paragraph" w:customStyle="1" w:styleId="AllowPageBreak">
    <w:name w:val="AllowPageBreak"/>
    <w:rsid w:val="001F5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87A"/>
    <w:rPr>
      <w:rFonts w:ascii="Courier New" w:eastAsia="Times New Roman" w:hAnsi="Courier New" w:cs="Times New Roman"/>
      <w:i/>
      <w:szCs w:val="20"/>
      <w:lang w:eastAsia="en-US"/>
    </w:rPr>
  </w:style>
  <w:style w:type="paragraph" w:customStyle="1" w:styleId="HeadingBase">
    <w:name w:val="Heading Base"/>
    <w:rsid w:val="001F5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87A"/>
    <w:pPr>
      <w:tabs>
        <w:tab w:val="right" w:leader="dot" w:pos="9072"/>
      </w:tabs>
      <w:ind w:left="567"/>
    </w:pPr>
    <w:rPr>
      <w:szCs w:val="22"/>
    </w:rPr>
  </w:style>
  <w:style w:type="paragraph" w:customStyle="1" w:styleId="TOCBase">
    <w:name w:val="TOC Base"/>
    <w:rsid w:val="001F5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87A"/>
    <w:pPr>
      <w:tabs>
        <w:tab w:val="right" w:leader="dot" w:pos="9072"/>
      </w:tabs>
      <w:spacing w:before="40" w:after="40"/>
      <w:ind w:left="284"/>
    </w:pPr>
    <w:rPr>
      <w:rFonts w:ascii="Times New Roman" w:hAnsi="Times New Roman"/>
    </w:rPr>
  </w:style>
  <w:style w:type="paragraph" w:styleId="TOC1">
    <w:name w:val="toc 1"/>
    <w:basedOn w:val="TOCBase"/>
    <w:next w:val="Normal"/>
    <w:rsid w:val="001F5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87A"/>
    <w:rPr>
      <w:rFonts w:ascii="Times New Roman" w:eastAsia="Times New Roman" w:hAnsi="Times New Roman" w:cs="Times New Roman"/>
      <w:sz w:val="16"/>
      <w:lang w:eastAsia="en-US"/>
    </w:rPr>
  </w:style>
  <w:style w:type="paragraph" w:styleId="Title">
    <w:name w:val="Title"/>
    <w:basedOn w:val="HeadingBase"/>
    <w:link w:val="TitleChar"/>
    <w:qFormat/>
    <w:rsid w:val="001F587A"/>
    <w:pPr>
      <w:spacing w:before="5040"/>
      <w:jc w:val="center"/>
    </w:pPr>
    <w:rPr>
      <w:sz w:val="48"/>
      <w:szCs w:val="72"/>
      <w:lang w:val="en-US"/>
    </w:rPr>
  </w:style>
  <w:style w:type="character" w:customStyle="1" w:styleId="TitleChar">
    <w:name w:val="Title Char"/>
    <w:basedOn w:val="DefaultParagraphFont"/>
    <w:link w:val="Title"/>
    <w:rsid w:val="001F5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87A"/>
    <w:pPr>
      <w:tabs>
        <w:tab w:val="left" w:pos="3600"/>
        <w:tab w:val="left" w:pos="3958"/>
      </w:tabs>
    </w:pPr>
  </w:style>
  <w:style w:type="paragraph" w:customStyle="1" w:styleId="Note">
    <w:name w:val="Note"/>
    <w:basedOn w:val="BodyText"/>
    <w:rsid w:val="001F5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87A"/>
    <w:pPr>
      <w:framePr w:wrap="auto" w:hAnchor="text" w:y="6049"/>
    </w:pPr>
    <w:rPr>
      <w:color w:val="000000"/>
      <w:sz w:val="40"/>
    </w:rPr>
  </w:style>
  <w:style w:type="paragraph" w:customStyle="1" w:styleId="TOCTitle">
    <w:name w:val="TOCTitle"/>
    <w:basedOn w:val="Heading1"/>
    <w:rsid w:val="001F587A"/>
    <w:pPr>
      <w:spacing w:after="240"/>
      <w:jc w:val="center"/>
      <w:outlineLvl w:val="9"/>
    </w:pPr>
    <w:rPr>
      <w:caps/>
    </w:rPr>
  </w:style>
  <w:style w:type="paragraph" w:customStyle="1" w:styleId="Version">
    <w:name w:val="Version"/>
    <w:rsid w:val="001F5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587A"/>
    <w:pPr>
      <w:numPr>
        <w:numId w:val="12"/>
      </w:numPr>
      <w:tabs>
        <w:tab w:val="clear" w:pos="680"/>
      </w:tabs>
    </w:pPr>
  </w:style>
  <w:style w:type="paragraph" w:styleId="Index1">
    <w:name w:val="index 1"/>
    <w:basedOn w:val="Normal"/>
    <w:next w:val="Normal"/>
    <w:semiHidden/>
    <w:rsid w:val="001F587A"/>
    <w:pPr>
      <w:keepNext w:val="0"/>
      <w:tabs>
        <w:tab w:val="right" w:pos="4176"/>
      </w:tabs>
      <w:ind w:left="198" w:hanging="198"/>
    </w:pPr>
    <w:rPr>
      <w:rFonts w:ascii="Garamond" w:hAnsi="Garamond"/>
    </w:rPr>
  </w:style>
  <w:style w:type="paragraph" w:styleId="IndexHeading">
    <w:name w:val="index heading"/>
    <w:basedOn w:val="Normal"/>
    <w:next w:val="Index1"/>
    <w:semiHidden/>
    <w:rsid w:val="001F587A"/>
    <w:pPr>
      <w:spacing w:before="120" w:after="120"/>
    </w:pPr>
    <w:rPr>
      <w:rFonts w:ascii="Arial" w:hAnsi="Arial"/>
      <w:b/>
      <w:color w:val="918585"/>
      <w:sz w:val="24"/>
    </w:rPr>
  </w:style>
  <w:style w:type="paragraph" w:styleId="Header">
    <w:name w:val="header"/>
    <w:basedOn w:val="Normal"/>
    <w:link w:val="HeaderChar"/>
    <w:rsid w:val="001F5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87A"/>
    <w:rPr>
      <w:rFonts w:ascii="Times New Roman" w:eastAsia="Times New Roman" w:hAnsi="Times New Roman" w:cs="Times New Roman"/>
      <w:sz w:val="16"/>
      <w:szCs w:val="20"/>
      <w:lang w:val="en-GB" w:eastAsia="en-US"/>
    </w:rPr>
  </w:style>
  <w:style w:type="paragraph" w:customStyle="1" w:styleId="Chapter">
    <w:name w:val="Chapter"/>
    <w:basedOn w:val="Normal"/>
    <w:rsid w:val="001F587A"/>
    <w:pPr>
      <w:spacing w:before="240"/>
    </w:pPr>
    <w:rPr>
      <w:rFonts w:ascii="Times New Roman" w:hAnsi="Times New Roman"/>
      <w:smallCaps/>
      <w:spacing w:val="80"/>
      <w:sz w:val="28"/>
    </w:rPr>
  </w:style>
  <w:style w:type="paragraph" w:customStyle="1" w:styleId="InChapter">
    <w:name w:val="InChapter"/>
    <w:basedOn w:val="Heading3"/>
    <w:rsid w:val="001F587A"/>
    <w:pPr>
      <w:spacing w:after="240"/>
      <w:outlineLvl w:val="9"/>
    </w:pPr>
    <w:rPr>
      <w:noProof/>
    </w:rPr>
  </w:style>
  <w:style w:type="paragraph" w:styleId="Index2">
    <w:name w:val="index 2"/>
    <w:basedOn w:val="Normal"/>
    <w:next w:val="Normal"/>
    <w:semiHidden/>
    <w:rsid w:val="001F587A"/>
    <w:pPr>
      <w:tabs>
        <w:tab w:val="right" w:pos="4176"/>
      </w:tabs>
      <w:ind w:left="568" w:hanging="284"/>
    </w:pPr>
    <w:rPr>
      <w:rFonts w:ascii="Garamond" w:hAnsi="Garamond"/>
    </w:rPr>
  </w:style>
  <w:style w:type="paragraph" w:customStyle="1" w:styleId="Byline">
    <w:name w:val="Byline"/>
    <w:rsid w:val="001F5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87A"/>
    <w:pPr>
      <w:tabs>
        <w:tab w:val="clear" w:pos="3600"/>
        <w:tab w:val="clear" w:pos="3958"/>
      </w:tabs>
      <w:jc w:val="right"/>
    </w:pPr>
  </w:style>
  <w:style w:type="character" w:styleId="Emphasis">
    <w:name w:val="Emphasis"/>
    <w:basedOn w:val="DefaultParagraphFont"/>
    <w:qFormat/>
    <w:rsid w:val="001F587A"/>
    <w:rPr>
      <w:i/>
    </w:rPr>
  </w:style>
  <w:style w:type="paragraph" w:styleId="Caption">
    <w:name w:val="caption"/>
    <w:basedOn w:val="BodyText"/>
    <w:next w:val="Normal"/>
    <w:qFormat/>
    <w:rsid w:val="001F587A"/>
    <w:pPr>
      <w:framePr w:w="2268" w:hSpace="181" w:vSpace="181" w:wrap="around" w:vAnchor="text" w:hAnchor="page" w:x="1135" w:y="285" w:anchorLock="1"/>
    </w:pPr>
    <w:rPr>
      <w:i/>
    </w:rPr>
  </w:style>
  <w:style w:type="paragraph" w:customStyle="1" w:styleId="MiniTOCTitle">
    <w:name w:val="MiniTOCTitle"/>
    <w:basedOn w:val="Heading4"/>
    <w:rsid w:val="001F587A"/>
    <w:pPr>
      <w:spacing w:before="240"/>
      <w:outlineLvl w:val="9"/>
    </w:pPr>
    <w:rPr>
      <w:noProof/>
      <w:sz w:val="24"/>
    </w:rPr>
  </w:style>
  <w:style w:type="paragraph" w:customStyle="1" w:styleId="MiniTOCItem">
    <w:name w:val="MiniTOCItem"/>
    <w:basedOn w:val="ListBullet"/>
    <w:rsid w:val="001F587A"/>
    <w:pPr>
      <w:numPr>
        <w:numId w:val="0"/>
      </w:numPr>
      <w:tabs>
        <w:tab w:val="right" w:leader="dot" w:pos="6521"/>
      </w:tabs>
      <w:spacing w:before="0" w:after="0"/>
    </w:pPr>
  </w:style>
  <w:style w:type="paragraph" w:customStyle="1" w:styleId="TOFTitle">
    <w:name w:val="TOFTitle"/>
    <w:basedOn w:val="TOCTitle"/>
    <w:rsid w:val="001F587A"/>
  </w:style>
  <w:style w:type="paragraph" w:styleId="TableofFigures">
    <w:name w:val="table of figures"/>
    <w:basedOn w:val="Normal"/>
    <w:next w:val="Normal"/>
    <w:semiHidden/>
    <w:rsid w:val="001F587A"/>
    <w:pPr>
      <w:tabs>
        <w:tab w:val="right" w:leader="dot" w:pos="9072"/>
      </w:tabs>
      <w:ind w:left="970" w:hanging="403"/>
    </w:pPr>
    <w:rPr>
      <w:rFonts w:ascii="Times New Roman" w:hAnsi="Times New Roman"/>
      <w:b/>
    </w:rPr>
  </w:style>
  <w:style w:type="paragraph" w:styleId="ListNumber">
    <w:name w:val="List Number"/>
    <w:basedOn w:val="List"/>
    <w:rsid w:val="001F587A"/>
    <w:pPr>
      <w:numPr>
        <w:numId w:val="14"/>
      </w:numPr>
      <w:tabs>
        <w:tab w:val="clear" w:pos="340"/>
      </w:tabs>
    </w:pPr>
  </w:style>
  <w:style w:type="character" w:customStyle="1" w:styleId="WingdingSymbols">
    <w:name w:val="Wingding Symbols"/>
    <w:rsid w:val="001F587A"/>
    <w:rPr>
      <w:rFonts w:ascii="Wingdings" w:hAnsi="Wingdings"/>
    </w:rPr>
  </w:style>
  <w:style w:type="character" w:customStyle="1" w:styleId="HotSpot">
    <w:name w:val="HotSpot"/>
    <w:rsid w:val="001F587A"/>
    <w:rPr>
      <w:color w:val="0033CC"/>
      <w:u w:val="none"/>
    </w:rPr>
  </w:style>
  <w:style w:type="paragraph" w:customStyle="1" w:styleId="BodyTextRight">
    <w:name w:val="Body Text Right"/>
    <w:basedOn w:val="BodyText"/>
    <w:rsid w:val="001F587A"/>
    <w:pPr>
      <w:spacing w:before="0" w:after="0"/>
      <w:jc w:val="right"/>
    </w:pPr>
  </w:style>
  <w:style w:type="paragraph" w:styleId="Index3">
    <w:name w:val="index 3"/>
    <w:basedOn w:val="ListNumber2"/>
    <w:next w:val="Normal"/>
    <w:semiHidden/>
    <w:rsid w:val="001F587A"/>
    <w:pPr>
      <w:numPr>
        <w:numId w:val="0"/>
      </w:numPr>
      <w:tabs>
        <w:tab w:val="right" w:leader="dot" w:pos="4176"/>
      </w:tabs>
    </w:pPr>
  </w:style>
  <w:style w:type="paragraph" w:styleId="ListNumber2">
    <w:name w:val="List Number 2"/>
    <w:basedOn w:val="List2"/>
    <w:rsid w:val="001F587A"/>
    <w:pPr>
      <w:numPr>
        <w:numId w:val="9"/>
      </w:numPr>
      <w:tabs>
        <w:tab w:val="clear" w:pos="1060"/>
      </w:tabs>
    </w:pPr>
  </w:style>
  <w:style w:type="paragraph" w:customStyle="1" w:styleId="MarginNote">
    <w:name w:val="Margin Note"/>
    <w:basedOn w:val="BodyText"/>
    <w:rsid w:val="001F5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87A"/>
    <w:rPr>
      <w:sz w:val="32"/>
    </w:rPr>
  </w:style>
  <w:style w:type="paragraph" w:customStyle="1" w:styleId="HeadingProcedure">
    <w:name w:val="Heading Procedure"/>
    <w:basedOn w:val="HeadingBase"/>
    <w:next w:val="Normal"/>
    <w:rsid w:val="001F587A"/>
    <w:pPr>
      <w:tabs>
        <w:tab w:val="left" w:pos="0"/>
      </w:tabs>
      <w:spacing w:before="120" w:after="60"/>
    </w:pPr>
    <w:rPr>
      <w:i/>
      <w:color w:val="918585"/>
      <w:sz w:val="22"/>
    </w:rPr>
  </w:style>
  <w:style w:type="paragraph" w:customStyle="1" w:styleId="TableBodyText">
    <w:name w:val="Table Body Text"/>
    <w:basedOn w:val="BodyText"/>
    <w:rsid w:val="001F587A"/>
    <w:pPr>
      <w:spacing w:before="60" w:after="60"/>
    </w:pPr>
  </w:style>
  <w:style w:type="paragraph" w:styleId="ListContinue">
    <w:name w:val="List Continue"/>
    <w:basedOn w:val="List"/>
    <w:rsid w:val="001F587A"/>
    <w:pPr>
      <w:ind w:firstLine="0"/>
    </w:pPr>
  </w:style>
  <w:style w:type="paragraph" w:customStyle="1" w:styleId="ListNote">
    <w:name w:val="List Note"/>
    <w:basedOn w:val="List"/>
    <w:rsid w:val="001F587A"/>
    <w:pPr>
      <w:pBdr>
        <w:top w:val="single" w:sz="6" w:space="2" w:color="918585"/>
        <w:bottom w:val="single" w:sz="6" w:space="2" w:color="918585"/>
      </w:pBdr>
      <w:tabs>
        <w:tab w:val="left" w:pos="1021"/>
      </w:tabs>
      <w:ind w:firstLine="0"/>
    </w:pPr>
  </w:style>
  <w:style w:type="paragraph" w:customStyle="1" w:styleId="Warning">
    <w:name w:val="Warning"/>
    <w:basedOn w:val="BodyText"/>
    <w:rsid w:val="001F587A"/>
    <w:pPr>
      <w:shd w:val="clear" w:color="auto" w:fill="D9D9D9"/>
      <w:tabs>
        <w:tab w:val="left" w:pos="992"/>
      </w:tabs>
      <w:ind w:left="119" w:right="119"/>
    </w:pPr>
    <w:rPr>
      <w:sz w:val="20"/>
    </w:rPr>
  </w:style>
  <w:style w:type="paragraph" w:customStyle="1" w:styleId="MarginIcons">
    <w:name w:val="Margin Icons"/>
    <w:basedOn w:val="BodyText"/>
    <w:rsid w:val="001F5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87A"/>
    <w:rPr>
      <w:rFonts w:ascii="Courier New" w:hAnsi="Courier New"/>
    </w:rPr>
  </w:style>
  <w:style w:type="paragraph" w:customStyle="1" w:styleId="NoteBullet">
    <w:name w:val="Note Bullet"/>
    <w:basedOn w:val="Note"/>
    <w:rsid w:val="001F587A"/>
    <w:pPr>
      <w:tabs>
        <w:tab w:val="clear" w:pos="680"/>
      </w:tabs>
      <w:spacing w:before="60" w:after="60"/>
    </w:pPr>
  </w:style>
  <w:style w:type="paragraph" w:customStyle="1" w:styleId="SubHeading2">
    <w:name w:val="SubHeading2"/>
    <w:basedOn w:val="HeadingBase"/>
    <w:rsid w:val="001F587A"/>
    <w:pPr>
      <w:spacing w:before="240" w:after="60"/>
    </w:pPr>
    <w:rPr>
      <w:sz w:val="20"/>
    </w:rPr>
  </w:style>
  <w:style w:type="paragraph" w:customStyle="1" w:styleId="SubHeading1">
    <w:name w:val="SubHeading1"/>
    <w:basedOn w:val="HeadingBase"/>
    <w:rsid w:val="001F587A"/>
    <w:pPr>
      <w:spacing w:before="240" w:after="60"/>
    </w:pPr>
    <w:rPr>
      <w:color w:val="918585"/>
      <w:sz w:val="22"/>
    </w:rPr>
  </w:style>
  <w:style w:type="paragraph" w:customStyle="1" w:styleId="SideHeading">
    <w:name w:val="Side Heading"/>
    <w:basedOn w:val="HeadingBase"/>
    <w:rsid w:val="001F5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87A"/>
    <w:pPr>
      <w:numPr>
        <w:numId w:val="10"/>
      </w:numPr>
    </w:pPr>
  </w:style>
  <w:style w:type="paragraph" w:styleId="PlainText">
    <w:name w:val="Plain Text"/>
    <w:basedOn w:val="Normal"/>
    <w:link w:val="PlainTextChar"/>
    <w:rsid w:val="001F587A"/>
    <w:rPr>
      <w:sz w:val="20"/>
    </w:rPr>
  </w:style>
  <w:style w:type="character" w:customStyle="1" w:styleId="PlainTextChar">
    <w:name w:val="Plain Text Char"/>
    <w:basedOn w:val="DefaultParagraphFont"/>
    <w:link w:val="PlainText"/>
    <w:rsid w:val="001F587A"/>
    <w:rPr>
      <w:rFonts w:ascii="Courier New" w:eastAsia="Times New Roman" w:hAnsi="Courier New" w:cs="Times New Roman"/>
      <w:sz w:val="20"/>
      <w:szCs w:val="20"/>
      <w:lang w:eastAsia="en-US"/>
    </w:rPr>
  </w:style>
  <w:style w:type="character" w:customStyle="1" w:styleId="MenuOption">
    <w:name w:val="Menu Option"/>
    <w:basedOn w:val="DefaultParagraphFont"/>
    <w:rsid w:val="001F587A"/>
    <w:rPr>
      <w:b/>
      <w:smallCaps/>
    </w:rPr>
  </w:style>
  <w:style w:type="paragraph" w:customStyle="1" w:styleId="TableListNumber">
    <w:name w:val="Table List Number"/>
    <w:basedOn w:val="ListNumber"/>
    <w:rsid w:val="001F587A"/>
    <w:pPr>
      <w:numPr>
        <w:numId w:val="0"/>
      </w:numPr>
    </w:pPr>
  </w:style>
  <w:style w:type="paragraph" w:styleId="TOC4">
    <w:name w:val="toc 4"/>
    <w:basedOn w:val="TOCBase"/>
    <w:next w:val="Normal"/>
    <w:semiHidden/>
    <w:rsid w:val="001F587A"/>
    <w:pPr>
      <w:tabs>
        <w:tab w:val="right" w:leader="dot" w:pos="9071"/>
      </w:tabs>
      <w:ind w:left="1701"/>
    </w:pPr>
  </w:style>
  <w:style w:type="paragraph" w:customStyle="1" w:styleId="ListAlpha">
    <w:name w:val="List Alpha"/>
    <w:basedOn w:val="List"/>
    <w:rsid w:val="001F587A"/>
    <w:pPr>
      <w:numPr>
        <w:numId w:val="8"/>
      </w:numPr>
    </w:pPr>
  </w:style>
  <w:style w:type="paragraph" w:customStyle="1" w:styleId="ListAlpha2">
    <w:name w:val="List Alpha 2"/>
    <w:basedOn w:val="List2"/>
    <w:rsid w:val="001F587A"/>
    <w:pPr>
      <w:numPr>
        <w:numId w:val="7"/>
      </w:numPr>
    </w:pPr>
  </w:style>
  <w:style w:type="paragraph" w:styleId="List2">
    <w:name w:val="List 2"/>
    <w:basedOn w:val="BodyText"/>
    <w:rsid w:val="001F587A"/>
    <w:pPr>
      <w:tabs>
        <w:tab w:val="left" w:pos="680"/>
      </w:tabs>
      <w:spacing w:before="60" w:after="60"/>
      <w:ind w:left="680" w:hanging="340"/>
    </w:pPr>
  </w:style>
  <w:style w:type="paragraph" w:styleId="List3">
    <w:name w:val="List 3"/>
    <w:basedOn w:val="BodyText"/>
    <w:rsid w:val="001F587A"/>
    <w:pPr>
      <w:tabs>
        <w:tab w:val="left" w:pos="1021"/>
      </w:tabs>
      <w:spacing w:before="60" w:after="60"/>
      <w:ind w:left="1020" w:hanging="340"/>
    </w:pPr>
  </w:style>
  <w:style w:type="paragraph" w:styleId="List4">
    <w:name w:val="List 4"/>
    <w:basedOn w:val="BodyText"/>
    <w:rsid w:val="001F587A"/>
    <w:pPr>
      <w:tabs>
        <w:tab w:val="left" w:pos="1361"/>
      </w:tabs>
      <w:spacing w:before="60" w:after="60"/>
      <w:ind w:left="1361" w:hanging="340"/>
    </w:pPr>
  </w:style>
  <w:style w:type="paragraph" w:styleId="List5">
    <w:name w:val="List 5"/>
    <w:basedOn w:val="BodyText"/>
    <w:rsid w:val="001F587A"/>
    <w:pPr>
      <w:tabs>
        <w:tab w:val="left" w:pos="1701"/>
      </w:tabs>
      <w:spacing w:before="60" w:after="60"/>
      <w:ind w:left="1701" w:hanging="340"/>
    </w:pPr>
  </w:style>
  <w:style w:type="paragraph" w:styleId="ListBullet3">
    <w:name w:val="List Bullet 3"/>
    <w:basedOn w:val="List3"/>
    <w:rsid w:val="001F587A"/>
    <w:pPr>
      <w:numPr>
        <w:numId w:val="13"/>
      </w:numPr>
      <w:tabs>
        <w:tab w:val="clear" w:pos="1021"/>
      </w:tabs>
      <w:ind w:left="1037" w:hanging="357"/>
    </w:pPr>
  </w:style>
  <w:style w:type="paragraph" w:styleId="ListBullet4">
    <w:name w:val="List Bullet 4"/>
    <w:basedOn w:val="List4"/>
    <w:rsid w:val="001F587A"/>
    <w:pPr>
      <w:numPr>
        <w:numId w:val="2"/>
      </w:numPr>
      <w:tabs>
        <w:tab w:val="clear" w:pos="1361"/>
      </w:tabs>
    </w:pPr>
  </w:style>
  <w:style w:type="paragraph" w:styleId="ListBullet5">
    <w:name w:val="List Bullet 5"/>
    <w:basedOn w:val="List5"/>
    <w:rsid w:val="001F587A"/>
    <w:pPr>
      <w:numPr>
        <w:numId w:val="3"/>
      </w:numPr>
    </w:pPr>
  </w:style>
  <w:style w:type="paragraph" w:styleId="ListContinue2">
    <w:name w:val="List Continue 2"/>
    <w:basedOn w:val="List2"/>
    <w:rsid w:val="001F587A"/>
    <w:pPr>
      <w:ind w:firstLine="0"/>
    </w:pPr>
  </w:style>
  <w:style w:type="paragraph" w:styleId="ListContinue3">
    <w:name w:val="List Continue 3"/>
    <w:basedOn w:val="List3"/>
    <w:rsid w:val="001F587A"/>
    <w:pPr>
      <w:ind w:left="1021" w:firstLine="0"/>
    </w:pPr>
  </w:style>
  <w:style w:type="paragraph" w:styleId="ListContinue4">
    <w:name w:val="List Continue 4"/>
    <w:basedOn w:val="List4"/>
    <w:rsid w:val="001F587A"/>
    <w:pPr>
      <w:ind w:firstLine="0"/>
    </w:pPr>
  </w:style>
  <w:style w:type="paragraph" w:styleId="ListContinue5">
    <w:name w:val="List Continue 5"/>
    <w:basedOn w:val="List5"/>
    <w:rsid w:val="001F587A"/>
    <w:pPr>
      <w:ind w:firstLine="0"/>
    </w:pPr>
  </w:style>
  <w:style w:type="paragraph" w:styleId="ListNumber3">
    <w:name w:val="List Number 3"/>
    <w:basedOn w:val="List3"/>
    <w:rsid w:val="001F587A"/>
    <w:pPr>
      <w:numPr>
        <w:numId w:val="4"/>
      </w:numPr>
    </w:pPr>
  </w:style>
  <w:style w:type="paragraph" w:styleId="ListNumber4">
    <w:name w:val="List Number 4"/>
    <w:basedOn w:val="List4"/>
    <w:rsid w:val="001F587A"/>
    <w:pPr>
      <w:numPr>
        <w:numId w:val="5"/>
      </w:numPr>
    </w:pPr>
  </w:style>
  <w:style w:type="paragraph" w:styleId="ListNumber5">
    <w:name w:val="List Number 5"/>
    <w:basedOn w:val="List5"/>
    <w:rsid w:val="001F587A"/>
    <w:pPr>
      <w:numPr>
        <w:numId w:val="6"/>
      </w:numPr>
    </w:pPr>
  </w:style>
  <w:style w:type="paragraph" w:styleId="BlockText">
    <w:name w:val="Block Text"/>
    <w:basedOn w:val="Normal"/>
    <w:rsid w:val="001F587A"/>
    <w:pPr>
      <w:spacing w:after="120"/>
      <w:ind w:left="1440" w:right="1440"/>
    </w:pPr>
  </w:style>
  <w:style w:type="character" w:customStyle="1" w:styleId="Subscript">
    <w:name w:val="Subscript"/>
    <w:basedOn w:val="DefaultParagraphFont"/>
    <w:rsid w:val="001F587A"/>
    <w:rPr>
      <w:sz w:val="16"/>
      <w:vertAlign w:val="subscript"/>
    </w:rPr>
  </w:style>
  <w:style w:type="character" w:customStyle="1" w:styleId="Superscript">
    <w:name w:val="Superscript"/>
    <w:basedOn w:val="DefaultParagraphFont"/>
    <w:rsid w:val="001F587A"/>
    <w:rPr>
      <w:sz w:val="16"/>
      <w:vertAlign w:val="superscript"/>
    </w:rPr>
  </w:style>
  <w:style w:type="character" w:customStyle="1" w:styleId="Symbols">
    <w:name w:val="Symbols"/>
    <w:basedOn w:val="DefaultParagraphFont"/>
    <w:rsid w:val="001F587A"/>
    <w:rPr>
      <w:rFonts w:ascii="Symbol" w:hAnsi="Symbol"/>
    </w:rPr>
  </w:style>
  <w:style w:type="character" w:customStyle="1" w:styleId="MenuOptions">
    <w:name w:val="Menu Options"/>
    <w:basedOn w:val="DefaultParagraphFont"/>
    <w:rsid w:val="001F587A"/>
    <w:rPr>
      <w:rFonts w:ascii="Arial Narrow" w:hAnsi="Arial Narrow"/>
      <w:smallCaps/>
    </w:rPr>
  </w:style>
  <w:style w:type="character" w:customStyle="1" w:styleId="Buttons">
    <w:name w:val="Buttons"/>
    <w:basedOn w:val="DefaultParagraphFont"/>
    <w:rsid w:val="001F587A"/>
    <w:rPr>
      <w:b/>
    </w:rPr>
  </w:style>
  <w:style w:type="character" w:customStyle="1" w:styleId="Underlined">
    <w:name w:val="Underlined"/>
    <w:basedOn w:val="DefaultParagraphFont"/>
    <w:rsid w:val="001F587A"/>
    <w:rPr>
      <w:u w:val="single"/>
    </w:rPr>
  </w:style>
  <w:style w:type="paragraph" w:customStyle="1" w:styleId="TableBodyTextRight">
    <w:name w:val="Table Body Text Right"/>
    <w:basedOn w:val="TableBodyText"/>
    <w:rsid w:val="001F587A"/>
    <w:pPr>
      <w:widowControl w:val="0"/>
      <w:autoSpaceDE w:val="0"/>
      <w:autoSpaceDN w:val="0"/>
      <w:adjustRightInd w:val="0"/>
      <w:jc w:val="right"/>
    </w:pPr>
    <w:rPr>
      <w:rFonts w:cs="Arial"/>
      <w:szCs w:val="18"/>
    </w:rPr>
  </w:style>
  <w:style w:type="paragraph" w:customStyle="1" w:styleId="CopyrightText">
    <w:name w:val="Copyright Text"/>
    <w:basedOn w:val="BodyText"/>
    <w:rsid w:val="001F587A"/>
    <w:rPr>
      <w:sz w:val="18"/>
    </w:rPr>
  </w:style>
  <w:style w:type="paragraph" w:customStyle="1" w:styleId="BodySmallRight">
    <w:name w:val="Body Small Right"/>
    <w:basedOn w:val="BodyTextRight"/>
    <w:rsid w:val="001F587A"/>
    <w:rPr>
      <w:sz w:val="18"/>
      <w:szCs w:val="18"/>
    </w:rPr>
  </w:style>
  <w:style w:type="paragraph" w:customStyle="1" w:styleId="MarginEdition">
    <w:name w:val="Margin Edition"/>
    <w:basedOn w:val="MarginNote"/>
    <w:rsid w:val="001F587A"/>
    <w:pPr>
      <w:spacing w:before="0" w:after="0"/>
    </w:pPr>
    <w:rPr>
      <w:rFonts w:ascii="Times New Roman" w:hAnsi="Times New Roman"/>
      <w:color w:val="999999"/>
    </w:rPr>
  </w:style>
  <w:style w:type="paragraph" w:customStyle="1" w:styleId="Spacer">
    <w:name w:val="Spacer"/>
    <w:basedOn w:val="Normal"/>
    <w:rsid w:val="001F587A"/>
    <w:rPr>
      <w:sz w:val="2"/>
      <w:szCs w:val="2"/>
    </w:rPr>
  </w:style>
  <w:style w:type="character" w:customStyle="1" w:styleId="Small">
    <w:name w:val="Small"/>
    <w:basedOn w:val="DefaultParagraphFont"/>
    <w:rsid w:val="001F587A"/>
    <w:rPr>
      <w:sz w:val="16"/>
    </w:rPr>
  </w:style>
  <w:style w:type="paragraph" w:customStyle="1" w:styleId="WideTable">
    <w:name w:val="Wide Table"/>
    <w:basedOn w:val="Normal"/>
    <w:rsid w:val="001F587A"/>
    <w:pPr>
      <w:ind w:left="-1418"/>
    </w:pPr>
    <w:rPr>
      <w:sz w:val="2"/>
      <w:szCs w:val="2"/>
    </w:rPr>
  </w:style>
  <w:style w:type="character" w:styleId="PageNumber">
    <w:name w:val="page number"/>
    <w:basedOn w:val="DefaultParagraphFont"/>
    <w:rsid w:val="001F587A"/>
  </w:style>
  <w:style w:type="paragraph" w:styleId="Quote">
    <w:name w:val="Quote"/>
    <w:basedOn w:val="Heading1"/>
    <w:link w:val="QuoteChar"/>
    <w:qFormat/>
    <w:rsid w:val="001F587A"/>
    <w:rPr>
      <w:b w:val="0"/>
      <w:sz w:val="72"/>
      <w:szCs w:val="72"/>
      <w:lang w:val="en-NZ"/>
    </w:rPr>
  </w:style>
  <w:style w:type="character" w:customStyle="1" w:styleId="QuoteChar">
    <w:name w:val="Quote Char"/>
    <w:basedOn w:val="DefaultParagraphFont"/>
    <w:link w:val="Quote"/>
    <w:rsid w:val="001F5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87A"/>
    <w:pPr>
      <w:pageBreakBefore/>
    </w:pPr>
  </w:style>
  <w:style w:type="paragraph" w:customStyle="1" w:styleId="Border">
    <w:name w:val="Border"/>
    <w:basedOn w:val="Normal"/>
    <w:qFormat/>
    <w:rsid w:val="001F5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87A"/>
    <w:rPr>
      <w:b/>
      <w:bCs/>
      <w:i/>
      <w:iCs/>
      <w:color w:val="auto"/>
    </w:rPr>
  </w:style>
  <w:style w:type="paragraph" w:styleId="IntenseQuote">
    <w:name w:val="Intense Quote"/>
    <w:basedOn w:val="Normal"/>
    <w:next w:val="Normal"/>
    <w:link w:val="IntenseQuoteChar"/>
    <w:uiPriority w:val="30"/>
    <w:qFormat/>
    <w:rsid w:val="001F5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87A"/>
    <w:rPr>
      <w:smallCaps/>
      <w:color w:val="auto"/>
      <w:u w:val="single"/>
    </w:rPr>
  </w:style>
  <w:style w:type="character" w:styleId="IntenseReference">
    <w:name w:val="Intense Reference"/>
    <w:basedOn w:val="DefaultParagraphFont"/>
    <w:uiPriority w:val="32"/>
    <w:qFormat/>
    <w:rsid w:val="001F587A"/>
    <w:rPr>
      <w:b/>
      <w:bCs/>
      <w:smallCaps/>
      <w:color w:val="auto"/>
      <w:spacing w:val="5"/>
      <w:u w:val="single"/>
    </w:rPr>
  </w:style>
  <w:style w:type="paragraph" w:customStyle="1" w:styleId="2ColumnHeading">
    <w:name w:val="2Column Heading"/>
    <w:basedOn w:val="BodyText"/>
    <w:qFormat/>
    <w:rsid w:val="001F587A"/>
    <w:pPr>
      <w:spacing w:after="60"/>
      <w:ind w:left="-2268"/>
    </w:pPr>
    <w:rPr>
      <w:b/>
    </w:rPr>
  </w:style>
  <w:style w:type="paragraph" w:customStyle="1" w:styleId="Heading1TOC">
    <w:name w:val="Heading1 TOC"/>
    <w:basedOn w:val="Normal"/>
    <w:qFormat/>
    <w:rsid w:val="001F587A"/>
    <w:pPr>
      <w:spacing w:before="240" w:after="120"/>
    </w:pPr>
    <w:rPr>
      <w:rFonts w:ascii="Times New Roman" w:hAnsi="Times New Roman"/>
      <w:b/>
      <w:sz w:val="32"/>
    </w:rPr>
  </w:style>
  <w:style w:type="paragraph" w:customStyle="1" w:styleId="Heading2TOC">
    <w:name w:val="Heading2 TOC"/>
    <w:basedOn w:val="Normal"/>
    <w:qFormat/>
    <w:rsid w:val="001F587A"/>
    <w:pPr>
      <w:spacing w:before="240" w:after="60"/>
    </w:pPr>
    <w:rPr>
      <w:rFonts w:ascii="Times New Roman" w:hAnsi="Times New Roman"/>
      <w:b/>
      <w:sz w:val="28"/>
    </w:rPr>
  </w:style>
  <w:style w:type="character" w:customStyle="1" w:styleId="Underline">
    <w:name w:val="Underline"/>
    <w:basedOn w:val="DefaultParagraphFont"/>
    <w:qFormat/>
    <w:rsid w:val="001F587A"/>
    <w:rPr>
      <w:u w:val="single"/>
    </w:rPr>
  </w:style>
  <w:style w:type="character" w:customStyle="1" w:styleId="BoldandItalics">
    <w:name w:val="Bold and Italics"/>
    <w:qFormat/>
    <w:rsid w:val="001F587A"/>
    <w:rPr>
      <w:b/>
      <w:i/>
      <w:u w:val="none"/>
    </w:rPr>
  </w:style>
  <w:style w:type="paragraph" w:styleId="BalloonText">
    <w:name w:val="Balloon Text"/>
    <w:basedOn w:val="Normal"/>
    <w:link w:val="BalloonTextChar"/>
    <w:rsid w:val="001F587A"/>
    <w:rPr>
      <w:rFonts w:ascii="Tahoma" w:hAnsi="Tahoma" w:cs="Tahoma"/>
      <w:sz w:val="16"/>
      <w:szCs w:val="16"/>
    </w:rPr>
  </w:style>
  <w:style w:type="character" w:customStyle="1" w:styleId="BalloonTextChar">
    <w:name w:val="Balloon Text Char"/>
    <w:basedOn w:val="DefaultParagraphFont"/>
    <w:link w:val="BalloonText"/>
    <w:rsid w:val="001F5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87A"/>
    <w:rPr>
      <w:b/>
      <w:color w:val="660033"/>
      <w:spacing w:val="0"/>
    </w:rPr>
  </w:style>
  <w:style w:type="paragraph" w:customStyle="1" w:styleId="Nameditemlist">
    <w:name w:val="Named item list"/>
    <w:basedOn w:val="BodyText"/>
    <w:qFormat/>
    <w:rsid w:val="001F587A"/>
    <w:pPr>
      <w:tabs>
        <w:tab w:val="left" w:pos="2835"/>
      </w:tabs>
      <w:ind w:left="2835" w:hanging="2835"/>
    </w:pPr>
  </w:style>
  <w:style w:type="paragraph" w:customStyle="1" w:styleId="BodyTextnopadding">
    <w:name w:val="Body Text no padding"/>
    <w:basedOn w:val="BodyText"/>
    <w:qFormat/>
    <w:rsid w:val="001F587A"/>
    <w:pPr>
      <w:spacing w:before="0" w:after="0"/>
    </w:pPr>
  </w:style>
  <w:style w:type="paragraph" w:customStyle="1" w:styleId="BodyTextBold">
    <w:name w:val="Body Text Bold"/>
    <w:basedOn w:val="BodyText"/>
    <w:qFormat/>
    <w:rsid w:val="001F587A"/>
    <w:rPr>
      <w:b/>
    </w:rPr>
  </w:style>
  <w:style w:type="character" w:styleId="Hyperlink">
    <w:name w:val="Hyperlink"/>
    <w:basedOn w:val="DefaultParagraphFont"/>
    <w:uiPriority w:val="99"/>
    <w:unhideWhenUsed/>
    <w:rsid w:val="00711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6402</Characters>
  <Application>Microsoft Office Word</Application>
  <DocSecurity>0</DocSecurity>
  <Lines>177</Lines>
  <Paragraphs>100</Paragraphs>
  <ScaleCrop>false</ScaleCrop>
  <Company>Author-it Software Corporation Ltd.</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PSPPCM015 Conduct and manage coordinated procurement</dc:title>
  <dc:subject>Approved</dc:subject>
  <dc:creator>Public Skills Australia</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