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A4B" w:rsidP="00EB0A4B">
      <w:pPr>
        <w:pStyle w:val="Title"/>
      </w:pPr>
      <w:r>
        <w:fldChar w:fldCharType="begin"/>
      </w:r>
      <w:r>
        <w:instrText xml:space="preserve"> TITLE   \* MERGEFORMAT </w:instrText>
      </w:r>
      <w:r>
        <w:fldChar w:fldCharType="separate"/>
      </w:r>
      <w:r>
        <w:t>PSPPCM013 Make procurement decisions</w:t>
      </w:r>
      <w:r>
        <w:fldChar w:fldCharType="end"/>
      </w:r>
    </w:p>
    <w:p w:rsidR="00EB0A4B" w:rsidP="00EB0A4B">
      <w:pPr>
        <w:pStyle w:val="Version"/>
        <w:sectPr w:rsidSect="002507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7BE" w:rsidP="002507BE">
      <w:pPr>
        <w:pStyle w:val="SuperHeading"/>
      </w:pPr>
      <w:r w:rsidRPr="002507BE">
        <w:t>PSPPCM013 Make procurement decisions</w:t>
      </w:r>
    </w:p>
    <w:p w:rsidR="00000000" w:rsidRPr="002507BE" w:rsidP="002507BE">
      <w:pPr>
        <w:pStyle w:val="Heading1"/>
      </w:pPr>
      <w:bookmarkStart w:id="1" w:name="O_824620"/>
      <w:bookmarkEnd w:id="1"/>
      <w:r w:rsidRPr="002507BE">
        <w:t>Modification History</w:t>
      </w:r>
    </w:p>
    <w:tbl>
      <w:tblPr>
        <w:tblW w:w="0" w:type="auto"/>
        <w:tblLayout w:type="fixed"/>
        <w:tblCellMar>
          <w:left w:w="62" w:type="dxa"/>
          <w:right w:w="62" w:type="dxa"/>
        </w:tblCellMar>
        <w:tblLook w:val="0000"/>
      </w:tblPr>
      <w:tblGrid>
        <w:gridCol w:w="1134"/>
        <w:gridCol w:w="7937"/>
      </w:tblGrid>
      <w:tr w:rsidTr="00EB0A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TableHeading"/>
              <w:rPr>
                <w:lang w:val="en-NZ"/>
              </w:rPr>
            </w:pPr>
            <w:r w:rsidRPr="002507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TableHeading"/>
              <w:rPr>
                <w:lang w:val="en-NZ"/>
              </w:rPr>
            </w:pPr>
            <w:r w:rsidRPr="002507BE">
              <w:t>Comments</w:t>
            </w:r>
          </w:p>
        </w:tc>
      </w:tr>
      <w:tr w:rsidTr="00EB0A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BodyText"/>
              <w:rPr>
                <w:lang w:val="en-NZ"/>
              </w:rPr>
            </w:pPr>
            <w:r w:rsidRPr="002507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BodyText"/>
            </w:pPr>
            <w:r w:rsidRPr="002507BE">
              <w:t xml:space="preserve">This unit was released in PSP Public Sector Training Package release 1.0 and meets the Standards for Training Packages. </w:t>
            </w:r>
          </w:p>
          <w:p w:rsidR="00000000" w:rsidRPr="002507BE" w:rsidP="002507BE">
            <w:pPr>
              <w:pStyle w:val="BodyText"/>
            </w:pPr>
          </w:p>
          <w:p w:rsidR="00000000" w:rsidRPr="002507BE" w:rsidP="002507BE">
            <w:pPr>
              <w:pStyle w:val="BodyText"/>
            </w:pPr>
            <w:r w:rsidRPr="002507BE">
              <w:t>This unit supersedes and is equivalent to PSPPROC508A Make procurement decisions.</w:t>
            </w:r>
          </w:p>
          <w:p w:rsidR="00000000" w:rsidRPr="002507BE" w:rsidP="002507BE">
            <w:pPr>
              <w:pStyle w:val="BodyText"/>
            </w:pPr>
          </w:p>
          <w:p w:rsidR="00000000" w:rsidRPr="002507BE" w:rsidP="002507BE">
            <w:pPr>
              <w:pStyle w:val="ListBullet"/>
            </w:pPr>
            <w:r w:rsidRPr="002507BE">
              <w:t>Unit code</w:t>
            </w:r>
            <w:r w:rsidRPr="002507BE">
              <w:t xml:space="preserve"> updated</w:t>
            </w:r>
          </w:p>
          <w:p w:rsidR="00000000" w:rsidRPr="002507BE" w:rsidP="002507BE">
            <w:pPr>
              <w:pStyle w:val="ListBullet"/>
            </w:pPr>
            <w:r w:rsidRPr="002507BE">
              <w:t>Content and formatting updated to comply with new standards</w:t>
            </w:r>
          </w:p>
          <w:p w:rsidR="00000000" w:rsidRPr="002507BE" w:rsidP="002507BE">
            <w:pPr>
              <w:pStyle w:val="ListBullet"/>
            </w:pPr>
            <w:r w:rsidRPr="002507BE">
              <w:t>All PC transitioned from passive to active voice</w:t>
            </w:r>
          </w:p>
        </w:tc>
      </w:tr>
    </w:tbl>
    <w:p w:rsidR="00000000" w:rsidRPr="002507BE" w:rsidP="002507BE">
      <w:pPr>
        <w:pStyle w:val="BodyText"/>
      </w:pPr>
    </w:p>
    <w:p w:rsidR="00000000" w:rsidRPr="002507BE" w:rsidP="002507BE">
      <w:pPr>
        <w:pStyle w:val="AllowPageBreak"/>
      </w:pPr>
    </w:p>
    <w:p w:rsidR="00000000" w:rsidRPr="002507BE" w:rsidP="002507BE">
      <w:pPr>
        <w:pStyle w:val="Heading1"/>
      </w:pPr>
      <w:bookmarkStart w:id="2" w:name="O_824621"/>
      <w:bookmarkEnd w:id="2"/>
      <w:r w:rsidRPr="002507BE">
        <w:t>Application</w:t>
      </w:r>
    </w:p>
    <w:p w:rsidR="00000000" w:rsidRPr="002507BE" w:rsidP="00EB0A4B">
      <w:pPr>
        <w:pStyle w:val="BodyText"/>
      </w:pPr>
      <w:r w:rsidRPr="002507BE">
        <w:t xml:space="preserve">This unit describes the skills required to perform advanced decision making for complex procurement within established guidelines, policies and procedures. </w:t>
      </w:r>
    </w:p>
    <w:p w:rsidR="00000000" w:rsidRPr="002507BE" w:rsidP="00EB0A4B">
      <w:pPr>
        <w:pStyle w:val="BodyText"/>
      </w:pPr>
      <w:r w:rsidRPr="002507BE">
        <w:t>This unit applies to those working roles involved in making procurement decisions.</w:t>
      </w:r>
    </w:p>
    <w:p w:rsidR="00000000" w:rsidRPr="002507BE" w:rsidP="00EB0A4B">
      <w:pPr>
        <w:pStyle w:val="BodyText"/>
      </w:pPr>
      <w:r w:rsidRPr="002507BE">
        <w:t>The skills and</w:t>
      </w:r>
      <w:r w:rsidRPr="002507BE">
        <w:t xml:space="preserve"> knowledge described in this unit must be applied within the legislative, regulatory and policy environment in which they are carried out. Organisational policies and procedures must be consulted and adhered to.</w:t>
      </w:r>
    </w:p>
    <w:p w:rsidR="00000000" w:rsidRPr="002507BE" w:rsidP="00EB0A4B">
      <w:pPr>
        <w:pStyle w:val="BodyText"/>
      </w:pPr>
      <w:r w:rsidRPr="002507BE">
        <w:t>Those undertaking this unit would work auto</w:t>
      </w:r>
      <w:r w:rsidRPr="002507BE">
        <w:t>nomously, performing complex tasks, in a range of familiar and unfamiliar contexts.</w:t>
      </w:r>
    </w:p>
    <w:p w:rsidR="00EB0A4B" w:rsidP="00EB0A4B">
      <w:pPr>
        <w:pStyle w:val="BodyText"/>
      </w:pPr>
      <w:r w:rsidRPr="002507BE">
        <w:t>No licensing, legislative or certification requirements apply to unit at the time of publication.</w:t>
      </w:r>
    </w:p>
    <w:p w:rsidR="00000000" w:rsidRPr="002507BE" w:rsidP="002507BE">
      <w:pPr>
        <w:pStyle w:val="Heading1"/>
      </w:pPr>
      <w:bookmarkStart w:id="3" w:name="O_824623"/>
      <w:bookmarkEnd w:id="3"/>
      <w:r w:rsidRPr="002507BE">
        <w:t>Competency Field</w:t>
      </w:r>
    </w:p>
    <w:p w:rsidR="00000000" w:rsidRPr="002507BE" w:rsidP="00EB0A4B">
      <w:pPr>
        <w:pStyle w:val="BodyText"/>
      </w:pPr>
      <w:r w:rsidRPr="002507BE">
        <w:t>Procurement</w:t>
      </w:r>
    </w:p>
    <w:p w:rsidR="00000000" w:rsidRPr="002507BE" w:rsidP="002507BE">
      <w:pPr>
        <w:pStyle w:val="Heading1"/>
      </w:pPr>
      <w:bookmarkStart w:id="4" w:name="O_824625"/>
      <w:bookmarkEnd w:id="4"/>
      <w:r w:rsidRPr="002507BE">
        <w:t xml:space="preserve">Elements </w:t>
      </w:r>
      <w:r w:rsidRPr="002507BE">
        <w:t>and Performance Criteria</w:t>
      </w:r>
    </w:p>
    <w:tbl>
      <w:tblPr>
        <w:tblW w:w="0" w:type="auto"/>
        <w:tblLayout w:type="fixed"/>
        <w:tblCellMar>
          <w:left w:w="62" w:type="dxa"/>
          <w:right w:w="62" w:type="dxa"/>
        </w:tblCellMar>
        <w:tblLook w:val="0000"/>
      </w:tblPr>
      <w:tblGrid>
        <w:gridCol w:w="2203"/>
        <w:gridCol w:w="6804"/>
      </w:tblGrid>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TableHeading"/>
              <w:rPr>
                <w:lang w:val="en-NZ"/>
              </w:rPr>
            </w:pPr>
            <w:r w:rsidRPr="002507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TableHeading"/>
              <w:rPr>
                <w:lang w:val="en-NZ"/>
              </w:rPr>
            </w:pPr>
            <w:r w:rsidRPr="002507BE">
              <w:t>PERFORMANCE CRITERIA</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BodyText"/>
              <w:rPr>
                <w:lang w:val="en-NZ"/>
              </w:rPr>
            </w:pPr>
            <w:r w:rsidRPr="002507B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BodyText"/>
              <w:rPr>
                <w:lang w:val="en-NZ"/>
              </w:rPr>
            </w:pPr>
            <w:r w:rsidRPr="002507BE">
              <w:t xml:space="preserve">Performance criteria describe the performance needed to demonstrate achievement of the element. Where bold italicised text is used, further information </w:t>
            </w:r>
            <w:r w:rsidRPr="002507BE">
              <w:t>is detailed in the range of conditions section.</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List"/>
              <w:rPr>
                <w:lang w:val="en-NZ"/>
              </w:rPr>
            </w:pPr>
            <w:r w:rsidRPr="002507BE">
              <w:rPr>
                <w:rStyle w:val="SpecialBold"/>
              </w:rPr>
              <w:t>1.</w:t>
            </w:r>
            <w:r w:rsidRPr="002507BE">
              <w:rPr>
                <w:rStyle w:val="SpecialBold"/>
              </w:rPr>
              <w:tab/>
              <w:t>Comply with legal and policy obligations implicit in making procurement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List"/>
            </w:pPr>
            <w:r w:rsidRPr="002507BE">
              <w:t>1.1</w:t>
            </w:r>
            <w:r w:rsidRPr="002507BE">
              <w:tab/>
              <w:t>Identify and apply legislative and policy requirements and organisational objectives and goals to inform procurement d</w:t>
            </w:r>
            <w:r w:rsidRPr="002507BE">
              <w:t>ecisions.</w:t>
            </w:r>
          </w:p>
          <w:p w:rsidR="00000000" w:rsidP="002507BE">
            <w:pPr>
              <w:pStyle w:val="List"/>
              <w:rPr>
                <w:lang w:val="en-NZ"/>
              </w:rPr>
            </w:pPr>
            <w:r w:rsidRPr="002507BE">
              <w:t>1.2</w:t>
            </w:r>
            <w:r w:rsidRPr="002507BE">
              <w:tab/>
              <w:t>Apply and manage probity principles of fairness and impartiality when making procurement decisions at all stages of the process.</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List"/>
              <w:rPr>
                <w:lang w:val="en-NZ"/>
              </w:rPr>
            </w:pPr>
            <w:r w:rsidRPr="002507BE">
              <w:rPr>
                <w:rStyle w:val="SpecialBold"/>
              </w:rPr>
              <w:t>2.</w:t>
            </w:r>
            <w:r w:rsidRPr="002507BE">
              <w:rPr>
                <w:rStyle w:val="SpecialBold"/>
              </w:rPr>
              <w:tab/>
              <w:t>Establish context for the procurement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List"/>
            </w:pPr>
            <w:r w:rsidRPr="002507BE">
              <w:t>2.1</w:t>
            </w:r>
            <w:r w:rsidRPr="002507BE">
              <w:tab/>
              <w:t>Identify and consider factors that may influence procureme</w:t>
            </w:r>
            <w:r w:rsidRPr="002507BE">
              <w:t>nt decisions in the context of legislation, policy and organisational/business requirements to support effective decision making.</w:t>
            </w:r>
          </w:p>
          <w:p w:rsidR="00000000" w:rsidRPr="002507BE" w:rsidP="002507BE">
            <w:pPr>
              <w:pStyle w:val="List"/>
            </w:pPr>
            <w:r w:rsidRPr="002507BE">
              <w:t>2.2</w:t>
            </w:r>
            <w:r w:rsidRPr="002507BE">
              <w:tab/>
              <w:t>Consult with stakeholders to determine likely impact of key factors at all stages of procurement process.</w:t>
            </w:r>
          </w:p>
          <w:p w:rsidR="00000000" w:rsidRPr="002507BE" w:rsidP="002507BE">
            <w:pPr>
              <w:pStyle w:val="List"/>
            </w:pPr>
            <w:r w:rsidRPr="002507BE">
              <w:t>2.3</w:t>
            </w:r>
            <w:r w:rsidRPr="002507BE">
              <w:tab/>
              <w:t>Reflect dete</w:t>
            </w:r>
            <w:r w:rsidRPr="002507BE">
              <w:t>rmined key factors in procurement decisions affecting the procurement.</w:t>
            </w:r>
          </w:p>
          <w:p w:rsidR="00000000" w:rsidP="002507BE">
            <w:pPr>
              <w:pStyle w:val="List"/>
              <w:rPr>
                <w:lang w:val="en-NZ"/>
              </w:rPr>
            </w:pPr>
            <w:r w:rsidRPr="002507BE">
              <w:t>2.4</w:t>
            </w:r>
            <w:r w:rsidRPr="002507BE">
              <w:tab/>
              <w:t>Document factors affecting procurement decisions.</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List"/>
              <w:rPr>
                <w:lang w:val="en-NZ"/>
              </w:rPr>
            </w:pPr>
            <w:r w:rsidRPr="002507BE">
              <w:rPr>
                <w:rStyle w:val="SpecialBold"/>
              </w:rPr>
              <w:t>3.</w:t>
            </w:r>
            <w:r w:rsidRPr="002507BE">
              <w:rPr>
                <w:rStyle w:val="SpecialBold"/>
              </w:rPr>
              <w:tab/>
              <w:t>Select and approve procurement methods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List"/>
            </w:pPr>
            <w:r w:rsidRPr="002507BE">
              <w:t>3.1</w:t>
            </w:r>
            <w:r w:rsidRPr="002507BE">
              <w:tab/>
              <w:t>Select procurement methods based on jurisdictional, legislative and policy requireme</w:t>
            </w:r>
            <w:r w:rsidRPr="002507BE">
              <w:t>nts and suitability for the procurement requirements.</w:t>
            </w:r>
          </w:p>
          <w:p w:rsidR="00000000" w:rsidRPr="002507BE" w:rsidP="002507BE">
            <w:pPr>
              <w:pStyle w:val="List"/>
            </w:pPr>
            <w:r w:rsidRPr="002507BE">
              <w:t>3.2</w:t>
            </w:r>
            <w:r w:rsidRPr="002507BE">
              <w:tab/>
              <w:t>Consider factors and risks in selecting procurement method.</w:t>
            </w:r>
          </w:p>
          <w:p w:rsidR="00000000" w:rsidRPr="002507BE" w:rsidP="002507BE">
            <w:pPr>
              <w:pStyle w:val="List"/>
            </w:pPr>
            <w:r w:rsidRPr="002507BE">
              <w:t>3.3</w:t>
            </w:r>
            <w:r w:rsidRPr="002507BE">
              <w:tab/>
              <w:t>Record justification for selected procurement method.</w:t>
            </w:r>
          </w:p>
          <w:p w:rsidR="00000000" w:rsidP="002507BE">
            <w:pPr>
              <w:pStyle w:val="List"/>
              <w:rPr>
                <w:lang w:val="en-NZ"/>
              </w:rPr>
            </w:pPr>
            <w:r w:rsidRPr="002507BE">
              <w:t>3.4</w:t>
            </w:r>
            <w:r w:rsidRPr="002507BE">
              <w:tab/>
              <w:t>Exercise approvals for the selection of procurement methods and record.</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List"/>
              <w:rPr>
                <w:lang w:val="en-NZ"/>
              </w:rPr>
            </w:pPr>
            <w:r w:rsidRPr="002507BE">
              <w:rPr>
                <w:rStyle w:val="SpecialBold"/>
              </w:rPr>
              <w:t>4.</w:t>
            </w:r>
            <w:r w:rsidRPr="002507BE">
              <w:rPr>
                <w:rStyle w:val="SpecialBold"/>
              </w:rPr>
              <w:tab/>
            </w:r>
            <w:r w:rsidRPr="002507BE">
              <w:rPr>
                <w:rStyle w:val="SpecialBold"/>
              </w:rPr>
              <w:t>Select and approve contractual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List"/>
            </w:pPr>
            <w:r w:rsidRPr="002507BE">
              <w:t>4.1</w:t>
            </w:r>
            <w:r w:rsidRPr="002507BE">
              <w:tab/>
              <w:t>Select contractual arrangements, based on jurisdictional and policy requirements and suitability for the procurement requirements.</w:t>
            </w:r>
          </w:p>
          <w:p w:rsidR="00000000" w:rsidRPr="002507BE" w:rsidP="002507BE">
            <w:pPr>
              <w:pStyle w:val="List"/>
            </w:pPr>
            <w:r w:rsidRPr="002507BE">
              <w:t>4.2</w:t>
            </w:r>
            <w:r w:rsidRPr="002507BE">
              <w:tab/>
              <w:t>Consider factors and risks in selecting contractual arrangements.</w:t>
            </w:r>
          </w:p>
          <w:p w:rsidR="00000000" w:rsidRPr="002507BE" w:rsidP="002507BE">
            <w:pPr>
              <w:pStyle w:val="List"/>
            </w:pPr>
            <w:r w:rsidRPr="002507BE">
              <w:t>4.3</w:t>
            </w:r>
            <w:r w:rsidRPr="002507BE">
              <w:tab/>
            </w:r>
            <w:r w:rsidRPr="002507BE">
              <w:t>Record justification for selected contractual arrangements.</w:t>
            </w:r>
          </w:p>
          <w:p w:rsidR="00000000" w:rsidP="002507BE">
            <w:pPr>
              <w:pStyle w:val="List"/>
              <w:rPr>
                <w:lang w:val="en-NZ"/>
              </w:rPr>
            </w:pPr>
            <w:r w:rsidRPr="002507BE">
              <w:t>4.4</w:t>
            </w:r>
            <w:r w:rsidRPr="002507BE">
              <w:tab/>
              <w:t>Exercise approvals for the selection of contractual arrangements and record.</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List"/>
              <w:rPr>
                <w:lang w:val="en-NZ"/>
              </w:rPr>
            </w:pPr>
            <w:r w:rsidRPr="002507BE">
              <w:rPr>
                <w:rStyle w:val="SpecialBold"/>
              </w:rPr>
              <w:t>5.</w:t>
            </w:r>
            <w:r w:rsidRPr="002507BE">
              <w:rPr>
                <w:rStyle w:val="SpecialBold"/>
              </w:rPr>
              <w:tab/>
              <w:t>Identify and consider factors affecting supplier choice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List"/>
            </w:pPr>
            <w:r w:rsidRPr="002507BE">
              <w:t>5.1</w:t>
            </w:r>
            <w:r w:rsidRPr="002507BE">
              <w:tab/>
              <w:t xml:space="preserve">Research and assess supplier capability as part of </w:t>
            </w:r>
            <w:r w:rsidRPr="002507BE">
              <w:t>offer evaluation.</w:t>
            </w:r>
          </w:p>
          <w:p w:rsidR="00000000" w:rsidRPr="002507BE" w:rsidP="002507BE">
            <w:pPr>
              <w:pStyle w:val="List"/>
            </w:pPr>
            <w:r w:rsidRPr="002507BE">
              <w:t>5.2</w:t>
            </w:r>
            <w:r w:rsidRPr="002507BE">
              <w:tab/>
              <w:t>Research and apply supplier supply chain management considerations in the context of policy requirements when making procurement decisions.</w:t>
            </w:r>
          </w:p>
          <w:p w:rsidR="00000000" w:rsidP="002507BE">
            <w:pPr>
              <w:pStyle w:val="List"/>
              <w:rPr>
                <w:lang w:val="en-NZ"/>
              </w:rPr>
            </w:pPr>
            <w:r w:rsidRPr="002507BE">
              <w:t>5.3</w:t>
            </w:r>
            <w:r w:rsidRPr="002507BE">
              <w:tab/>
              <w:t xml:space="preserve">Apply broader value for money considerations to support and </w:t>
            </w:r>
            <w:r w:rsidRPr="002507BE">
              <w:t>inform decisions.</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List"/>
              <w:rPr>
                <w:lang w:val="en-NZ"/>
              </w:rPr>
            </w:pPr>
            <w:r w:rsidRPr="002507BE">
              <w:rPr>
                <w:rStyle w:val="SpecialBold"/>
              </w:rPr>
              <w:t>6.</w:t>
            </w:r>
            <w:r w:rsidRPr="002507BE">
              <w:rPr>
                <w:rStyle w:val="SpecialBold"/>
              </w:rPr>
              <w:tab/>
              <w:t xml:space="preserve">Conduct </w:t>
            </w:r>
            <w:r w:rsidRPr="002507BE">
              <w:rPr>
                <w:rStyle w:val="SpecialBold"/>
              </w:rPr>
              <w:t>tender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List"/>
            </w:pPr>
            <w:r w:rsidRPr="002507BE">
              <w:t>6.1</w:t>
            </w:r>
            <w:r w:rsidRPr="002507BE">
              <w:tab/>
              <w:t>Form a tender evaluation panel or similar when required by policy or to meet probity requirements.</w:t>
            </w:r>
          </w:p>
          <w:p w:rsidR="00000000" w:rsidRPr="002507BE" w:rsidP="002507BE">
            <w:pPr>
              <w:pStyle w:val="List"/>
            </w:pPr>
            <w:r w:rsidRPr="002507BE">
              <w:t>6.2</w:t>
            </w:r>
            <w:r w:rsidRPr="002507BE">
              <w:tab/>
              <w:t>Provide advice, support and guidance on procurement processes and probity requirements to members of the tender evaluation panel.</w:t>
            </w:r>
          </w:p>
          <w:p w:rsidR="00000000" w:rsidRPr="002507BE" w:rsidP="002507BE">
            <w:pPr>
              <w:pStyle w:val="List"/>
            </w:pPr>
            <w:r w:rsidRPr="002507BE">
              <w:t>6</w:t>
            </w:r>
            <w:r w:rsidRPr="002507BE">
              <w:t>.3</w:t>
            </w:r>
            <w:r w:rsidRPr="002507BE">
              <w:tab/>
              <w:t>Resolve any issues that arise during tender evaluation using negotiation and communication skills and procurement knowledge.</w:t>
            </w:r>
          </w:p>
          <w:p w:rsidR="00000000" w:rsidRPr="002507BE" w:rsidP="002507BE">
            <w:pPr>
              <w:pStyle w:val="List"/>
            </w:pPr>
            <w:r w:rsidRPr="002507BE">
              <w:t>6.4</w:t>
            </w:r>
            <w:r w:rsidRPr="002507BE">
              <w:tab/>
              <w:t>Document tender decision-making processes and decisions reached in a format suited to the procurement being undertaken.</w:t>
            </w:r>
          </w:p>
          <w:p w:rsidR="00000000" w:rsidP="002507BE">
            <w:pPr>
              <w:pStyle w:val="List"/>
              <w:rPr>
                <w:lang w:val="en-NZ"/>
              </w:rPr>
            </w:pPr>
            <w:r w:rsidRPr="002507BE">
              <w:t>6.5</w:t>
            </w:r>
            <w:r w:rsidRPr="002507BE">
              <w:tab/>
            </w:r>
            <w:r w:rsidRPr="002507BE">
              <w:t>Make written procurement recommendations to the approval delegate after considering advice of panel.</w:t>
            </w:r>
          </w:p>
        </w:tc>
      </w:tr>
      <w:tr w:rsidTr="002507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7BE">
            <w:pPr>
              <w:pStyle w:val="List"/>
              <w:rPr>
                <w:lang w:val="en-NZ"/>
              </w:rPr>
            </w:pPr>
            <w:r w:rsidRPr="002507BE">
              <w:rPr>
                <w:rStyle w:val="SpecialBold"/>
              </w:rPr>
              <w:t>7.</w:t>
            </w:r>
            <w:r w:rsidRPr="002507BE">
              <w:rPr>
                <w:rStyle w:val="SpecialBold"/>
              </w:rPr>
              <w:tab/>
              <w:t>Maintain effective accountability and transparency in procurement decision making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7BE" w:rsidP="002507BE">
            <w:pPr>
              <w:pStyle w:val="List"/>
            </w:pPr>
            <w:r w:rsidRPr="002507BE">
              <w:t>7.1</w:t>
            </w:r>
            <w:r w:rsidRPr="002507BE">
              <w:tab/>
              <w:t>Maintain records, including plans and sub-plans, to provide an ef</w:t>
            </w:r>
            <w:r w:rsidRPr="002507BE">
              <w:t>fective audit trail of decisions taken throughout the procurement process.</w:t>
            </w:r>
          </w:p>
          <w:p w:rsidR="00000000" w:rsidRPr="002507BE" w:rsidP="002507BE">
            <w:pPr>
              <w:pStyle w:val="List"/>
            </w:pPr>
            <w:r w:rsidRPr="002507BE">
              <w:t>7.2</w:t>
            </w:r>
            <w:r w:rsidRPr="002507BE">
              <w:tab/>
              <w:t>Maintain compliance with jurisdictional and organisational procurement reporting requirements.</w:t>
            </w:r>
          </w:p>
          <w:p w:rsidR="00000000" w:rsidRPr="002507BE" w:rsidP="002507BE">
            <w:pPr>
              <w:pStyle w:val="List"/>
            </w:pPr>
            <w:r w:rsidRPr="002507BE">
              <w:t>7.3</w:t>
            </w:r>
            <w:r w:rsidRPr="002507BE">
              <w:tab/>
              <w:t>Maintain records to provide aggregate procurement reporting requirements inter</w:t>
            </w:r>
            <w:r w:rsidRPr="002507BE">
              <w:t>nal and external to the organisation.</w:t>
            </w:r>
          </w:p>
        </w:tc>
      </w:tr>
    </w:tbl>
    <w:p w:rsidR="00000000" w:rsidRPr="002507BE" w:rsidP="002507BE">
      <w:pPr>
        <w:pStyle w:val="BodyText"/>
      </w:pPr>
    </w:p>
    <w:p w:rsidR="00000000" w:rsidRPr="002507BE" w:rsidP="002507BE">
      <w:pPr>
        <w:pStyle w:val="AllowPageBreak"/>
      </w:pPr>
    </w:p>
    <w:p w:rsidR="00000000" w:rsidRPr="002507BE" w:rsidP="002507BE">
      <w:pPr>
        <w:pStyle w:val="Heading1"/>
      </w:pPr>
      <w:bookmarkStart w:id="5" w:name="O_824626"/>
      <w:bookmarkEnd w:id="5"/>
      <w:r w:rsidRPr="002507BE">
        <w:t>Foundation Skills</w:t>
      </w:r>
    </w:p>
    <w:p w:rsidR="00000000" w:rsidRPr="002507BE" w:rsidP="00EB0A4B">
      <w:pPr>
        <w:pStyle w:val="BodyText"/>
      </w:pPr>
      <w:r w:rsidRPr="002507BE">
        <w:t>Foundation skills are embedded within the elements and performance criteria of this unit.</w:t>
      </w:r>
    </w:p>
    <w:p w:rsidR="00000000" w:rsidRPr="002507BE" w:rsidP="002507BE">
      <w:pPr>
        <w:pStyle w:val="Heading1"/>
      </w:pPr>
      <w:bookmarkStart w:id="6" w:name="O_824628"/>
      <w:bookmarkEnd w:id="6"/>
      <w:r w:rsidRPr="002507BE">
        <w:t>Unit Mapping Information</w:t>
      </w:r>
    </w:p>
    <w:p w:rsidR="00000000" w:rsidRPr="002507BE" w:rsidP="00EB0A4B">
      <w:pPr>
        <w:pStyle w:val="BodyText"/>
      </w:pPr>
      <w:r w:rsidRPr="002507BE">
        <w:t>This unit supersedes and is equivalent to PSPPROC508A Make procurement decisions.</w:t>
      </w:r>
    </w:p>
    <w:p w:rsidR="00000000" w:rsidRPr="002507BE" w:rsidP="002507BE">
      <w:pPr>
        <w:pStyle w:val="Heading1"/>
      </w:pPr>
      <w:bookmarkStart w:id="7" w:name="O_824635"/>
      <w:bookmarkEnd w:id="7"/>
      <w:r w:rsidRPr="002507BE">
        <w:t>Links</w:t>
      </w:r>
    </w:p>
    <w:p w:rsidR="00000000" w:rsidRPr="002507BE" w:rsidP="00EB0A4B">
      <w:pPr>
        <w:pStyle w:val="BodyText"/>
      </w:pPr>
      <w:r w:rsidRPr="002507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067E">
        <w:rPr>
          <w:rStyle w:val="Hyperlink"/>
        </w:rPr>
        <w:t>https://vetnet.gov.au/Pages/TrainingDocs.aspx?q=bebbece7-ff48-4d2c-8876-405679019623</w:t>
      </w:r>
      <w:r>
        <w:fldChar w:fldCharType="end"/>
      </w:r>
    </w:p>
    <w:p w:rsidR="00000000" w:rsidRPr="002507BE" w:rsidP="00EB0A4B">
      <w:pPr>
        <w:pStyle w:val="BodyText"/>
      </w:pPr>
      <w:r w:rsidRPr="002507BE">
        <w:t>Compa</w:t>
      </w:r>
      <w:r w:rsidRPr="002507BE">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E8067E">
        <w:rPr>
          <w:rStyle w:val="Hyperlink"/>
        </w:rPr>
        <w:t>https://vetnet.gov.au/Pages/TrainingDocs.aspx?q=bebbece7-ff48-4d2c-8876-405679019623</w:t>
      </w:r>
      <w:r>
        <w:fldChar w:fldCharType="end"/>
      </w:r>
    </w:p>
    <w:p w:rsidR="00000000" w:rsidRPr="002507BE" w:rsidP="00EB0A4B">
      <w:pPr>
        <w:pStyle w:val="BodyText"/>
      </w:pPr>
      <w:r w:rsidRPr="002507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067E">
        <w:rPr>
          <w:rStyle w:val="Hyperlink"/>
        </w:rPr>
        <w:t>https://vetnet.gov.au/Pages/TrainingDocs.aspx?q=bebbece7-ff48-4d2c-8876-405679019623</w:t>
      </w:r>
      <w:r>
        <w:fldChar w:fldCharType="end"/>
      </w:r>
    </w:p>
    <w:p w:rsidR="00000000" w:rsidRPr="002507BE" w:rsidP="00EB0A4B">
      <w:pPr>
        <w:pStyle w:val="BodyText"/>
      </w:pPr>
      <w:r w:rsidRPr="002507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8067E">
        <w:rPr>
          <w:rStyle w:val="Hyperlink"/>
        </w:rPr>
        <w:t>https://vetnet.gov.au/Pages/TrainingDocs.aspx?q=bebbece7-ff48-4d2c-8876-405679019623</w:t>
      </w:r>
      <w:r>
        <w:fldChar w:fldCharType="end"/>
      </w:r>
    </w:p>
    <w:p w:rsidR="00000000" w:rsidRPr="002507BE" w:rsidP="002507BE"/>
    <w:sectPr w:rsidSect="002507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BE" w:rsidRPr="00EB0A4B" w:rsidP="00EB0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4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7BE" w:rsidRPr="00EB0A4B" w:rsidP="00EB0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A4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A05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7AD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7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7BE"/>
    <w:pPr>
      <w:spacing w:before="360" w:after="60"/>
      <w:outlineLvl w:val="0"/>
    </w:pPr>
    <w:rPr>
      <w:sz w:val="32"/>
    </w:rPr>
  </w:style>
  <w:style w:type="paragraph" w:styleId="Heading2">
    <w:name w:val="heading 2"/>
    <w:basedOn w:val="HeadingBase"/>
    <w:next w:val="BodyText"/>
    <w:link w:val="Heading2Char"/>
    <w:qFormat/>
    <w:rsid w:val="002507BE"/>
    <w:pPr>
      <w:keepLines/>
      <w:spacing w:before="240" w:after="120"/>
      <w:outlineLvl w:val="1"/>
    </w:pPr>
    <w:rPr>
      <w:sz w:val="28"/>
      <w:szCs w:val="40"/>
    </w:rPr>
  </w:style>
  <w:style w:type="paragraph" w:styleId="Heading3">
    <w:name w:val="heading 3"/>
    <w:basedOn w:val="HeadingBase"/>
    <w:next w:val="BodyText"/>
    <w:link w:val="Heading3Char"/>
    <w:qFormat/>
    <w:rsid w:val="002507BE"/>
    <w:pPr>
      <w:spacing w:before="180" w:after="120"/>
      <w:outlineLvl w:val="2"/>
    </w:pPr>
    <w:rPr>
      <w:spacing w:val="-10"/>
      <w:kern w:val="32"/>
    </w:rPr>
  </w:style>
  <w:style w:type="paragraph" w:styleId="Heading4">
    <w:name w:val="heading 4"/>
    <w:basedOn w:val="HeadingBase"/>
    <w:next w:val="BodyText"/>
    <w:link w:val="Heading4Char"/>
    <w:qFormat/>
    <w:rsid w:val="002507BE"/>
    <w:pPr>
      <w:spacing w:before="160" w:after="120"/>
      <w:outlineLvl w:val="3"/>
    </w:pPr>
    <w:rPr>
      <w:sz w:val="22"/>
    </w:rPr>
  </w:style>
  <w:style w:type="paragraph" w:styleId="Heading5">
    <w:name w:val="heading 5"/>
    <w:basedOn w:val="HeadingBase"/>
    <w:next w:val="Normal"/>
    <w:link w:val="Heading5Char"/>
    <w:qFormat/>
    <w:rsid w:val="002507BE"/>
    <w:pPr>
      <w:spacing w:before="80"/>
      <w:outlineLvl w:val="4"/>
    </w:pPr>
    <w:rPr>
      <w:color w:val="918585"/>
      <w:sz w:val="20"/>
    </w:rPr>
  </w:style>
  <w:style w:type="paragraph" w:styleId="Heading6">
    <w:name w:val="heading 6"/>
    <w:basedOn w:val="HeadingBase"/>
    <w:next w:val="Normal"/>
    <w:link w:val="Heading6Char"/>
    <w:qFormat/>
    <w:rsid w:val="002507BE"/>
    <w:pPr>
      <w:spacing w:before="60"/>
      <w:outlineLvl w:val="5"/>
    </w:pPr>
    <w:rPr>
      <w:color w:val="918585"/>
      <w:sz w:val="20"/>
    </w:rPr>
  </w:style>
  <w:style w:type="paragraph" w:styleId="Heading7">
    <w:name w:val="heading 7"/>
    <w:basedOn w:val="Normal"/>
    <w:next w:val="Normal"/>
    <w:link w:val="Heading7Char"/>
    <w:qFormat/>
    <w:rsid w:val="002507BE"/>
    <w:pPr>
      <w:ind w:left="720"/>
      <w:outlineLvl w:val="6"/>
    </w:pPr>
    <w:rPr>
      <w:i/>
    </w:rPr>
  </w:style>
  <w:style w:type="paragraph" w:styleId="Heading8">
    <w:name w:val="heading 8"/>
    <w:basedOn w:val="Normal"/>
    <w:next w:val="Normal"/>
    <w:link w:val="Heading8Char"/>
    <w:qFormat/>
    <w:rsid w:val="002507BE"/>
    <w:pPr>
      <w:ind w:left="720"/>
      <w:outlineLvl w:val="7"/>
    </w:pPr>
    <w:rPr>
      <w:i/>
    </w:rPr>
  </w:style>
  <w:style w:type="paragraph" w:styleId="Heading9">
    <w:name w:val="heading 9"/>
    <w:basedOn w:val="Normal"/>
    <w:next w:val="Normal"/>
    <w:link w:val="Heading9Char"/>
    <w:qFormat/>
    <w:rsid w:val="002507BE"/>
    <w:pPr>
      <w:ind w:left="720"/>
      <w:outlineLvl w:val="8"/>
    </w:pPr>
    <w:rPr>
      <w:i/>
    </w:rPr>
  </w:style>
  <w:style w:type="character" w:default="1" w:styleId="DefaultParagraphFont">
    <w:name w:val="Default Paragraph Font"/>
    <w:uiPriority w:val="1"/>
    <w:unhideWhenUsed/>
    <w:rsid w:val="002507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7BE"/>
  </w:style>
  <w:style w:type="character" w:customStyle="1" w:styleId="Heading1Char">
    <w:name w:val="Heading 1 Char"/>
    <w:basedOn w:val="DefaultParagraphFont"/>
    <w:link w:val="Heading1"/>
    <w:rsid w:val="002507BE"/>
    <w:rPr>
      <w:rFonts w:ascii="Times New Roman" w:eastAsia="Times New Roman" w:hAnsi="Times New Roman" w:cs="Times New Roman"/>
      <w:b/>
      <w:sz w:val="32"/>
      <w:szCs w:val="20"/>
      <w:lang w:eastAsia="en-US"/>
    </w:rPr>
  </w:style>
  <w:style w:type="paragraph" w:styleId="BodyText">
    <w:name w:val="Body Text"/>
    <w:basedOn w:val="Normal"/>
    <w:link w:val="BodyTextChar"/>
    <w:rsid w:val="002507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7BE"/>
    <w:rPr>
      <w:rFonts w:ascii="Times New Roman" w:eastAsia="Times New Roman" w:hAnsi="Times New Roman" w:cs="Times New Roman"/>
      <w:sz w:val="24"/>
      <w:lang w:eastAsia="en-US"/>
    </w:rPr>
  </w:style>
  <w:style w:type="paragraph" w:styleId="List">
    <w:name w:val="List"/>
    <w:basedOn w:val="BodyText"/>
    <w:next w:val="BodyText"/>
    <w:rsid w:val="002507BE"/>
    <w:pPr>
      <w:tabs>
        <w:tab w:val="left" w:pos="340"/>
      </w:tabs>
      <w:spacing w:before="60" w:after="60"/>
      <w:ind w:left="340" w:hanging="340"/>
    </w:pPr>
  </w:style>
  <w:style w:type="paragraph" w:styleId="ListBullet">
    <w:name w:val="List Bullet"/>
    <w:basedOn w:val="List"/>
    <w:rsid w:val="002507BE"/>
    <w:pPr>
      <w:numPr>
        <w:numId w:val="11"/>
      </w:numPr>
      <w:tabs>
        <w:tab w:val="clear" w:pos="340"/>
      </w:tabs>
      <w:spacing w:before="40" w:after="40"/>
    </w:pPr>
  </w:style>
  <w:style w:type="character" w:customStyle="1" w:styleId="SpecialBold">
    <w:name w:val="Special Bold"/>
    <w:basedOn w:val="DefaultParagraphFont"/>
    <w:rsid w:val="002507BE"/>
    <w:rPr>
      <w:b/>
      <w:spacing w:val="0"/>
    </w:rPr>
  </w:style>
  <w:style w:type="paragraph" w:customStyle="1" w:styleId="SuperHeading">
    <w:name w:val="SuperHeading"/>
    <w:basedOn w:val="Normal"/>
    <w:rsid w:val="002507BE"/>
    <w:pPr>
      <w:spacing w:before="240" w:after="120"/>
      <w:outlineLvl w:val="0"/>
    </w:pPr>
    <w:rPr>
      <w:rFonts w:ascii="Times New Roman" w:hAnsi="Times New Roman"/>
      <w:b/>
      <w:sz w:val="32"/>
    </w:rPr>
  </w:style>
  <w:style w:type="paragraph" w:customStyle="1" w:styleId="TableHeading">
    <w:name w:val="Table Heading"/>
    <w:basedOn w:val="HeadingBase"/>
    <w:rsid w:val="002507BE"/>
    <w:pPr>
      <w:keepLines/>
      <w:pBdr>
        <w:bottom w:val="single" w:sz="6" w:space="1" w:color="918585"/>
      </w:pBdr>
      <w:spacing w:before="240"/>
    </w:pPr>
  </w:style>
  <w:style w:type="paragraph" w:customStyle="1" w:styleId="AllowPageBreak">
    <w:name w:val="AllowPageBreak"/>
    <w:rsid w:val="002507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7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7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7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7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7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7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7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7BE"/>
    <w:rPr>
      <w:rFonts w:ascii="Courier New" w:eastAsia="Times New Roman" w:hAnsi="Courier New" w:cs="Times New Roman"/>
      <w:i/>
      <w:szCs w:val="20"/>
      <w:lang w:eastAsia="en-US"/>
    </w:rPr>
  </w:style>
  <w:style w:type="paragraph" w:customStyle="1" w:styleId="HeadingBase">
    <w:name w:val="Heading Base"/>
    <w:rsid w:val="002507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7BE"/>
    <w:pPr>
      <w:tabs>
        <w:tab w:val="right" w:leader="dot" w:pos="9072"/>
      </w:tabs>
      <w:ind w:left="567"/>
    </w:pPr>
    <w:rPr>
      <w:szCs w:val="22"/>
    </w:rPr>
  </w:style>
  <w:style w:type="paragraph" w:customStyle="1" w:styleId="TOCBase">
    <w:name w:val="TOC Base"/>
    <w:rsid w:val="002507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7BE"/>
    <w:pPr>
      <w:tabs>
        <w:tab w:val="right" w:leader="dot" w:pos="9072"/>
      </w:tabs>
      <w:spacing w:before="40" w:after="40"/>
      <w:ind w:left="284"/>
    </w:pPr>
    <w:rPr>
      <w:rFonts w:ascii="Times New Roman" w:hAnsi="Times New Roman"/>
    </w:rPr>
  </w:style>
  <w:style w:type="paragraph" w:styleId="TOC1">
    <w:name w:val="toc 1"/>
    <w:basedOn w:val="TOCBase"/>
    <w:next w:val="Normal"/>
    <w:rsid w:val="002507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7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7BE"/>
    <w:rPr>
      <w:rFonts w:ascii="Times New Roman" w:eastAsia="Times New Roman" w:hAnsi="Times New Roman" w:cs="Times New Roman"/>
      <w:sz w:val="16"/>
      <w:lang w:eastAsia="en-US"/>
    </w:rPr>
  </w:style>
  <w:style w:type="paragraph" w:styleId="Title">
    <w:name w:val="Title"/>
    <w:basedOn w:val="HeadingBase"/>
    <w:link w:val="TitleChar"/>
    <w:qFormat/>
    <w:rsid w:val="002507BE"/>
    <w:pPr>
      <w:spacing w:before="5040"/>
      <w:jc w:val="center"/>
    </w:pPr>
    <w:rPr>
      <w:sz w:val="48"/>
      <w:szCs w:val="72"/>
      <w:lang w:val="en-US"/>
    </w:rPr>
  </w:style>
  <w:style w:type="character" w:customStyle="1" w:styleId="TitleChar">
    <w:name w:val="Title Char"/>
    <w:basedOn w:val="DefaultParagraphFont"/>
    <w:link w:val="Title"/>
    <w:rsid w:val="002507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7BE"/>
    <w:pPr>
      <w:tabs>
        <w:tab w:val="left" w:pos="3600"/>
        <w:tab w:val="left" w:pos="3958"/>
      </w:tabs>
    </w:pPr>
  </w:style>
  <w:style w:type="paragraph" w:customStyle="1" w:styleId="Note">
    <w:name w:val="Note"/>
    <w:basedOn w:val="BodyText"/>
    <w:rsid w:val="002507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7BE"/>
    <w:pPr>
      <w:framePr w:wrap="auto" w:hAnchor="text" w:y="6049"/>
    </w:pPr>
    <w:rPr>
      <w:color w:val="000000"/>
      <w:sz w:val="40"/>
    </w:rPr>
  </w:style>
  <w:style w:type="paragraph" w:customStyle="1" w:styleId="TOCTitle">
    <w:name w:val="TOCTitle"/>
    <w:basedOn w:val="Heading1"/>
    <w:rsid w:val="002507BE"/>
    <w:pPr>
      <w:spacing w:after="240"/>
      <w:jc w:val="center"/>
      <w:outlineLvl w:val="9"/>
    </w:pPr>
    <w:rPr>
      <w:caps/>
    </w:rPr>
  </w:style>
  <w:style w:type="paragraph" w:customStyle="1" w:styleId="Version">
    <w:name w:val="Version"/>
    <w:rsid w:val="002507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7BE"/>
    <w:pPr>
      <w:numPr>
        <w:numId w:val="12"/>
      </w:numPr>
      <w:tabs>
        <w:tab w:val="clear" w:pos="680"/>
      </w:tabs>
    </w:pPr>
  </w:style>
  <w:style w:type="paragraph" w:styleId="Index1">
    <w:name w:val="index 1"/>
    <w:basedOn w:val="Normal"/>
    <w:next w:val="Normal"/>
    <w:semiHidden/>
    <w:rsid w:val="002507BE"/>
    <w:pPr>
      <w:keepNext w:val="0"/>
      <w:tabs>
        <w:tab w:val="right" w:pos="4176"/>
      </w:tabs>
      <w:ind w:left="198" w:hanging="198"/>
    </w:pPr>
    <w:rPr>
      <w:rFonts w:ascii="Garamond" w:hAnsi="Garamond"/>
    </w:rPr>
  </w:style>
  <w:style w:type="paragraph" w:styleId="IndexHeading">
    <w:name w:val="index heading"/>
    <w:basedOn w:val="Normal"/>
    <w:next w:val="Index1"/>
    <w:semiHidden/>
    <w:rsid w:val="002507BE"/>
    <w:pPr>
      <w:spacing w:before="120" w:after="120"/>
    </w:pPr>
    <w:rPr>
      <w:rFonts w:ascii="Arial" w:hAnsi="Arial"/>
      <w:b/>
      <w:color w:val="918585"/>
      <w:sz w:val="24"/>
    </w:rPr>
  </w:style>
  <w:style w:type="paragraph" w:styleId="Header">
    <w:name w:val="header"/>
    <w:basedOn w:val="Normal"/>
    <w:link w:val="HeaderChar"/>
    <w:rsid w:val="002507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7BE"/>
    <w:rPr>
      <w:rFonts w:ascii="Times New Roman" w:eastAsia="Times New Roman" w:hAnsi="Times New Roman" w:cs="Times New Roman"/>
      <w:sz w:val="16"/>
      <w:szCs w:val="20"/>
      <w:lang w:val="en-GB" w:eastAsia="en-US"/>
    </w:rPr>
  </w:style>
  <w:style w:type="paragraph" w:customStyle="1" w:styleId="Chapter">
    <w:name w:val="Chapter"/>
    <w:basedOn w:val="Normal"/>
    <w:rsid w:val="002507BE"/>
    <w:pPr>
      <w:spacing w:before="240"/>
    </w:pPr>
    <w:rPr>
      <w:rFonts w:ascii="Times New Roman" w:hAnsi="Times New Roman"/>
      <w:smallCaps/>
      <w:spacing w:val="80"/>
      <w:sz w:val="28"/>
    </w:rPr>
  </w:style>
  <w:style w:type="paragraph" w:customStyle="1" w:styleId="InChapter">
    <w:name w:val="InChapter"/>
    <w:basedOn w:val="Heading3"/>
    <w:rsid w:val="002507BE"/>
    <w:pPr>
      <w:spacing w:after="240"/>
      <w:outlineLvl w:val="9"/>
    </w:pPr>
    <w:rPr>
      <w:noProof/>
    </w:rPr>
  </w:style>
  <w:style w:type="paragraph" w:styleId="Index2">
    <w:name w:val="index 2"/>
    <w:basedOn w:val="Normal"/>
    <w:next w:val="Normal"/>
    <w:semiHidden/>
    <w:rsid w:val="002507BE"/>
    <w:pPr>
      <w:tabs>
        <w:tab w:val="right" w:pos="4176"/>
      </w:tabs>
      <w:ind w:left="568" w:hanging="284"/>
    </w:pPr>
    <w:rPr>
      <w:rFonts w:ascii="Garamond" w:hAnsi="Garamond"/>
    </w:rPr>
  </w:style>
  <w:style w:type="paragraph" w:customStyle="1" w:styleId="Byline">
    <w:name w:val="Byline"/>
    <w:rsid w:val="002507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7BE"/>
    <w:pPr>
      <w:tabs>
        <w:tab w:val="clear" w:pos="3600"/>
        <w:tab w:val="clear" w:pos="3958"/>
      </w:tabs>
      <w:jc w:val="right"/>
    </w:pPr>
  </w:style>
  <w:style w:type="character" w:styleId="Emphasis">
    <w:name w:val="Emphasis"/>
    <w:basedOn w:val="DefaultParagraphFont"/>
    <w:qFormat/>
    <w:rsid w:val="002507BE"/>
    <w:rPr>
      <w:i/>
    </w:rPr>
  </w:style>
  <w:style w:type="paragraph" w:styleId="Caption">
    <w:name w:val="caption"/>
    <w:basedOn w:val="BodyText"/>
    <w:next w:val="Normal"/>
    <w:qFormat/>
    <w:rsid w:val="002507BE"/>
    <w:pPr>
      <w:framePr w:w="2268" w:hSpace="181" w:vSpace="181" w:wrap="around" w:vAnchor="text" w:hAnchor="page" w:x="1135" w:y="285" w:anchorLock="1"/>
    </w:pPr>
    <w:rPr>
      <w:i/>
    </w:rPr>
  </w:style>
  <w:style w:type="paragraph" w:customStyle="1" w:styleId="MiniTOCTitle">
    <w:name w:val="MiniTOCTitle"/>
    <w:basedOn w:val="Heading4"/>
    <w:rsid w:val="002507BE"/>
    <w:pPr>
      <w:spacing w:before="240"/>
      <w:outlineLvl w:val="9"/>
    </w:pPr>
    <w:rPr>
      <w:noProof/>
      <w:sz w:val="24"/>
    </w:rPr>
  </w:style>
  <w:style w:type="paragraph" w:customStyle="1" w:styleId="MiniTOCItem">
    <w:name w:val="MiniTOCItem"/>
    <w:basedOn w:val="ListBullet"/>
    <w:rsid w:val="002507BE"/>
    <w:pPr>
      <w:numPr>
        <w:numId w:val="0"/>
      </w:numPr>
      <w:tabs>
        <w:tab w:val="right" w:leader="dot" w:pos="6521"/>
      </w:tabs>
      <w:spacing w:before="0" w:after="0"/>
    </w:pPr>
  </w:style>
  <w:style w:type="paragraph" w:customStyle="1" w:styleId="TOFTitle">
    <w:name w:val="TOFTitle"/>
    <w:basedOn w:val="TOCTitle"/>
    <w:rsid w:val="002507BE"/>
  </w:style>
  <w:style w:type="paragraph" w:styleId="TableofFigures">
    <w:name w:val="table of figures"/>
    <w:basedOn w:val="Normal"/>
    <w:next w:val="Normal"/>
    <w:semiHidden/>
    <w:rsid w:val="002507BE"/>
    <w:pPr>
      <w:tabs>
        <w:tab w:val="right" w:leader="dot" w:pos="9072"/>
      </w:tabs>
      <w:ind w:left="970" w:hanging="403"/>
    </w:pPr>
    <w:rPr>
      <w:rFonts w:ascii="Times New Roman" w:hAnsi="Times New Roman"/>
      <w:b/>
    </w:rPr>
  </w:style>
  <w:style w:type="paragraph" w:styleId="ListNumber">
    <w:name w:val="List Number"/>
    <w:basedOn w:val="List"/>
    <w:rsid w:val="002507BE"/>
    <w:pPr>
      <w:numPr>
        <w:numId w:val="14"/>
      </w:numPr>
      <w:tabs>
        <w:tab w:val="clear" w:pos="340"/>
      </w:tabs>
    </w:pPr>
  </w:style>
  <w:style w:type="character" w:customStyle="1" w:styleId="WingdingSymbols">
    <w:name w:val="Wingding Symbols"/>
    <w:rsid w:val="002507BE"/>
    <w:rPr>
      <w:rFonts w:ascii="Wingdings" w:hAnsi="Wingdings"/>
    </w:rPr>
  </w:style>
  <w:style w:type="character" w:customStyle="1" w:styleId="HotSpot">
    <w:name w:val="HotSpot"/>
    <w:rsid w:val="002507BE"/>
    <w:rPr>
      <w:color w:val="0033CC"/>
      <w:u w:val="none"/>
    </w:rPr>
  </w:style>
  <w:style w:type="paragraph" w:customStyle="1" w:styleId="BodyTextRight">
    <w:name w:val="Body Text Right"/>
    <w:basedOn w:val="BodyText"/>
    <w:rsid w:val="002507BE"/>
    <w:pPr>
      <w:spacing w:before="0" w:after="0"/>
      <w:jc w:val="right"/>
    </w:pPr>
  </w:style>
  <w:style w:type="paragraph" w:styleId="Index3">
    <w:name w:val="index 3"/>
    <w:basedOn w:val="ListNumber2"/>
    <w:next w:val="Normal"/>
    <w:semiHidden/>
    <w:rsid w:val="002507BE"/>
    <w:pPr>
      <w:numPr>
        <w:numId w:val="0"/>
      </w:numPr>
      <w:tabs>
        <w:tab w:val="right" w:leader="dot" w:pos="4176"/>
      </w:tabs>
    </w:pPr>
  </w:style>
  <w:style w:type="paragraph" w:styleId="ListNumber2">
    <w:name w:val="List Number 2"/>
    <w:basedOn w:val="List2"/>
    <w:rsid w:val="002507BE"/>
    <w:pPr>
      <w:numPr>
        <w:numId w:val="9"/>
      </w:numPr>
      <w:tabs>
        <w:tab w:val="clear" w:pos="1060"/>
      </w:tabs>
    </w:pPr>
  </w:style>
  <w:style w:type="paragraph" w:customStyle="1" w:styleId="MarginNote">
    <w:name w:val="Margin Note"/>
    <w:basedOn w:val="BodyText"/>
    <w:rsid w:val="002507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7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7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7BE"/>
    <w:rPr>
      <w:sz w:val="32"/>
    </w:rPr>
  </w:style>
  <w:style w:type="paragraph" w:customStyle="1" w:styleId="HeadingProcedure">
    <w:name w:val="Heading Procedure"/>
    <w:basedOn w:val="HeadingBase"/>
    <w:next w:val="Normal"/>
    <w:rsid w:val="002507BE"/>
    <w:pPr>
      <w:tabs>
        <w:tab w:val="left" w:pos="0"/>
      </w:tabs>
      <w:spacing w:before="120" w:after="60"/>
    </w:pPr>
    <w:rPr>
      <w:i/>
      <w:color w:val="918585"/>
      <w:sz w:val="22"/>
    </w:rPr>
  </w:style>
  <w:style w:type="paragraph" w:customStyle="1" w:styleId="TableBodyText">
    <w:name w:val="Table Body Text"/>
    <w:basedOn w:val="BodyText"/>
    <w:rsid w:val="002507BE"/>
    <w:pPr>
      <w:spacing w:before="60" w:after="60"/>
    </w:pPr>
  </w:style>
  <w:style w:type="paragraph" w:styleId="ListContinue">
    <w:name w:val="List Continue"/>
    <w:basedOn w:val="List"/>
    <w:rsid w:val="002507BE"/>
    <w:pPr>
      <w:ind w:firstLine="0"/>
    </w:pPr>
  </w:style>
  <w:style w:type="paragraph" w:customStyle="1" w:styleId="ListNote">
    <w:name w:val="List Note"/>
    <w:basedOn w:val="List"/>
    <w:rsid w:val="002507BE"/>
    <w:pPr>
      <w:pBdr>
        <w:top w:val="single" w:sz="6" w:space="2" w:color="918585"/>
        <w:bottom w:val="single" w:sz="6" w:space="2" w:color="918585"/>
      </w:pBdr>
      <w:tabs>
        <w:tab w:val="left" w:pos="1021"/>
      </w:tabs>
      <w:ind w:firstLine="0"/>
    </w:pPr>
  </w:style>
  <w:style w:type="paragraph" w:customStyle="1" w:styleId="Warning">
    <w:name w:val="Warning"/>
    <w:basedOn w:val="BodyText"/>
    <w:rsid w:val="002507BE"/>
    <w:pPr>
      <w:shd w:val="clear" w:color="auto" w:fill="D9D9D9"/>
      <w:tabs>
        <w:tab w:val="left" w:pos="992"/>
      </w:tabs>
      <w:ind w:left="119" w:right="119"/>
    </w:pPr>
    <w:rPr>
      <w:sz w:val="20"/>
    </w:rPr>
  </w:style>
  <w:style w:type="paragraph" w:customStyle="1" w:styleId="MarginIcons">
    <w:name w:val="Margin Icons"/>
    <w:basedOn w:val="BodyText"/>
    <w:rsid w:val="002507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7BE"/>
    <w:rPr>
      <w:rFonts w:ascii="Courier New" w:hAnsi="Courier New"/>
    </w:rPr>
  </w:style>
  <w:style w:type="paragraph" w:customStyle="1" w:styleId="NoteBullet">
    <w:name w:val="Note Bullet"/>
    <w:basedOn w:val="Note"/>
    <w:rsid w:val="002507BE"/>
    <w:pPr>
      <w:tabs>
        <w:tab w:val="clear" w:pos="680"/>
      </w:tabs>
      <w:spacing w:before="60" w:after="60"/>
    </w:pPr>
  </w:style>
  <w:style w:type="paragraph" w:customStyle="1" w:styleId="SubHeading2">
    <w:name w:val="SubHeading2"/>
    <w:basedOn w:val="HeadingBase"/>
    <w:rsid w:val="002507BE"/>
    <w:pPr>
      <w:spacing w:before="240" w:after="60"/>
    </w:pPr>
    <w:rPr>
      <w:sz w:val="20"/>
    </w:rPr>
  </w:style>
  <w:style w:type="paragraph" w:customStyle="1" w:styleId="SubHeading1">
    <w:name w:val="SubHeading1"/>
    <w:basedOn w:val="HeadingBase"/>
    <w:rsid w:val="002507BE"/>
    <w:pPr>
      <w:spacing w:before="240" w:after="60"/>
    </w:pPr>
    <w:rPr>
      <w:color w:val="918585"/>
      <w:sz w:val="22"/>
    </w:rPr>
  </w:style>
  <w:style w:type="paragraph" w:customStyle="1" w:styleId="SideHeading">
    <w:name w:val="Side Heading"/>
    <w:basedOn w:val="HeadingBase"/>
    <w:rsid w:val="002507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7BE"/>
    <w:pPr>
      <w:numPr>
        <w:numId w:val="10"/>
      </w:numPr>
    </w:pPr>
  </w:style>
  <w:style w:type="paragraph" w:styleId="PlainText">
    <w:name w:val="Plain Text"/>
    <w:basedOn w:val="Normal"/>
    <w:link w:val="PlainTextChar"/>
    <w:rsid w:val="002507BE"/>
    <w:rPr>
      <w:sz w:val="20"/>
    </w:rPr>
  </w:style>
  <w:style w:type="character" w:customStyle="1" w:styleId="PlainTextChar">
    <w:name w:val="Plain Text Char"/>
    <w:basedOn w:val="DefaultParagraphFont"/>
    <w:link w:val="PlainText"/>
    <w:rsid w:val="002507BE"/>
    <w:rPr>
      <w:rFonts w:ascii="Courier New" w:eastAsia="Times New Roman" w:hAnsi="Courier New" w:cs="Times New Roman"/>
      <w:sz w:val="20"/>
      <w:szCs w:val="20"/>
      <w:lang w:eastAsia="en-US"/>
    </w:rPr>
  </w:style>
  <w:style w:type="character" w:customStyle="1" w:styleId="MenuOption">
    <w:name w:val="Menu Option"/>
    <w:basedOn w:val="DefaultParagraphFont"/>
    <w:rsid w:val="002507BE"/>
    <w:rPr>
      <w:b/>
      <w:smallCaps/>
    </w:rPr>
  </w:style>
  <w:style w:type="paragraph" w:customStyle="1" w:styleId="TableListNumber">
    <w:name w:val="Table List Number"/>
    <w:basedOn w:val="ListNumber"/>
    <w:rsid w:val="002507BE"/>
    <w:pPr>
      <w:numPr>
        <w:numId w:val="0"/>
      </w:numPr>
    </w:pPr>
  </w:style>
  <w:style w:type="paragraph" w:styleId="TOC4">
    <w:name w:val="toc 4"/>
    <w:basedOn w:val="TOCBase"/>
    <w:next w:val="Normal"/>
    <w:semiHidden/>
    <w:rsid w:val="002507BE"/>
    <w:pPr>
      <w:tabs>
        <w:tab w:val="right" w:leader="dot" w:pos="9071"/>
      </w:tabs>
      <w:ind w:left="1701"/>
    </w:pPr>
  </w:style>
  <w:style w:type="paragraph" w:customStyle="1" w:styleId="ListAlpha">
    <w:name w:val="List Alpha"/>
    <w:basedOn w:val="List"/>
    <w:rsid w:val="002507BE"/>
    <w:pPr>
      <w:numPr>
        <w:numId w:val="8"/>
      </w:numPr>
    </w:pPr>
  </w:style>
  <w:style w:type="paragraph" w:customStyle="1" w:styleId="ListAlpha2">
    <w:name w:val="List Alpha 2"/>
    <w:basedOn w:val="List2"/>
    <w:rsid w:val="002507BE"/>
    <w:pPr>
      <w:numPr>
        <w:numId w:val="7"/>
      </w:numPr>
    </w:pPr>
  </w:style>
  <w:style w:type="paragraph" w:styleId="List2">
    <w:name w:val="List 2"/>
    <w:basedOn w:val="BodyText"/>
    <w:rsid w:val="002507BE"/>
    <w:pPr>
      <w:tabs>
        <w:tab w:val="left" w:pos="680"/>
      </w:tabs>
      <w:spacing w:before="60" w:after="60"/>
      <w:ind w:left="680" w:hanging="340"/>
    </w:pPr>
  </w:style>
  <w:style w:type="paragraph" w:styleId="List3">
    <w:name w:val="List 3"/>
    <w:basedOn w:val="BodyText"/>
    <w:rsid w:val="002507BE"/>
    <w:pPr>
      <w:tabs>
        <w:tab w:val="left" w:pos="1021"/>
      </w:tabs>
      <w:spacing w:before="60" w:after="60"/>
      <w:ind w:left="1020" w:hanging="340"/>
    </w:pPr>
  </w:style>
  <w:style w:type="paragraph" w:styleId="List4">
    <w:name w:val="List 4"/>
    <w:basedOn w:val="BodyText"/>
    <w:rsid w:val="002507BE"/>
    <w:pPr>
      <w:tabs>
        <w:tab w:val="left" w:pos="1361"/>
      </w:tabs>
      <w:spacing w:before="60" w:after="60"/>
      <w:ind w:left="1361" w:hanging="340"/>
    </w:pPr>
  </w:style>
  <w:style w:type="paragraph" w:styleId="List5">
    <w:name w:val="List 5"/>
    <w:basedOn w:val="BodyText"/>
    <w:rsid w:val="002507BE"/>
    <w:pPr>
      <w:tabs>
        <w:tab w:val="left" w:pos="1701"/>
      </w:tabs>
      <w:spacing w:before="60" w:after="60"/>
      <w:ind w:left="1701" w:hanging="340"/>
    </w:pPr>
  </w:style>
  <w:style w:type="paragraph" w:styleId="ListBullet3">
    <w:name w:val="List Bullet 3"/>
    <w:basedOn w:val="List3"/>
    <w:rsid w:val="002507BE"/>
    <w:pPr>
      <w:numPr>
        <w:numId w:val="13"/>
      </w:numPr>
      <w:tabs>
        <w:tab w:val="clear" w:pos="1021"/>
      </w:tabs>
      <w:ind w:left="1037" w:hanging="357"/>
    </w:pPr>
  </w:style>
  <w:style w:type="paragraph" w:styleId="ListBullet4">
    <w:name w:val="List Bullet 4"/>
    <w:basedOn w:val="List4"/>
    <w:rsid w:val="002507BE"/>
    <w:pPr>
      <w:numPr>
        <w:numId w:val="2"/>
      </w:numPr>
      <w:tabs>
        <w:tab w:val="clear" w:pos="1361"/>
      </w:tabs>
    </w:pPr>
  </w:style>
  <w:style w:type="paragraph" w:styleId="ListBullet5">
    <w:name w:val="List Bullet 5"/>
    <w:basedOn w:val="List5"/>
    <w:rsid w:val="002507BE"/>
    <w:pPr>
      <w:numPr>
        <w:numId w:val="3"/>
      </w:numPr>
    </w:pPr>
  </w:style>
  <w:style w:type="paragraph" w:styleId="ListContinue2">
    <w:name w:val="List Continue 2"/>
    <w:basedOn w:val="List2"/>
    <w:rsid w:val="002507BE"/>
    <w:pPr>
      <w:ind w:firstLine="0"/>
    </w:pPr>
  </w:style>
  <w:style w:type="paragraph" w:styleId="ListContinue3">
    <w:name w:val="List Continue 3"/>
    <w:basedOn w:val="List3"/>
    <w:rsid w:val="002507BE"/>
    <w:pPr>
      <w:ind w:left="1021" w:firstLine="0"/>
    </w:pPr>
  </w:style>
  <w:style w:type="paragraph" w:styleId="ListContinue4">
    <w:name w:val="List Continue 4"/>
    <w:basedOn w:val="List4"/>
    <w:rsid w:val="002507BE"/>
    <w:pPr>
      <w:ind w:firstLine="0"/>
    </w:pPr>
  </w:style>
  <w:style w:type="paragraph" w:styleId="ListContinue5">
    <w:name w:val="List Continue 5"/>
    <w:basedOn w:val="List5"/>
    <w:rsid w:val="002507BE"/>
    <w:pPr>
      <w:ind w:firstLine="0"/>
    </w:pPr>
  </w:style>
  <w:style w:type="paragraph" w:styleId="ListNumber3">
    <w:name w:val="List Number 3"/>
    <w:basedOn w:val="List3"/>
    <w:rsid w:val="002507BE"/>
    <w:pPr>
      <w:numPr>
        <w:numId w:val="4"/>
      </w:numPr>
    </w:pPr>
  </w:style>
  <w:style w:type="paragraph" w:styleId="ListNumber4">
    <w:name w:val="List Number 4"/>
    <w:basedOn w:val="List4"/>
    <w:rsid w:val="002507BE"/>
    <w:pPr>
      <w:numPr>
        <w:numId w:val="5"/>
      </w:numPr>
    </w:pPr>
  </w:style>
  <w:style w:type="paragraph" w:styleId="ListNumber5">
    <w:name w:val="List Number 5"/>
    <w:basedOn w:val="List5"/>
    <w:rsid w:val="002507BE"/>
    <w:pPr>
      <w:numPr>
        <w:numId w:val="6"/>
      </w:numPr>
    </w:pPr>
  </w:style>
  <w:style w:type="paragraph" w:styleId="BlockText">
    <w:name w:val="Block Text"/>
    <w:basedOn w:val="Normal"/>
    <w:rsid w:val="002507BE"/>
    <w:pPr>
      <w:spacing w:after="120"/>
      <w:ind w:left="1440" w:right="1440"/>
    </w:pPr>
  </w:style>
  <w:style w:type="character" w:customStyle="1" w:styleId="Subscript">
    <w:name w:val="Subscript"/>
    <w:basedOn w:val="DefaultParagraphFont"/>
    <w:rsid w:val="002507BE"/>
    <w:rPr>
      <w:sz w:val="16"/>
      <w:vertAlign w:val="subscript"/>
    </w:rPr>
  </w:style>
  <w:style w:type="character" w:customStyle="1" w:styleId="Superscript">
    <w:name w:val="Superscript"/>
    <w:basedOn w:val="DefaultParagraphFont"/>
    <w:rsid w:val="002507BE"/>
    <w:rPr>
      <w:sz w:val="16"/>
      <w:vertAlign w:val="superscript"/>
    </w:rPr>
  </w:style>
  <w:style w:type="character" w:customStyle="1" w:styleId="Symbols">
    <w:name w:val="Symbols"/>
    <w:basedOn w:val="DefaultParagraphFont"/>
    <w:rsid w:val="002507BE"/>
    <w:rPr>
      <w:rFonts w:ascii="Symbol" w:hAnsi="Symbol"/>
    </w:rPr>
  </w:style>
  <w:style w:type="character" w:customStyle="1" w:styleId="MenuOptions">
    <w:name w:val="Menu Options"/>
    <w:basedOn w:val="DefaultParagraphFont"/>
    <w:rsid w:val="002507BE"/>
    <w:rPr>
      <w:rFonts w:ascii="Arial Narrow" w:hAnsi="Arial Narrow"/>
      <w:smallCaps/>
    </w:rPr>
  </w:style>
  <w:style w:type="character" w:customStyle="1" w:styleId="Buttons">
    <w:name w:val="Buttons"/>
    <w:basedOn w:val="DefaultParagraphFont"/>
    <w:rsid w:val="002507BE"/>
    <w:rPr>
      <w:b/>
    </w:rPr>
  </w:style>
  <w:style w:type="character" w:customStyle="1" w:styleId="Underlined">
    <w:name w:val="Underlined"/>
    <w:basedOn w:val="DefaultParagraphFont"/>
    <w:rsid w:val="002507BE"/>
    <w:rPr>
      <w:u w:val="single"/>
    </w:rPr>
  </w:style>
  <w:style w:type="paragraph" w:customStyle="1" w:styleId="TableBodyTextRight">
    <w:name w:val="Table Body Text Right"/>
    <w:basedOn w:val="TableBodyText"/>
    <w:rsid w:val="002507BE"/>
    <w:pPr>
      <w:widowControl w:val="0"/>
      <w:autoSpaceDE w:val="0"/>
      <w:autoSpaceDN w:val="0"/>
      <w:adjustRightInd w:val="0"/>
      <w:jc w:val="right"/>
    </w:pPr>
    <w:rPr>
      <w:rFonts w:cs="Arial"/>
      <w:szCs w:val="18"/>
    </w:rPr>
  </w:style>
  <w:style w:type="paragraph" w:customStyle="1" w:styleId="CopyrightText">
    <w:name w:val="Copyright Text"/>
    <w:basedOn w:val="BodyText"/>
    <w:rsid w:val="002507BE"/>
    <w:rPr>
      <w:sz w:val="18"/>
    </w:rPr>
  </w:style>
  <w:style w:type="paragraph" w:customStyle="1" w:styleId="BodySmallRight">
    <w:name w:val="Body Small Right"/>
    <w:basedOn w:val="BodyTextRight"/>
    <w:rsid w:val="002507BE"/>
    <w:rPr>
      <w:sz w:val="18"/>
      <w:szCs w:val="18"/>
    </w:rPr>
  </w:style>
  <w:style w:type="paragraph" w:customStyle="1" w:styleId="MarginEdition">
    <w:name w:val="Margin Edition"/>
    <w:basedOn w:val="MarginNote"/>
    <w:rsid w:val="002507BE"/>
    <w:pPr>
      <w:spacing w:before="0" w:after="0"/>
    </w:pPr>
    <w:rPr>
      <w:rFonts w:ascii="Times New Roman" w:hAnsi="Times New Roman"/>
      <w:color w:val="999999"/>
    </w:rPr>
  </w:style>
  <w:style w:type="paragraph" w:customStyle="1" w:styleId="Spacer">
    <w:name w:val="Spacer"/>
    <w:basedOn w:val="Normal"/>
    <w:rsid w:val="002507BE"/>
    <w:rPr>
      <w:sz w:val="2"/>
      <w:szCs w:val="2"/>
    </w:rPr>
  </w:style>
  <w:style w:type="character" w:customStyle="1" w:styleId="Small">
    <w:name w:val="Small"/>
    <w:basedOn w:val="DefaultParagraphFont"/>
    <w:rsid w:val="002507BE"/>
    <w:rPr>
      <w:sz w:val="16"/>
    </w:rPr>
  </w:style>
  <w:style w:type="paragraph" w:customStyle="1" w:styleId="WideTable">
    <w:name w:val="Wide Table"/>
    <w:basedOn w:val="Normal"/>
    <w:rsid w:val="002507BE"/>
    <w:pPr>
      <w:ind w:left="-1418"/>
    </w:pPr>
    <w:rPr>
      <w:sz w:val="2"/>
      <w:szCs w:val="2"/>
    </w:rPr>
  </w:style>
  <w:style w:type="character" w:styleId="PageNumber">
    <w:name w:val="page number"/>
    <w:basedOn w:val="DefaultParagraphFont"/>
    <w:rsid w:val="002507BE"/>
  </w:style>
  <w:style w:type="paragraph" w:styleId="Quote">
    <w:name w:val="Quote"/>
    <w:basedOn w:val="Heading1"/>
    <w:link w:val="QuoteChar"/>
    <w:qFormat/>
    <w:rsid w:val="002507BE"/>
    <w:rPr>
      <w:b w:val="0"/>
      <w:sz w:val="72"/>
      <w:szCs w:val="72"/>
      <w:lang w:val="en-NZ"/>
    </w:rPr>
  </w:style>
  <w:style w:type="character" w:customStyle="1" w:styleId="QuoteChar">
    <w:name w:val="Quote Char"/>
    <w:basedOn w:val="DefaultParagraphFont"/>
    <w:link w:val="Quote"/>
    <w:rsid w:val="002507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7BE"/>
    <w:pPr>
      <w:pageBreakBefore/>
    </w:pPr>
  </w:style>
  <w:style w:type="paragraph" w:customStyle="1" w:styleId="Border">
    <w:name w:val="Border"/>
    <w:basedOn w:val="Normal"/>
    <w:qFormat/>
    <w:rsid w:val="002507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7BE"/>
    <w:rPr>
      <w:b/>
      <w:bCs/>
      <w:i/>
      <w:iCs/>
      <w:color w:val="auto"/>
    </w:rPr>
  </w:style>
  <w:style w:type="paragraph" w:styleId="IntenseQuote">
    <w:name w:val="Intense Quote"/>
    <w:basedOn w:val="Normal"/>
    <w:next w:val="Normal"/>
    <w:link w:val="IntenseQuoteChar"/>
    <w:uiPriority w:val="30"/>
    <w:qFormat/>
    <w:rsid w:val="002507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7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7BE"/>
    <w:rPr>
      <w:smallCaps/>
      <w:color w:val="auto"/>
      <w:u w:val="single"/>
    </w:rPr>
  </w:style>
  <w:style w:type="character" w:styleId="IntenseReference">
    <w:name w:val="Intense Reference"/>
    <w:basedOn w:val="DefaultParagraphFont"/>
    <w:uiPriority w:val="32"/>
    <w:qFormat/>
    <w:rsid w:val="002507BE"/>
    <w:rPr>
      <w:b/>
      <w:bCs/>
      <w:smallCaps/>
      <w:color w:val="auto"/>
      <w:spacing w:val="5"/>
      <w:u w:val="single"/>
    </w:rPr>
  </w:style>
  <w:style w:type="paragraph" w:customStyle="1" w:styleId="2ColumnHeading">
    <w:name w:val="2Column Heading"/>
    <w:basedOn w:val="BodyText"/>
    <w:qFormat/>
    <w:rsid w:val="002507BE"/>
    <w:pPr>
      <w:spacing w:after="60"/>
      <w:ind w:left="-2268"/>
    </w:pPr>
    <w:rPr>
      <w:b/>
    </w:rPr>
  </w:style>
  <w:style w:type="paragraph" w:customStyle="1" w:styleId="Heading1TOC">
    <w:name w:val="Heading1 TOC"/>
    <w:basedOn w:val="Normal"/>
    <w:qFormat/>
    <w:rsid w:val="002507BE"/>
    <w:pPr>
      <w:spacing w:before="240" w:after="120"/>
    </w:pPr>
    <w:rPr>
      <w:rFonts w:ascii="Times New Roman" w:hAnsi="Times New Roman"/>
      <w:b/>
      <w:sz w:val="32"/>
    </w:rPr>
  </w:style>
  <w:style w:type="paragraph" w:customStyle="1" w:styleId="Heading2TOC">
    <w:name w:val="Heading2 TOC"/>
    <w:basedOn w:val="Normal"/>
    <w:qFormat/>
    <w:rsid w:val="002507BE"/>
    <w:pPr>
      <w:spacing w:before="240" w:after="60"/>
    </w:pPr>
    <w:rPr>
      <w:rFonts w:ascii="Times New Roman" w:hAnsi="Times New Roman"/>
      <w:b/>
      <w:sz w:val="28"/>
    </w:rPr>
  </w:style>
  <w:style w:type="character" w:customStyle="1" w:styleId="Underline">
    <w:name w:val="Underline"/>
    <w:basedOn w:val="DefaultParagraphFont"/>
    <w:qFormat/>
    <w:rsid w:val="002507BE"/>
    <w:rPr>
      <w:u w:val="single"/>
    </w:rPr>
  </w:style>
  <w:style w:type="character" w:customStyle="1" w:styleId="BoldandItalics">
    <w:name w:val="Bold and Italics"/>
    <w:qFormat/>
    <w:rsid w:val="002507BE"/>
    <w:rPr>
      <w:b/>
      <w:i/>
      <w:u w:val="none"/>
    </w:rPr>
  </w:style>
  <w:style w:type="paragraph" w:styleId="BalloonText">
    <w:name w:val="Balloon Text"/>
    <w:basedOn w:val="Normal"/>
    <w:link w:val="BalloonTextChar"/>
    <w:rsid w:val="002507BE"/>
    <w:rPr>
      <w:rFonts w:ascii="Tahoma" w:hAnsi="Tahoma" w:cs="Tahoma"/>
      <w:sz w:val="16"/>
      <w:szCs w:val="16"/>
    </w:rPr>
  </w:style>
  <w:style w:type="character" w:customStyle="1" w:styleId="BalloonTextChar">
    <w:name w:val="Balloon Text Char"/>
    <w:basedOn w:val="DefaultParagraphFont"/>
    <w:link w:val="BalloonText"/>
    <w:rsid w:val="002507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7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7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7BE"/>
    <w:rPr>
      <w:b/>
      <w:color w:val="660033"/>
      <w:spacing w:val="0"/>
    </w:rPr>
  </w:style>
  <w:style w:type="paragraph" w:customStyle="1" w:styleId="Nameditemlist">
    <w:name w:val="Named item list"/>
    <w:basedOn w:val="BodyText"/>
    <w:qFormat/>
    <w:rsid w:val="002507BE"/>
    <w:pPr>
      <w:tabs>
        <w:tab w:val="left" w:pos="2835"/>
      </w:tabs>
      <w:ind w:left="2835" w:hanging="2835"/>
    </w:pPr>
  </w:style>
  <w:style w:type="paragraph" w:customStyle="1" w:styleId="BodyTextnopadding">
    <w:name w:val="Body Text no padding"/>
    <w:basedOn w:val="BodyText"/>
    <w:qFormat/>
    <w:rsid w:val="002507BE"/>
    <w:pPr>
      <w:spacing w:before="0" w:after="0"/>
    </w:pPr>
  </w:style>
  <w:style w:type="paragraph" w:customStyle="1" w:styleId="BodyTextBold">
    <w:name w:val="Body Text Bold"/>
    <w:basedOn w:val="BodyText"/>
    <w:qFormat/>
    <w:rsid w:val="002507BE"/>
    <w:rPr>
      <w:b/>
    </w:rPr>
  </w:style>
  <w:style w:type="character" w:styleId="Hyperlink">
    <w:name w:val="Hyperlink"/>
    <w:basedOn w:val="DefaultParagraphFont"/>
    <w:uiPriority w:val="99"/>
    <w:unhideWhenUsed/>
    <w:rsid w:val="00EB0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5095</Characters>
  <Application>Microsoft Office Word</Application>
  <DocSecurity>0</DocSecurity>
  <Lines>164</Lines>
  <Paragraphs>82</Paragraphs>
  <ScaleCrop>false</ScaleCrop>
  <Company>Author-it Software Corporation Ltd.</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PSPPCM013 Make procurement decisions</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