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003" w:rsidP="00860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PSPPCM011 Plan to manage a contract</w:t>
      </w:r>
      <w:r>
        <w:fldChar w:fldCharType="end"/>
      </w:r>
    </w:p>
    <w:p w:rsidR="00860003" w:rsidP="00860003">
      <w:pPr>
        <w:pStyle w:val="Version"/>
        <w:sectPr w:rsidSect="00A52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C65" w:rsidP="00A52C65">
      <w:pPr>
        <w:pStyle w:val="SuperHeading"/>
      </w:pPr>
      <w:r w:rsidRPr="00A52C65">
        <w:t>Assessment Requirements for PSPPCM011 Plan to manage a contract</w:t>
      </w:r>
    </w:p>
    <w:p w:rsidR="00000000" w:rsidRPr="00A52C65" w:rsidP="00A52C65">
      <w:pPr>
        <w:pStyle w:val="Heading1"/>
      </w:pPr>
      <w:bookmarkStart w:id="1" w:name="O_824592"/>
      <w:bookmarkEnd w:id="1"/>
      <w:r w:rsidRPr="00A52C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60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65">
            <w:pPr>
              <w:pStyle w:val="TableHeading"/>
              <w:rPr>
                <w:lang w:val="en-NZ"/>
              </w:rPr>
            </w:pPr>
            <w:r w:rsidRPr="00A52C6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65">
            <w:pPr>
              <w:pStyle w:val="TableHeading"/>
              <w:rPr>
                <w:lang w:val="en-NZ"/>
              </w:rPr>
            </w:pPr>
            <w:r w:rsidRPr="00A52C65">
              <w:t>Comments</w:t>
            </w:r>
          </w:p>
        </w:tc>
      </w:tr>
      <w:tr w:rsidTr="00860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65">
            <w:pPr>
              <w:pStyle w:val="BodyText"/>
              <w:rPr>
                <w:lang w:val="en-NZ"/>
              </w:rPr>
            </w:pPr>
            <w:r w:rsidRPr="00A52C6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65" w:rsidP="00A52C65">
            <w:pPr>
              <w:pStyle w:val="BodyText"/>
            </w:pPr>
            <w:r w:rsidRPr="00A52C65">
              <w:t xml:space="preserve">These Assessment Requirements were released in PSP Public Sector Training Package release 1.0 and meet the Standards for Training Packages. </w:t>
            </w:r>
          </w:p>
          <w:p w:rsidR="00000000" w:rsidRPr="00A52C65" w:rsidP="00A52C65">
            <w:pPr>
              <w:pStyle w:val="BodyText"/>
            </w:pPr>
          </w:p>
          <w:p w:rsidR="00000000" w:rsidRPr="00A52C65" w:rsidP="00A52C65">
            <w:pPr>
              <w:pStyle w:val="ListBullet"/>
            </w:pPr>
            <w:r w:rsidRPr="00A52C65">
              <w:t>Assessment Requirements created drawing upon specified assessment information from superseded unit</w:t>
            </w:r>
          </w:p>
        </w:tc>
      </w:tr>
    </w:tbl>
    <w:p w:rsidR="00000000" w:rsidRPr="00A52C65" w:rsidP="00A52C65">
      <w:pPr>
        <w:pStyle w:val="BodyText"/>
      </w:pPr>
    </w:p>
    <w:p w:rsidR="00000000" w:rsidRPr="00A52C65" w:rsidP="00A52C65">
      <w:pPr>
        <w:pStyle w:val="AllowPageBreak"/>
      </w:pPr>
    </w:p>
    <w:p w:rsidR="00000000" w:rsidRPr="00A52C65" w:rsidP="00A52C65">
      <w:pPr>
        <w:pStyle w:val="Heading1"/>
      </w:pPr>
      <w:bookmarkStart w:id="2" w:name="O_824593"/>
      <w:bookmarkEnd w:id="2"/>
      <w:r w:rsidRPr="00A52C65">
        <w:t>Performance Evidence</w:t>
      </w:r>
    </w:p>
    <w:p w:rsidR="00000000" w:rsidRPr="00A52C65" w:rsidP="00860003">
      <w:pPr>
        <w:pStyle w:val="BodyText"/>
      </w:pPr>
      <w:r w:rsidRPr="00A52C65">
        <w:t xml:space="preserve">Evidence required to demonstrate competence must satisfy all of the requirements of the elements and performance criteria. If not otherwise specified </w:t>
      </w:r>
      <w:r w:rsidRPr="00A52C65">
        <w:t>the candidate must demonstrate evidence of performance of the following on at least one occasion.</w:t>
      </w:r>
    </w:p>
    <w:p w:rsidR="00000000" w:rsidRPr="00A52C65" w:rsidP="00A52C65">
      <w:pPr>
        <w:pStyle w:val="ListBullet"/>
      </w:pPr>
      <w:r w:rsidRPr="00A52C65">
        <w:t>networking, consulting and negotiating with contractors and stakeholders</w:t>
      </w:r>
    </w:p>
    <w:p w:rsidR="00000000" w:rsidRPr="00A52C65" w:rsidP="00A52C65">
      <w:pPr>
        <w:pStyle w:val="ListBullet"/>
      </w:pPr>
      <w:r w:rsidRPr="00A52C65">
        <w:t>developing a written contract management plan and sub-plans</w:t>
      </w:r>
    </w:p>
    <w:p w:rsidR="00000000" w:rsidRPr="00A52C65" w:rsidP="00A52C65">
      <w:pPr>
        <w:pStyle w:val="ListBullet"/>
      </w:pPr>
      <w:r w:rsidRPr="00A52C65">
        <w:t>reading and applying com</w:t>
      </w:r>
      <w:r w:rsidRPr="00A52C65">
        <w:t>plex documents, including contracts, legislation and guidelines</w:t>
      </w:r>
    </w:p>
    <w:p w:rsidR="00000000" w:rsidRPr="00A52C65" w:rsidP="00A52C65">
      <w:pPr>
        <w:pStyle w:val="ListBullet"/>
      </w:pPr>
      <w:r w:rsidRPr="00A52C65">
        <w:t>provide feedback</w:t>
      </w:r>
    </w:p>
    <w:p w:rsidR="00000000" w:rsidRPr="00A52C65" w:rsidP="00A52C65">
      <w:pPr>
        <w:pStyle w:val="ListBullet"/>
      </w:pPr>
      <w:r w:rsidRPr="00A52C65">
        <w:t>modelling effective team management approaches</w:t>
      </w:r>
    </w:p>
    <w:p w:rsidR="00000000" w:rsidRPr="00A52C65" w:rsidP="00A52C65">
      <w:pPr>
        <w:pStyle w:val="ListBullet"/>
      </w:pPr>
      <w:r w:rsidRPr="00A52C65">
        <w:t>referring issues to the correct person</w:t>
      </w:r>
    </w:p>
    <w:p w:rsidR="00000000" w:rsidRPr="00A52C65" w:rsidP="00A52C65">
      <w:pPr>
        <w:pStyle w:val="ListBullet"/>
      </w:pPr>
      <w:r w:rsidRPr="00A52C65">
        <w:t>applying understanding of supplier issues and supply chain management in the context of p</w:t>
      </w:r>
      <w:r w:rsidRPr="00A52C65">
        <w:t>rocurement risk management</w:t>
      </w:r>
    </w:p>
    <w:p w:rsidR="00000000" w:rsidRPr="00A52C65" w:rsidP="00A52C65">
      <w:pPr>
        <w:pStyle w:val="ListBullet"/>
      </w:pPr>
      <w:r w:rsidRPr="00A52C65">
        <w:t>planning and organising skills to manage and update the contract management plan and sub-plans</w:t>
      </w:r>
    </w:p>
    <w:p w:rsidR="00000000" w:rsidRPr="00A52C65" w:rsidP="00A52C65">
      <w:pPr>
        <w:pStyle w:val="ListBullet"/>
      </w:pPr>
      <w:r w:rsidRPr="00A52C65">
        <w:t>maintaining currency of best practice examples in procurement practice and relevant procurement legislation, policies and procedures</w:t>
      </w:r>
    </w:p>
    <w:p w:rsidR="00000000" w:rsidRPr="00A52C65" w:rsidP="00A52C65">
      <w:pPr>
        <w:pStyle w:val="ListBullet"/>
      </w:pPr>
      <w:r w:rsidRPr="00A52C65">
        <w:t>u</w:t>
      </w:r>
      <w:r w:rsidRPr="00A52C65">
        <w:t>se electronic procurement templates</w:t>
      </w:r>
    </w:p>
    <w:p w:rsidR="00000000" w:rsidRPr="00A52C65" w:rsidP="00A52C65">
      <w:pPr>
        <w:pStyle w:val="AllowPageBreak"/>
      </w:pPr>
    </w:p>
    <w:p w:rsidR="00000000" w:rsidRPr="00A52C65" w:rsidP="00A52C65">
      <w:pPr>
        <w:pStyle w:val="Heading1"/>
      </w:pPr>
      <w:bookmarkStart w:id="3" w:name="O_824594"/>
      <w:bookmarkEnd w:id="3"/>
      <w:r w:rsidRPr="00A52C65">
        <w:t>Knowledge Evidence</w:t>
      </w:r>
    </w:p>
    <w:p w:rsidR="00000000" w:rsidRPr="00A52C65" w:rsidP="00860003">
      <w:pPr>
        <w:pStyle w:val="BodyText"/>
      </w:pPr>
      <w:r w:rsidRPr="00A52C65">
        <w:t>Evidence required to demonstrate competence must satisfy all of the requirements of the elements and performance criteria. If not otherwise specified the depth of knowledge demonstrate</w:t>
      </w:r>
      <w:r w:rsidRPr="00A52C65">
        <w:t>d must be appropriate to the job context of the candidate.</w:t>
      </w:r>
    </w:p>
    <w:p w:rsidR="00000000" w:rsidRPr="00A52C65" w:rsidP="00A52C65">
      <w:pPr>
        <w:pStyle w:val="ListBullet"/>
      </w:pPr>
      <w:r w:rsidRPr="00A52C65">
        <w:t>Commonwealth, state or territory, and local government legislation, policies, practices and guidelines relating to contract management, including environmental purchasing, sustainability and corpo</w:t>
      </w:r>
      <w:r w:rsidRPr="00A52C65">
        <w:t>rate social responsibility guidance relevant to the contract</w:t>
      </w:r>
    </w:p>
    <w:p w:rsidR="00000000" w:rsidRPr="00A52C65" w:rsidP="00A52C65">
      <w:pPr>
        <w:pStyle w:val="ListBullet"/>
      </w:pPr>
      <w:r w:rsidRPr="00A52C65">
        <w:t>organisational procurement policies, practices and approval processes</w:t>
      </w:r>
    </w:p>
    <w:p w:rsidR="00000000" w:rsidRPr="00A52C65" w:rsidP="00A52C65">
      <w:pPr>
        <w:pStyle w:val="ListBullet"/>
      </w:pPr>
      <w:r w:rsidRPr="00A52C65">
        <w:t>contract management planning for diverse contractual situations</w:t>
      </w:r>
    </w:p>
    <w:p w:rsidR="00000000" w:rsidRPr="00A52C65" w:rsidP="00A52C65">
      <w:pPr>
        <w:pStyle w:val="ListBullet"/>
      </w:pPr>
      <w:r w:rsidRPr="00A52C65">
        <w:t>privacy and confidentiality issues</w:t>
      </w:r>
    </w:p>
    <w:p w:rsidR="00000000" w:rsidRPr="00A52C65" w:rsidP="00A52C65">
      <w:pPr>
        <w:pStyle w:val="ListBullet"/>
      </w:pPr>
      <w:r w:rsidRPr="00A52C65">
        <w:t>codes of conduct, codes of</w:t>
      </w:r>
      <w:r w:rsidRPr="00A52C65">
        <w:t xml:space="preserve"> practice and standards of individual behaviour relating to management of contracts and relationships with contractors</w:t>
      </w:r>
    </w:p>
    <w:p w:rsidR="00000000" w:rsidRPr="00A52C65" w:rsidP="00A52C65">
      <w:pPr>
        <w:pStyle w:val="ListBullet"/>
      </w:pPr>
      <w:r w:rsidRPr="00A52C65">
        <w:t>financial and accounting issues relevant to the contract</w:t>
      </w:r>
    </w:p>
    <w:p w:rsidR="00000000" w:rsidRPr="00A52C65" w:rsidP="00A52C65">
      <w:pPr>
        <w:pStyle w:val="AllowPageBreak"/>
      </w:pPr>
    </w:p>
    <w:p w:rsidR="00000000" w:rsidRPr="00A52C65" w:rsidP="00A52C65">
      <w:pPr>
        <w:pStyle w:val="Heading1"/>
      </w:pPr>
      <w:bookmarkStart w:id="4" w:name="O_824595"/>
      <w:bookmarkEnd w:id="4"/>
      <w:r w:rsidRPr="00A52C65">
        <w:t>Assessment Conditions</w:t>
      </w:r>
    </w:p>
    <w:p w:rsidR="00000000" w:rsidRPr="00A52C65" w:rsidP="00860003">
      <w:pPr>
        <w:pStyle w:val="BodyText"/>
      </w:pPr>
      <w:r w:rsidRPr="00A52C65">
        <w:t>This unit contains no specific industry-mandated assessment conditions. Guidance on suggested and recommended conditions and methods can be found in the Implementation Guide.</w:t>
      </w:r>
    </w:p>
    <w:p w:rsidR="00860003" w:rsidP="00860003">
      <w:pPr>
        <w:pStyle w:val="BodyText"/>
      </w:pPr>
      <w:r w:rsidRPr="00A52C65">
        <w:t>Assessors must satisfy the NVR/AQTF mandatory competency requirements for assess</w:t>
      </w:r>
      <w:r w:rsidRPr="00A52C65">
        <w:t>ors.</w:t>
      </w:r>
    </w:p>
    <w:p w:rsidR="00000000" w:rsidRPr="00A52C65" w:rsidP="00A52C65">
      <w:pPr>
        <w:pStyle w:val="Heading1"/>
      </w:pPr>
      <w:bookmarkStart w:id="5" w:name="O_824598"/>
      <w:bookmarkEnd w:id="5"/>
      <w:r w:rsidRPr="00A52C65">
        <w:t>Links</w:t>
      </w:r>
    </w:p>
    <w:p w:rsidR="00000000" w:rsidRPr="00A52C65" w:rsidP="00860003">
      <w:pPr>
        <w:pStyle w:val="BodyText"/>
      </w:pPr>
      <w:r w:rsidRPr="00A52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38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2C65" w:rsidP="00860003">
      <w:pPr>
        <w:pStyle w:val="BodyText"/>
      </w:pPr>
      <w:r w:rsidRPr="00A52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38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2C65" w:rsidP="00860003">
      <w:pPr>
        <w:pStyle w:val="BodyText"/>
      </w:pPr>
      <w:r w:rsidRPr="00A52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38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2C65" w:rsidP="00A52C65"/>
    <w:sectPr w:rsidSect="00A52C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5" w:rsidRPr="00860003" w:rsidP="00860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003" w:rsidP="00A52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003" w:rsidP="00A52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60003" w:rsidP="00A52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C65" w:rsidRPr="00860003" w:rsidP="00860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003" w:rsidRPr="002D2AF8" w:rsidP="00A52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PSPPCM011 Plan to manage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60003" w:rsidP="00A52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A6E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A08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C65"/>
  </w:style>
  <w:style w:type="character" w:customStyle="1" w:styleId="Heading1Char">
    <w:name w:val="Heading 1 Char"/>
    <w:basedOn w:val="DefaultParagraphFont"/>
    <w:link w:val="Heading1"/>
    <w:rsid w:val="00A52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C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C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2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2C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2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2C65"/>
    <w:rPr>
      <w:b/>
      <w:spacing w:val="0"/>
    </w:rPr>
  </w:style>
  <w:style w:type="paragraph" w:customStyle="1" w:styleId="SuperTitle">
    <w:name w:val="SuperTitle"/>
    <w:basedOn w:val="Title"/>
    <w:rsid w:val="00A52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C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C65"/>
    <w:rPr>
      <w:i/>
    </w:rPr>
  </w:style>
  <w:style w:type="paragraph" w:styleId="Caption">
    <w:name w:val="caption"/>
    <w:basedOn w:val="BodyText"/>
    <w:next w:val="Normal"/>
    <w:qFormat/>
    <w:rsid w:val="00A52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C65"/>
  </w:style>
  <w:style w:type="paragraph" w:styleId="TableofFigures">
    <w:name w:val="table of figures"/>
    <w:basedOn w:val="Normal"/>
    <w:next w:val="Normal"/>
    <w:semiHidden/>
    <w:rsid w:val="00A52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C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2C65"/>
    <w:rPr>
      <w:rFonts w:ascii="Wingdings" w:hAnsi="Wingdings"/>
    </w:rPr>
  </w:style>
  <w:style w:type="character" w:customStyle="1" w:styleId="HotSpot">
    <w:name w:val="HotSpot"/>
    <w:rsid w:val="00A52C65"/>
    <w:rPr>
      <w:color w:val="0033CC"/>
      <w:u w:val="none"/>
    </w:rPr>
  </w:style>
  <w:style w:type="paragraph" w:customStyle="1" w:styleId="BodyTextRight">
    <w:name w:val="Body Text Right"/>
    <w:basedOn w:val="BodyText"/>
    <w:rsid w:val="00A52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C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C65"/>
    <w:rPr>
      <w:sz w:val="32"/>
    </w:rPr>
  </w:style>
  <w:style w:type="paragraph" w:customStyle="1" w:styleId="HeadingProcedure">
    <w:name w:val="Heading Procedure"/>
    <w:basedOn w:val="HeadingBase"/>
    <w:next w:val="Normal"/>
    <w:rsid w:val="00A52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C65"/>
    <w:pPr>
      <w:spacing w:before="60" w:after="60"/>
    </w:pPr>
  </w:style>
  <w:style w:type="paragraph" w:styleId="ListContinue">
    <w:name w:val="List Continue"/>
    <w:basedOn w:val="List"/>
    <w:rsid w:val="00A52C65"/>
    <w:pPr>
      <w:ind w:firstLine="0"/>
    </w:pPr>
  </w:style>
  <w:style w:type="paragraph" w:customStyle="1" w:styleId="ListNote">
    <w:name w:val="List Note"/>
    <w:basedOn w:val="List"/>
    <w:rsid w:val="00A52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C65"/>
    <w:rPr>
      <w:rFonts w:ascii="Courier New" w:hAnsi="Courier New"/>
    </w:rPr>
  </w:style>
  <w:style w:type="paragraph" w:customStyle="1" w:styleId="NoteBullet">
    <w:name w:val="Note Bullet"/>
    <w:basedOn w:val="Note"/>
    <w:rsid w:val="00A52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C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2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C65"/>
    <w:rPr>
      <w:b/>
      <w:smallCaps/>
    </w:rPr>
  </w:style>
  <w:style w:type="paragraph" w:customStyle="1" w:styleId="TableListNumber">
    <w:name w:val="Table List Number"/>
    <w:basedOn w:val="ListNumber"/>
    <w:rsid w:val="00A52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C65"/>
    <w:pPr>
      <w:numPr>
        <w:numId w:val="8"/>
      </w:numPr>
    </w:pPr>
  </w:style>
  <w:style w:type="paragraph" w:customStyle="1" w:styleId="ListAlpha2">
    <w:name w:val="List Alpha 2"/>
    <w:basedOn w:val="List2"/>
    <w:rsid w:val="00A52C65"/>
    <w:pPr>
      <w:numPr>
        <w:numId w:val="7"/>
      </w:numPr>
    </w:pPr>
  </w:style>
  <w:style w:type="paragraph" w:styleId="List2">
    <w:name w:val="List 2"/>
    <w:basedOn w:val="BodyText"/>
    <w:rsid w:val="00A52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C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C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2C65"/>
    <w:pPr>
      <w:numPr>
        <w:numId w:val="3"/>
      </w:numPr>
    </w:pPr>
  </w:style>
  <w:style w:type="paragraph" w:styleId="ListContinue2">
    <w:name w:val="List Continue 2"/>
    <w:basedOn w:val="List2"/>
    <w:rsid w:val="00A52C65"/>
    <w:pPr>
      <w:ind w:firstLine="0"/>
    </w:pPr>
  </w:style>
  <w:style w:type="paragraph" w:styleId="ListContinue3">
    <w:name w:val="List Continue 3"/>
    <w:basedOn w:val="List3"/>
    <w:rsid w:val="00A52C65"/>
    <w:pPr>
      <w:ind w:left="1021" w:firstLine="0"/>
    </w:pPr>
  </w:style>
  <w:style w:type="paragraph" w:styleId="ListContinue4">
    <w:name w:val="List Continue 4"/>
    <w:basedOn w:val="List4"/>
    <w:rsid w:val="00A52C65"/>
    <w:pPr>
      <w:ind w:firstLine="0"/>
    </w:pPr>
  </w:style>
  <w:style w:type="paragraph" w:styleId="ListContinue5">
    <w:name w:val="List Continue 5"/>
    <w:basedOn w:val="List5"/>
    <w:rsid w:val="00A52C65"/>
    <w:pPr>
      <w:ind w:firstLine="0"/>
    </w:pPr>
  </w:style>
  <w:style w:type="paragraph" w:styleId="ListNumber3">
    <w:name w:val="List Number 3"/>
    <w:basedOn w:val="List3"/>
    <w:rsid w:val="00A52C65"/>
    <w:pPr>
      <w:numPr>
        <w:numId w:val="4"/>
      </w:numPr>
    </w:pPr>
  </w:style>
  <w:style w:type="paragraph" w:styleId="ListNumber4">
    <w:name w:val="List Number 4"/>
    <w:basedOn w:val="List4"/>
    <w:rsid w:val="00A52C65"/>
    <w:pPr>
      <w:numPr>
        <w:numId w:val="5"/>
      </w:numPr>
    </w:pPr>
  </w:style>
  <w:style w:type="paragraph" w:styleId="ListNumber5">
    <w:name w:val="List Number 5"/>
    <w:basedOn w:val="List5"/>
    <w:rsid w:val="00A52C65"/>
    <w:pPr>
      <w:numPr>
        <w:numId w:val="6"/>
      </w:numPr>
    </w:pPr>
  </w:style>
  <w:style w:type="paragraph" w:styleId="BlockText">
    <w:name w:val="Block Text"/>
    <w:basedOn w:val="Normal"/>
    <w:rsid w:val="00A52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C65"/>
    <w:rPr>
      <w:sz w:val="16"/>
      <w:vertAlign w:val="superscript"/>
    </w:rPr>
  </w:style>
  <w:style w:type="character" w:customStyle="1" w:styleId="Symbols">
    <w:name w:val="Symbols"/>
    <w:basedOn w:val="DefaultParagraphFont"/>
    <w:rsid w:val="00A52C65"/>
    <w:rPr>
      <w:rFonts w:ascii="Symbol" w:hAnsi="Symbol"/>
    </w:rPr>
  </w:style>
  <w:style w:type="character" w:customStyle="1" w:styleId="MenuOptions">
    <w:name w:val="Menu Options"/>
    <w:basedOn w:val="DefaultParagraphFont"/>
    <w:rsid w:val="00A52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C65"/>
    <w:rPr>
      <w:b/>
    </w:rPr>
  </w:style>
  <w:style w:type="character" w:customStyle="1" w:styleId="Underlined">
    <w:name w:val="Underlined"/>
    <w:basedOn w:val="DefaultParagraphFont"/>
    <w:rsid w:val="00A52C65"/>
    <w:rPr>
      <w:u w:val="single"/>
    </w:rPr>
  </w:style>
  <w:style w:type="paragraph" w:customStyle="1" w:styleId="TableBodyTextRight">
    <w:name w:val="Table Body Text Right"/>
    <w:basedOn w:val="TableBodyText"/>
    <w:rsid w:val="00A52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C65"/>
    <w:rPr>
      <w:sz w:val="18"/>
    </w:rPr>
  </w:style>
  <w:style w:type="paragraph" w:customStyle="1" w:styleId="BodySmallRight">
    <w:name w:val="Body Small Right"/>
    <w:basedOn w:val="BodyTextRight"/>
    <w:rsid w:val="00A52C65"/>
    <w:rPr>
      <w:sz w:val="18"/>
      <w:szCs w:val="18"/>
    </w:rPr>
  </w:style>
  <w:style w:type="paragraph" w:customStyle="1" w:styleId="MarginEdition">
    <w:name w:val="Margin Edition"/>
    <w:basedOn w:val="MarginNote"/>
    <w:rsid w:val="00A52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C65"/>
    <w:rPr>
      <w:sz w:val="2"/>
      <w:szCs w:val="2"/>
    </w:rPr>
  </w:style>
  <w:style w:type="character" w:customStyle="1" w:styleId="Small">
    <w:name w:val="Small"/>
    <w:basedOn w:val="DefaultParagraphFont"/>
    <w:rsid w:val="00A52C65"/>
    <w:rPr>
      <w:sz w:val="16"/>
    </w:rPr>
  </w:style>
  <w:style w:type="paragraph" w:customStyle="1" w:styleId="WideTable">
    <w:name w:val="Wide Table"/>
    <w:basedOn w:val="Normal"/>
    <w:rsid w:val="00A52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C65"/>
  </w:style>
  <w:style w:type="paragraph" w:styleId="Quote">
    <w:name w:val="Quote"/>
    <w:basedOn w:val="Heading1"/>
    <w:link w:val="QuoteChar"/>
    <w:qFormat/>
    <w:rsid w:val="00A52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C65"/>
    <w:pPr>
      <w:pageBreakBefore/>
    </w:pPr>
  </w:style>
  <w:style w:type="paragraph" w:customStyle="1" w:styleId="Border">
    <w:name w:val="Border"/>
    <w:basedOn w:val="Normal"/>
    <w:qFormat/>
    <w:rsid w:val="00A52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C65"/>
    <w:rPr>
      <w:u w:val="single"/>
    </w:rPr>
  </w:style>
  <w:style w:type="character" w:customStyle="1" w:styleId="BoldandItalics">
    <w:name w:val="Bold and Italics"/>
    <w:qFormat/>
    <w:rsid w:val="00A52C65"/>
    <w:rPr>
      <w:b/>
      <w:i/>
      <w:u w:val="none"/>
    </w:rPr>
  </w:style>
  <w:style w:type="paragraph" w:styleId="BalloonText">
    <w:name w:val="Balloon Text"/>
    <w:basedOn w:val="Normal"/>
    <w:link w:val="BalloonTextChar"/>
    <w:rsid w:val="00A52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C65"/>
    <w:pPr>
      <w:spacing w:before="0" w:after="0"/>
    </w:pPr>
  </w:style>
  <w:style w:type="paragraph" w:customStyle="1" w:styleId="BodyTextBold">
    <w:name w:val="Body Text Bold"/>
    <w:basedOn w:val="BodyText"/>
    <w:qFormat/>
    <w:rsid w:val="00A52C65"/>
    <w:rPr>
      <w:b/>
    </w:rPr>
  </w:style>
  <w:style w:type="character" w:styleId="Hyperlink">
    <w:name w:val="Hyperlink"/>
    <w:basedOn w:val="DefaultParagraphFont"/>
    <w:uiPriority w:val="99"/>
    <w:unhideWhenUsed/>
    <w:rsid w:val="00860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2984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PSPPCM011 Plan to manage a contract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2024-11-07T12:10:00Z</dcterms:created>
  <dcterms:modified xsi:type="dcterms:W3CDTF">2024-11-07T12:10:00Z</dcterms:modified>
</cp:coreProperties>
</file>