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6FA" w:rsidP="00941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PSPPCM006 Select providers and develop contracts</w:t>
      </w:r>
      <w:r>
        <w:fldChar w:fldCharType="end"/>
      </w:r>
    </w:p>
    <w:p w:rsidR="009416FA" w:rsidP="009416FA">
      <w:pPr>
        <w:pStyle w:val="Version"/>
        <w:sectPr w:rsidSect="00546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695" w:rsidP="00546695">
      <w:pPr>
        <w:pStyle w:val="SuperHeading"/>
      </w:pPr>
      <w:r w:rsidRPr="00546695">
        <w:t>PSPPCM006 Select providers and develop contracts</w:t>
      </w:r>
    </w:p>
    <w:p w:rsidR="00000000" w:rsidRPr="00546695" w:rsidP="00546695">
      <w:pPr>
        <w:pStyle w:val="Heading1"/>
      </w:pPr>
      <w:bookmarkStart w:id="1" w:name="O_824468"/>
      <w:bookmarkEnd w:id="1"/>
      <w:r w:rsidRPr="005466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4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TableHeading"/>
              <w:rPr>
                <w:lang w:val="en-NZ"/>
              </w:rPr>
            </w:pPr>
            <w:r w:rsidRPr="0054669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TableHeading"/>
              <w:rPr>
                <w:lang w:val="en-NZ"/>
              </w:rPr>
            </w:pPr>
            <w:r w:rsidRPr="00546695">
              <w:t>Comments</w:t>
            </w:r>
          </w:p>
        </w:tc>
      </w:tr>
      <w:tr w:rsidTr="0094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BodyText"/>
              <w:rPr>
                <w:lang w:val="en-NZ"/>
              </w:rPr>
            </w:pPr>
            <w:r w:rsidRPr="0054669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95" w:rsidP="00546695">
            <w:pPr>
              <w:pStyle w:val="BodyText"/>
            </w:pPr>
            <w:r w:rsidRPr="00546695">
              <w:t xml:space="preserve">This unit was released in PSP Public Sector Training Package release 1.0 and meets the Standards for Training Packages. </w:t>
            </w:r>
          </w:p>
          <w:p w:rsidR="00000000" w:rsidRPr="00546695" w:rsidP="00546695">
            <w:pPr>
              <w:pStyle w:val="BodyText"/>
            </w:pPr>
          </w:p>
          <w:p w:rsidR="00000000" w:rsidRPr="00546695" w:rsidP="00546695">
            <w:pPr>
              <w:pStyle w:val="BodyText"/>
            </w:pPr>
            <w:r w:rsidRPr="00546695">
              <w:t>This unit supersedes and is equivalent to PSPPROC413A Select providers and develop co</w:t>
            </w:r>
            <w:r w:rsidRPr="00546695">
              <w:t>ntracts.</w:t>
            </w:r>
          </w:p>
          <w:p w:rsidR="00000000" w:rsidRPr="00546695" w:rsidP="00546695">
            <w:pPr>
              <w:pStyle w:val="BodyText"/>
            </w:pPr>
          </w:p>
          <w:p w:rsidR="00000000" w:rsidRPr="00546695" w:rsidP="00546695">
            <w:pPr>
              <w:pStyle w:val="ListBullet"/>
            </w:pPr>
            <w:r w:rsidRPr="00546695">
              <w:t>Unit code updated</w:t>
            </w:r>
          </w:p>
          <w:p w:rsidR="00000000" w:rsidRPr="00546695" w:rsidP="00546695">
            <w:pPr>
              <w:pStyle w:val="ListBullet"/>
            </w:pPr>
            <w:r w:rsidRPr="00546695">
              <w:t>Content and formatting updated to comply with new standards</w:t>
            </w:r>
          </w:p>
          <w:p w:rsidR="00000000" w:rsidRPr="00546695" w:rsidP="00546695">
            <w:pPr>
              <w:pStyle w:val="ListBullet"/>
            </w:pPr>
            <w:r w:rsidRPr="00546695">
              <w:t>All PC transitioned from passive to active voice</w:t>
            </w:r>
          </w:p>
        </w:tc>
      </w:tr>
    </w:tbl>
    <w:p w:rsidR="009416FA" w:rsidP="00546695">
      <w:pPr>
        <w:pStyle w:val="BodyText"/>
      </w:pPr>
    </w:p>
    <w:p w:rsidR="009416FA" w:rsidP="00546695">
      <w:pPr>
        <w:pStyle w:val="BodyText"/>
      </w:pPr>
    </w:p>
    <w:p w:rsidR="00000000" w:rsidRPr="00546695" w:rsidP="00546695">
      <w:pPr>
        <w:pStyle w:val="Heading1"/>
      </w:pPr>
      <w:bookmarkStart w:id="2" w:name="O_824469"/>
      <w:bookmarkEnd w:id="2"/>
      <w:r w:rsidRPr="00546695">
        <w:t>Application</w:t>
      </w:r>
    </w:p>
    <w:p w:rsidR="00000000" w:rsidRPr="00546695" w:rsidP="009416FA">
      <w:pPr>
        <w:pStyle w:val="BodyText"/>
      </w:pPr>
      <w:r w:rsidRPr="00546695">
        <w:t xml:space="preserve">This unit describes the skills required to select preferred providers as a result of a formal request for offer process. It includes evaluating offers, obtaining approvals, developing and formalising contractual arrangements, and debriefing the market and </w:t>
      </w:r>
      <w:r w:rsidRPr="00546695">
        <w:t xml:space="preserve">other stakeholders. </w:t>
      </w:r>
    </w:p>
    <w:p w:rsidR="00000000" w:rsidRPr="00546695" w:rsidP="009416FA">
      <w:pPr>
        <w:pStyle w:val="BodyText"/>
      </w:pPr>
      <w:r w:rsidRPr="00546695">
        <w:t>This unit applies to those working as public sector staff required to select providers.</w:t>
      </w:r>
    </w:p>
    <w:p w:rsidR="00000000" w:rsidRPr="00546695" w:rsidP="009416FA">
      <w:pPr>
        <w:pStyle w:val="BodyText"/>
      </w:pPr>
      <w:r w:rsidRPr="00546695">
        <w:t>The skills and knowledge described in this unit must be applied within the legislative, regulatory and policy environment in which they are carri</w:t>
      </w:r>
      <w:r w:rsidRPr="00546695">
        <w:t>ed out. Organisational policies and procedures must be consulted and adhered to.</w:t>
      </w:r>
    </w:p>
    <w:p w:rsidR="00000000" w:rsidRPr="00546695" w:rsidP="009416FA">
      <w:pPr>
        <w:pStyle w:val="BodyText"/>
      </w:pPr>
      <w:r w:rsidRPr="00546695">
        <w:t>Those undertaking this unit would work under supervision, while performing complex tasks in familiar context.</w:t>
      </w:r>
    </w:p>
    <w:p w:rsidR="009416FA" w:rsidP="009416FA">
      <w:pPr>
        <w:pStyle w:val="BodyText"/>
      </w:pPr>
      <w:r w:rsidRPr="00546695">
        <w:t>No licensing, legislative or certification requirements apply t</w:t>
      </w:r>
      <w:r w:rsidRPr="00546695">
        <w:t>o unit at the time of publication.</w:t>
      </w:r>
    </w:p>
    <w:p w:rsidR="00000000" w:rsidRPr="00546695" w:rsidP="00546695">
      <w:pPr>
        <w:pStyle w:val="Heading1"/>
      </w:pPr>
      <w:bookmarkStart w:id="3" w:name="O_824471"/>
      <w:bookmarkEnd w:id="3"/>
      <w:r w:rsidRPr="00546695">
        <w:t>Competency Field</w:t>
      </w:r>
    </w:p>
    <w:p w:rsidR="00000000" w:rsidRPr="00546695" w:rsidP="009416FA">
      <w:pPr>
        <w:pStyle w:val="BodyText"/>
      </w:pPr>
      <w:r w:rsidRPr="00546695">
        <w:t xml:space="preserve">Procurement </w:t>
      </w:r>
    </w:p>
    <w:p w:rsidR="00000000" w:rsidRPr="00546695" w:rsidP="00546695">
      <w:pPr>
        <w:pStyle w:val="Heading1"/>
      </w:pPr>
      <w:bookmarkStart w:id="4" w:name="O_824473"/>
      <w:bookmarkEnd w:id="4"/>
      <w:r w:rsidRPr="005466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546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TableHeading"/>
              <w:rPr>
                <w:lang w:val="en-NZ"/>
              </w:rPr>
            </w:pPr>
            <w:r w:rsidRPr="0054669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TableHeading"/>
              <w:rPr>
                <w:lang w:val="en-NZ"/>
              </w:rPr>
            </w:pPr>
            <w:r w:rsidRPr="00546695">
              <w:t>PERFORMANCE CRITERIA</w:t>
            </w:r>
          </w:p>
        </w:tc>
      </w:tr>
      <w:tr w:rsidTr="00546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BodyText"/>
              <w:rPr>
                <w:lang w:val="en-NZ"/>
              </w:rPr>
            </w:pPr>
            <w:r w:rsidRPr="0054669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BodyText"/>
              <w:rPr>
                <w:lang w:val="en-NZ"/>
              </w:rPr>
            </w:pPr>
            <w:r w:rsidRPr="00546695">
              <w:t>Performance criteria describe the performance nee</w:t>
            </w:r>
            <w:r w:rsidRPr="00546695">
              <w:t>ded to demonstrate achievement of the element. Where bold italicised text is used, further information is detailed in the range of conditions section.</w:t>
            </w:r>
          </w:p>
        </w:tc>
      </w:tr>
      <w:tr w:rsidTr="00546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List"/>
              <w:rPr>
                <w:lang w:val="en-NZ"/>
              </w:rPr>
            </w:pPr>
            <w:r w:rsidRPr="00546695">
              <w:rPr>
                <w:rStyle w:val="SpecialBold"/>
              </w:rPr>
              <w:t>1.</w:t>
            </w:r>
            <w:r w:rsidRPr="00546695">
              <w:rPr>
                <w:rStyle w:val="SpecialBold"/>
              </w:rPr>
              <w:tab/>
              <w:t>Select preferred providers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95" w:rsidP="00546695">
            <w:pPr>
              <w:pStyle w:val="List"/>
            </w:pPr>
            <w:r w:rsidRPr="00546695">
              <w:t>1.1</w:t>
            </w:r>
            <w:r w:rsidRPr="00546695">
              <w:tab/>
              <w:t>Form and coordinate evaluation panel.</w:t>
            </w:r>
          </w:p>
          <w:p w:rsidR="00000000" w:rsidRPr="00546695" w:rsidP="00546695">
            <w:pPr>
              <w:pStyle w:val="List"/>
            </w:pPr>
            <w:r w:rsidRPr="00546695">
              <w:t>1.2</w:t>
            </w:r>
            <w:r w:rsidRPr="00546695">
              <w:tab/>
              <w:t>Evaluate offers according to</w:t>
            </w:r>
            <w:r w:rsidRPr="00546695">
              <w:t xml:space="preserve"> evaluation plan and organisational probity requirements which relate to managing conflicts of interest and adherence to public sector standards.</w:t>
            </w:r>
          </w:p>
          <w:p w:rsidR="00000000" w:rsidRPr="00546695" w:rsidP="00546695">
            <w:pPr>
              <w:pStyle w:val="List"/>
            </w:pPr>
            <w:r w:rsidRPr="00546695">
              <w:t>1.3</w:t>
            </w:r>
            <w:r w:rsidRPr="00546695">
              <w:tab/>
              <w:t>Obtain specialist expertise where necessary to assist with evaluation of offers.</w:t>
            </w:r>
          </w:p>
          <w:p w:rsidR="00000000" w:rsidRPr="00546695" w:rsidP="00546695">
            <w:pPr>
              <w:pStyle w:val="List"/>
            </w:pPr>
            <w:r w:rsidRPr="00546695">
              <w:t>1.4</w:t>
            </w:r>
            <w:r w:rsidRPr="00546695">
              <w:tab/>
              <w:t>Undertake clarificati</w:t>
            </w:r>
            <w:r w:rsidRPr="00546695">
              <w:t>on and negotiation of matters contained in offers with bidders.</w:t>
            </w:r>
          </w:p>
          <w:p w:rsidR="00000000" w:rsidRPr="00546695" w:rsidP="00546695">
            <w:pPr>
              <w:pStyle w:val="List"/>
            </w:pPr>
            <w:r w:rsidRPr="00546695">
              <w:t>1.5</w:t>
            </w:r>
            <w:r w:rsidRPr="00546695">
              <w:tab/>
              <w:t>Select preferred providers and develop, justify and document recommendations for allocation of business against selection criteria.</w:t>
            </w:r>
          </w:p>
          <w:p w:rsidR="00000000" w:rsidRPr="00546695" w:rsidP="00546695">
            <w:pPr>
              <w:pStyle w:val="List"/>
            </w:pPr>
            <w:r w:rsidRPr="00546695">
              <w:t>1.6</w:t>
            </w:r>
            <w:r w:rsidRPr="00546695">
              <w:tab/>
              <w:t>Obtain approvals for the recommended offers.</w:t>
            </w:r>
          </w:p>
          <w:p w:rsidR="00000000" w:rsidP="00546695">
            <w:pPr>
              <w:pStyle w:val="List"/>
              <w:rPr>
                <w:lang w:val="en-NZ"/>
              </w:rPr>
            </w:pPr>
            <w:r w:rsidRPr="00546695">
              <w:t>1.7</w:t>
            </w:r>
            <w:r w:rsidRPr="00546695">
              <w:tab/>
              <w:t>Not</w:t>
            </w:r>
            <w:r w:rsidRPr="00546695">
              <w:t>ify successful providers.</w:t>
            </w:r>
          </w:p>
        </w:tc>
      </w:tr>
      <w:tr w:rsidTr="00546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List"/>
              <w:rPr>
                <w:lang w:val="en-NZ"/>
              </w:rPr>
            </w:pPr>
            <w:r w:rsidRPr="00546695">
              <w:rPr>
                <w:rStyle w:val="SpecialBold"/>
              </w:rPr>
              <w:t>2.</w:t>
            </w:r>
            <w:r w:rsidRPr="00546695">
              <w:rPr>
                <w:rStyle w:val="SpecialBold"/>
              </w:rPr>
              <w:tab/>
              <w:t>Develop and formalise contractual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95" w:rsidP="00546695">
            <w:pPr>
              <w:pStyle w:val="List"/>
            </w:pPr>
            <w:r w:rsidRPr="00546695">
              <w:t>2.1</w:t>
            </w:r>
            <w:r w:rsidRPr="00546695">
              <w:tab/>
              <w:t>Obtain approvals to enter negotiations and negotiate final wording of contract.</w:t>
            </w:r>
          </w:p>
          <w:p w:rsidR="00000000" w:rsidRPr="00546695" w:rsidP="00546695">
            <w:pPr>
              <w:pStyle w:val="List"/>
            </w:pPr>
            <w:r w:rsidRPr="00546695">
              <w:t>2.2</w:t>
            </w:r>
            <w:r w:rsidRPr="00546695">
              <w:tab/>
              <w:t>Obtain approvals to enter into contracts and ensure contracts are signed by all parties bef</w:t>
            </w:r>
            <w:r w:rsidRPr="00546695">
              <w:t>ore contracted work commences.</w:t>
            </w:r>
          </w:p>
          <w:p w:rsidR="00000000" w:rsidRPr="00546695" w:rsidP="00546695">
            <w:pPr>
              <w:pStyle w:val="List"/>
            </w:pPr>
            <w:r w:rsidRPr="00546695">
              <w:t>2.3</w:t>
            </w:r>
            <w:r w:rsidRPr="00546695">
              <w:tab/>
              <w:t>Structure contracts to capture and address identified risks, protect both parties, provide the basis for due performance, and outline expected standards of behaviour.</w:t>
            </w:r>
          </w:p>
          <w:p w:rsidR="00000000" w:rsidP="00546695">
            <w:pPr>
              <w:pStyle w:val="List"/>
              <w:rPr>
                <w:lang w:val="en-NZ"/>
              </w:rPr>
            </w:pPr>
            <w:r w:rsidRPr="00546695">
              <w:t>2.4</w:t>
            </w:r>
            <w:r w:rsidRPr="00546695">
              <w:tab/>
              <w:t xml:space="preserve">Ensure contracts are valid and legally binding to </w:t>
            </w:r>
            <w:r w:rsidRPr="00546695">
              <w:t>the parties.</w:t>
            </w:r>
          </w:p>
        </w:tc>
      </w:tr>
      <w:tr w:rsidTr="00546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95">
            <w:pPr>
              <w:pStyle w:val="List"/>
              <w:rPr>
                <w:lang w:val="en-NZ"/>
              </w:rPr>
            </w:pPr>
            <w:r w:rsidRPr="00546695">
              <w:rPr>
                <w:rStyle w:val="SpecialBold"/>
              </w:rPr>
              <w:t>3.</w:t>
            </w:r>
            <w:r w:rsidRPr="00546695">
              <w:rPr>
                <w:rStyle w:val="SpecialBold"/>
              </w:rPr>
              <w:tab/>
              <w:t>Debrief market and other stakeholders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95" w:rsidP="00546695">
            <w:pPr>
              <w:pStyle w:val="List"/>
            </w:pPr>
            <w:r w:rsidRPr="00546695">
              <w:t>3.1</w:t>
            </w:r>
            <w:r w:rsidRPr="00546695">
              <w:tab/>
              <w:t>Provide advice on the contractual arrangements to internal stakeholders.</w:t>
            </w:r>
          </w:p>
          <w:p w:rsidR="00000000" w:rsidRPr="00546695" w:rsidP="00546695">
            <w:pPr>
              <w:pStyle w:val="List"/>
            </w:pPr>
            <w:r w:rsidRPr="00546695">
              <w:t>3.2</w:t>
            </w:r>
            <w:r w:rsidRPr="00546695">
              <w:tab/>
              <w:t>Inform unsuccessful bidders and provide constructive feedback on their proposals.</w:t>
            </w:r>
          </w:p>
          <w:p w:rsidR="00000000" w:rsidRPr="00546695" w:rsidP="00546695">
            <w:pPr>
              <w:pStyle w:val="List"/>
            </w:pPr>
            <w:r w:rsidRPr="00546695">
              <w:t>3.3</w:t>
            </w:r>
            <w:r w:rsidRPr="00546695">
              <w:tab/>
            </w:r>
            <w:r w:rsidRPr="00546695">
              <w:t>Make details of successful providers public.</w:t>
            </w:r>
          </w:p>
        </w:tc>
      </w:tr>
    </w:tbl>
    <w:p w:rsidR="009416FA" w:rsidP="00546695">
      <w:pPr>
        <w:pStyle w:val="BodyText"/>
      </w:pPr>
    </w:p>
    <w:p w:rsidR="009416FA" w:rsidP="00546695">
      <w:pPr>
        <w:pStyle w:val="BodyText"/>
      </w:pPr>
    </w:p>
    <w:p w:rsidR="00000000" w:rsidRPr="00546695" w:rsidP="00546695">
      <w:pPr>
        <w:pStyle w:val="Heading1"/>
      </w:pPr>
      <w:bookmarkStart w:id="5" w:name="O_824474"/>
      <w:bookmarkEnd w:id="5"/>
      <w:r w:rsidRPr="00546695">
        <w:t>Foundation Skills</w:t>
      </w:r>
    </w:p>
    <w:p w:rsidR="00000000" w:rsidRPr="00546695" w:rsidP="009416FA">
      <w:pPr>
        <w:pStyle w:val="BodyText"/>
      </w:pPr>
      <w:r w:rsidRPr="00546695">
        <w:t>Foundation skills are embedded within the elements and performance criteria of this unit.</w:t>
      </w:r>
    </w:p>
    <w:p w:rsidR="00000000" w:rsidRPr="00546695" w:rsidP="00546695">
      <w:pPr>
        <w:pStyle w:val="Heading1"/>
      </w:pPr>
      <w:bookmarkStart w:id="6" w:name="O_824476"/>
      <w:bookmarkEnd w:id="6"/>
      <w:r w:rsidRPr="00546695">
        <w:t>Unit Mapping Information</w:t>
      </w:r>
    </w:p>
    <w:p w:rsidR="00000000" w:rsidRPr="00546695" w:rsidP="009416FA">
      <w:pPr>
        <w:pStyle w:val="BodyText"/>
      </w:pPr>
      <w:r w:rsidRPr="00546695">
        <w:t>This unit supersedes and is equivalent to</w:t>
      </w:r>
      <w:r w:rsidRPr="00546695">
        <w:t xml:space="preserve"> PSPPROC413A Select providers and develop contracts.</w:t>
      </w:r>
    </w:p>
    <w:p w:rsidR="00000000" w:rsidRPr="00546695" w:rsidP="00546695">
      <w:pPr>
        <w:pStyle w:val="Heading1"/>
      </w:pPr>
      <w:bookmarkStart w:id="7" w:name="O_824483"/>
      <w:bookmarkEnd w:id="7"/>
      <w:r w:rsidRPr="00546695">
        <w:t>Links</w:t>
      </w:r>
    </w:p>
    <w:p w:rsidR="00000000" w:rsidRPr="00546695" w:rsidP="009416FA">
      <w:pPr>
        <w:pStyle w:val="BodyText"/>
      </w:pPr>
      <w:r w:rsidRPr="00546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0362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6695" w:rsidP="009416FA">
      <w:pPr>
        <w:pStyle w:val="BodyText"/>
      </w:pPr>
      <w:r w:rsidRPr="00546695">
        <w:t>Companion Volume implementation gu</w:t>
      </w:r>
      <w:r w:rsidRPr="00546695">
        <w:t xml:space="preserve">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0362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6695" w:rsidP="009416FA">
      <w:pPr>
        <w:pStyle w:val="BodyText"/>
      </w:pPr>
      <w:r w:rsidRPr="00546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0362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6695" w:rsidP="009416FA">
      <w:pPr>
        <w:pStyle w:val="BodyText"/>
      </w:pPr>
      <w:r w:rsidRPr="00546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0362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6695" w:rsidP="00546695"/>
    <w:sectPr w:rsidSect="00546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95" w:rsidRPr="009416FA" w:rsidP="00941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FA" w:rsidP="00546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6FA" w:rsidP="00546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416FA" w:rsidP="00546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695" w:rsidRPr="009416FA" w:rsidP="00941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FA" w:rsidRPr="002D2AF8" w:rsidP="00546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PSPPCM006 Select providers and develop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416FA" w:rsidP="00546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9E7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203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695"/>
  </w:style>
  <w:style w:type="character" w:customStyle="1" w:styleId="Heading1Char">
    <w:name w:val="Heading 1 Char"/>
    <w:basedOn w:val="DefaultParagraphFont"/>
    <w:link w:val="Heading1"/>
    <w:rsid w:val="00546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6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66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66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695"/>
    <w:rPr>
      <w:b/>
      <w:spacing w:val="0"/>
    </w:rPr>
  </w:style>
  <w:style w:type="paragraph" w:customStyle="1" w:styleId="SuperHeading">
    <w:name w:val="SuperHeading"/>
    <w:basedOn w:val="Normal"/>
    <w:rsid w:val="00546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66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6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6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6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66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6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6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695"/>
    <w:rPr>
      <w:i/>
    </w:rPr>
  </w:style>
  <w:style w:type="paragraph" w:styleId="Caption">
    <w:name w:val="caption"/>
    <w:basedOn w:val="BodyText"/>
    <w:next w:val="Normal"/>
    <w:qFormat/>
    <w:rsid w:val="00546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695"/>
  </w:style>
  <w:style w:type="paragraph" w:styleId="TableofFigures">
    <w:name w:val="table of figures"/>
    <w:basedOn w:val="Normal"/>
    <w:next w:val="Normal"/>
    <w:semiHidden/>
    <w:rsid w:val="00546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6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6695"/>
    <w:rPr>
      <w:rFonts w:ascii="Wingdings" w:hAnsi="Wingdings"/>
    </w:rPr>
  </w:style>
  <w:style w:type="character" w:customStyle="1" w:styleId="HotSpot">
    <w:name w:val="HotSpot"/>
    <w:rsid w:val="00546695"/>
    <w:rPr>
      <w:color w:val="0033CC"/>
      <w:u w:val="none"/>
    </w:rPr>
  </w:style>
  <w:style w:type="paragraph" w:customStyle="1" w:styleId="BodyTextRight">
    <w:name w:val="Body Text Right"/>
    <w:basedOn w:val="BodyText"/>
    <w:rsid w:val="00546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6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695"/>
    <w:rPr>
      <w:sz w:val="32"/>
    </w:rPr>
  </w:style>
  <w:style w:type="paragraph" w:customStyle="1" w:styleId="HeadingProcedure">
    <w:name w:val="Heading Procedure"/>
    <w:basedOn w:val="HeadingBase"/>
    <w:next w:val="Normal"/>
    <w:rsid w:val="00546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695"/>
    <w:pPr>
      <w:spacing w:before="60" w:after="60"/>
    </w:pPr>
  </w:style>
  <w:style w:type="paragraph" w:styleId="ListContinue">
    <w:name w:val="List Continue"/>
    <w:basedOn w:val="List"/>
    <w:rsid w:val="00546695"/>
    <w:pPr>
      <w:ind w:firstLine="0"/>
    </w:pPr>
  </w:style>
  <w:style w:type="paragraph" w:customStyle="1" w:styleId="ListNote">
    <w:name w:val="List Note"/>
    <w:basedOn w:val="List"/>
    <w:rsid w:val="00546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695"/>
    <w:rPr>
      <w:rFonts w:ascii="Courier New" w:hAnsi="Courier New"/>
    </w:rPr>
  </w:style>
  <w:style w:type="paragraph" w:customStyle="1" w:styleId="NoteBullet">
    <w:name w:val="Note Bullet"/>
    <w:basedOn w:val="Note"/>
    <w:rsid w:val="00546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6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6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695"/>
    <w:rPr>
      <w:b/>
      <w:smallCaps/>
    </w:rPr>
  </w:style>
  <w:style w:type="paragraph" w:customStyle="1" w:styleId="TableListNumber">
    <w:name w:val="Table List Number"/>
    <w:basedOn w:val="ListNumber"/>
    <w:rsid w:val="00546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695"/>
    <w:pPr>
      <w:numPr>
        <w:numId w:val="8"/>
      </w:numPr>
    </w:pPr>
  </w:style>
  <w:style w:type="paragraph" w:customStyle="1" w:styleId="ListAlpha2">
    <w:name w:val="List Alpha 2"/>
    <w:basedOn w:val="List2"/>
    <w:rsid w:val="00546695"/>
    <w:pPr>
      <w:numPr>
        <w:numId w:val="7"/>
      </w:numPr>
    </w:pPr>
  </w:style>
  <w:style w:type="paragraph" w:styleId="List2">
    <w:name w:val="List 2"/>
    <w:basedOn w:val="BodyText"/>
    <w:rsid w:val="00546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6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6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6695"/>
    <w:pPr>
      <w:numPr>
        <w:numId w:val="3"/>
      </w:numPr>
    </w:pPr>
  </w:style>
  <w:style w:type="paragraph" w:styleId="ListContinue2">
    <w:name w:val="List Continue 2"/>
    <w:basedOn w:val="List2"/>
    <w:rsid w:val="00546695"/>
    <w:pPr>
      <w:ind w:firstLine="0"/>
    </w:pPr>
  </w:style>
  <w:style w:type="paragraph" w:styleId="ListContinue3">
    <w:name w:val="List Continue 3"/>
    <w:basedOn w:val="List3"/>
    <w:rsid w:val="00546695"/>
    <w:pPr>
      <w:ind w:left="1021" w:firstLine="0"/>
    </w:pPr>
  </w:style>
  <w:style w:type="paragraph" w:styleId="ListContinue4">
    <w:name w:val="List Continue 4"/>
    <w:basedOn w:val="List4"/>
    <w:rsid w:val="00546695"/>
    <w:pPr>
      <w:ind w:firstLine="0"/>
    </w:pPr>
  </w:style>
  <w:style w:type="paragraph" w:styleId="ListContinue5">
    <w:name w:val="List Continue 5"/>
    <w:basedOn w:val="List5"/>
    <w:rsid w:val="00546695"/>
    <w:pPr>
      <w:ind w:firstLine="0"/>
    </w:pPr>
  </w:style>
  <w:style w:type="paragraph" w:styleId="ListNumber3">
    <w:name w:val="List Number 3"/>
    <w:basedOn w:val="List3"/>
    <w:rsid w:val="00546695"/>
    <w:pPr>
      <w:numPr>
        <w:numId w:val="4"/>
      </w:numPr>
    </w:pPr>
  </w:style>
  <w:style w:type="paragraph" w:styleId="ListNumber4">
    <w:name w:val="List Number 4"/>
    <w:basedOn w:val="List4"/>
    <w:rsid w:val="00546695"/>
    <w:pPr>
      <w:numPr>
        <w:numId w:val="5"/>
      </w:numPr>
    </w:pPr>
  </w:style>
  <w:style w:type="paragraph" w:styleId="ListNumber5">
    <w:name w:val="List Number 5"/>
    <w:basedOn w:val="List5"/>
    <w:rsid w:val="00546695"/>
    <w:pPr>
      <w:numPr>
        <w:numId w:val="6"/>
      </w:numPr>
    </w:pPr>
  </w:style>
  <w:style w:type="paragraph" w:styleId="BlockText">
    <w:name w:val="Block Text"/>
    <w:basedOn w:val="Normal"/>
    <w:rsid w:val="00546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695"/>
    <w:rPr>
      <w:sz w:val="16"/>
      <w:vertAlign w:val="superscript"/>
    </w:rPr>
  </w:style>
  <w:style w:type="character" w:customStyle="1" w:styleId="Symbols">
    <w:name w:val="Symbols"/>
    <w:basedOn w:val="DefaultParagraphFont"/>
    <w:rsid w:val="00546695"/>
    <w:rPr>
      <w:rFonts w:ascii="Symbol" w:hAnsi="Symbol"/>
    </w:rPr>
  </w:style>
  <w:style w:type="character" w:customStyle="1" w:styleId="MenuOptions">
    <w:name w:val="Menu Options"/>
    <w:basedOn w:val="DefaultParagraphFont"/>
    <w:rsid w:val="00546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695"/>
    <w:rPr>
      <w:b/>
    </w:rPr>
  </w:style>
  <w:style w:type="character" w:customStyle="1" w:styleId="Underlined">
    <w:name w:val="Underlined"/>
    <w:basedOn w:val="DefaultParagraphFont"/>
    <w:rsid w:val="00546695"/>
    <w:rPr>
      <w:u w:val="single"/>
    </w:rPr>
  </w:style>
  <w:style w:type="paragraph" w:customStyle="1" w:styleId="TableBodyTextRight">
    <w:name w:val="Table Body Text Right"/>
    <w:basedOn w:val="TableBodyText"/>
    <w:rsid w:val="00546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695"/>
    <w:rPr>
      <w:sz w:val="18"/>
    </w:rPr>
  </w:style>
  <w:style w:type="paragraph" w:customStyle="1" w:styleId="BodySmallRight">
    <w:name w:val="Body Small Right"/>
    <w:basedOn w:val="BodyTextRight"/>
    <w:rsid w:val="00546695"/>
    <w:rPr>
      <w:sz w:val="18"/>
      <w:szCs w:val="18"/>
    </w:rPr>
  </w:style>
  <w:style w:type="paragraph" w:customStyle="1" w:styleId="MarginEdition">
    <w:name w:val="Margin Edition"/>
    <w:basedOn w:val="MarginNote"/>
    <w:rsid w:val="00546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695"/>
    <w:rPr>
      <w:sz w:val="2"/>
      <w:szCs w:val="2"/>
    </w:rPr>
  </w:style>
  <w:style w:type="character" w:customStyle="1" w:styleId="Small">
    <w:name w:val="Small"/>
    <w:basedOn w:val="DefaultParagraphFont"/>
    <w:rsid w:val="00546695"/>
    <w:rPr>
      <w:sz w:val="16"/>
    </w:rPr>
  </w:style>
  <w:style w:type="paragraph" w:customStyle="1" w:styleId="WideTable">
    <w:name w:val="Wide Table"/>
    <w:basedOn w:val="Normal"/>
    <w:rsid w:val="00546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695"/>
  </w:style>
  <w:style w:type="paragraph" w:styleId="Quote">
    <w:name w:val="Quote"/>
    <w:basedOn w:val="Heading1"/>
    <w:link w:val="QuoteChar"/>
    <w:qFormat/>
    <w:rsid w:val="00546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695"/>
    <w:pPr>
      <w:pageBreakBefore/>
    </w:pPr>
  </w:style>
  <w:style w:type="paragraph" w:customStyle="1" w:styleId="Border">
    <w:name w:val="Border"/>
    <w:basedOn w:val="Normal"/>
    <w:qFormat/>
    <w:rsid w:val="00546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695"/>
    <w:rPr>
      <w:u w:val="single"/>
    </w:rPr>
  </w:style>
  <w:style w:type="character" w:customStyle="1" w:styleId="BoldandItalics">
    <w:name w:val="Bold and Italics"/>
    <w:qFormat/>
    <w:rsid w:val="00546695"/>
    <w:rPr>
      <w:b/>
      <w:i/>
      <w:u w:val="none"/>
    </w:rPr>
  </w:style>
  <w:style w:type="paragraph" w:styleId="BalloonText">
    <w:name w:val="Balloon Text"/>
    <w:basedOn w:val="Normal"/>
    <w:link w:val="BalloonTextChar"/>
    <w:rsid w:val="00546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695"/>
    <w:pPr>
      <w:spacing w:before="0" w:after="0"/>
    </w:pPr>
  </w:style>
  <w:style w:type="paragraph" w:customStyle="1" w:styleId="BodyTextBold">
    <w:name w:val="Body Text Bold"/>
    <w:basedOn w:val="BodyText"/>
    <w:qFormat/>
    <w:rsid w:val="00546695"/>
    <w:rPr>
      <w:b/>
    </w:rPr>
  </w:style>
  <w:style w:type="character" w:styleId="Hyperlink">
    <w:name w:val="Hyperlink"/>
    <w:basedOn w:val="DefaultParagraphFont"/>
    <w:uiPriority w:val="99"/>
    <w:unhideWhenUsed/>
    <w:rsid w:val="00941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3777</Characters>
  <Application>Microsoft Office Word</Application>
  <DocSecurity>0</DocSecurity>
  <Lines>114</Lines>
  <Paragraphs>65</Paragraphs>
  <ScaleCrop>false</ScaleCrop>
  <Company>Author-it Software Corporation Ltd.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PSPPCM006 Select providers and develop contracts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2024-11-07T11:26:00Z</dcterms:created>
  <dcterms:modified xsi:type="dcterms:W3CDTF">2024-11-07T11:26:00Z</dcterms:modified>
</cp:coreProperties>
</file>