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F6A" w:rsidP="00E40F6A">
      <w:pPr>
        <w:pStyle w:val="Title"/>
      </w:pPr>
      <w:r>
        <w:fldChar w:fldCharType="begin"/>
      </w:r>
      <w:r>
        <w:instrText xml:space="preserve"> TITLE   \* MERGEFORMAT </w:instrText>
      </w:r>
      <w:r>
        <w:fldChar w:fldCharType="separate"/>
      </w:r>
      <w:r>
        <w:t>PSPPCM006 Select providers and develop contracts</w:t>
      </w:r>
      <w:r>
        <w:fldChar w:fldCharType="end"/>
      </w:r>
    </w:p>
    <w:p w:rsidR="00E40F6A" w:rsidP="00E40F6A">
      <w:pPr>
        <w:pStyle w:val="Version"/>
        <w:sectPr w:rsidSect="008C50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06F" w:rsidP="008C506F">
      <w:pPr>
        <w:pStyle w:val="SuperHeading"/>
      </w:pPr>
      <w:r w:rsidRPr="008C506F">
        <w:t>PSPPCM006 Select providers and develop contracts</w:t>
      </w:r>
    </w:p>
    <w:p w:rsidR="00000000" w:rsidRPr="008C506F" w:rsidP="008C506F">
      <w:pPr>
        <w:pStyle w:val="Heading1"/>
      </w:pPr>
      <w:bookmarkStart w:id="1" w:name="O_824468"/>
      <w:bookmarkEnd w:id="1"/>
      <w:r w:rsidRPr="008C506F">
        <w:t>Modification History</w:t>
      </w:r>
    </w:p>
    <w:tbl>
      <w:tblPr>
        <w:tblW w:w="0" w:type="auto"/>
        <w:tblLayout w:type="fixed"/>
        <w:tblCellMar>
          <w:left w:w="62" w:type="dxa"/>
          <w:right w:w="62" w:type="dxa"/>
        </w:tblCellMar>
        <w:tblLook w:val="0000"/>
      </w:tblPr>
      <w:tblGrid>
        <w:gridCol w:w="1134"/>
        <w:gridCol w:w="7937"/>
      </w:tblGrid>
      <w:tr w:rsidTr="00E40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TableHeading"/>
              <w:rPr>
                <w:lang w:val="en-NZ"/>
              </w:rPr>
            </w:pPr>
            <w:r w:rsidRPr="008C50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TableHeading"/>
              <w:rPr>
                <w:lang w:val="en-NZ"/>
              </w:rPr>
            </w:pPr>
            <w:r w:rsidRPr="008C506F">
              <w:t>Comments</w:t>
            </w:r>
          </w:p>
        </w:tc>
      </w:tr>
      <w:tr w:rsidTr="00E40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BodyText"/>
              <w:rPr>
                <w:lang w:val="en-NZ"/>
              </w:rPr>
            </w:pPr>
            <w:r w:rsidRPr="008C50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06F" w:rsidP="008C506F">
            <w:pPr>
              <w:pStyle w:val="BodyText"/>
            </w:pPr>
            <w:r w:rsidRPr="008C506F">
              <w:t xml:space="preserve">This unit was released in PSP Public Sector Training Package release 1.0 and meets the Standards for Training Packages. </w:t>
            </w:r>
          </w:p>
          <w:p w:rsidR="00000000" w:rsidRPr="008C506F" w:rsidP="008C506F">
            <w:pPr>
              <w:pStyle w:val="BodyText"/>
            </w:pPr>
          </w:p>
          <w:p w:rsidR="00000000" w:rsidRPr="008C506F" w:rsidP="008C506F">
            <w:pPr>
              <w:pStyle w:val="BodyText"/>
            </w:pPr>
            <w:r w:rsidRPr="008C506F">
              <w:t>This unit supersedes and is equivalent to PSPPROC413A Select providers and develop co</w:t>
            </w:r>
            <w:r w:rsidRPr="008C506F">
              <w:t>ntracts.</w:t>
            </w:r>
          </w:p>
          <w:p w:rsidR="00000000" w:rsidRPr="008C506F" w:rsidP="008C506F">
            <w:pPr>
              <w:pStyle w:val="BodyText"/>
            </w:pPr>
          </w:p>
          <w:p w:rsidR="00000000" w:rsidRPr="008C506F" w:rsidP="008C506F">
            <w:pPr>
              <w:pStyle w:val="ListBullet"/>
            </w:pPr>
            <w:r w:rsidRPr="008C506F">
              <w:t>Unit code updated</w:t>
            </w:r>
          </w:p>
          <w:p w:rsidR="00000000" w:rsidRPr="008C506F" w:rsidP="008C506F">
            <w:pPr>
              <w:pStyle w:val="ListBullet"/>
            </w:pPr>
            <w:r w:rsidRPr="008C506F">
              <w:t>Content and formatting updated to comply with new standards</w:t>
            </w:r>
          </w:p>
          <w:p w:rsidR="00000000" w:rsidRPr="008C506F" w:rsidP="008C506F">
            <w:pPr>
              <w:pStyle w:val="ListBullet"/>
            </w:pPr>
            <w:r w:rsidRPr="008C506F">
              <w:t>All PC transitioned from passive to active voice</w:t>
            </w:r>
          </w:p>
        </w:tc>
      </w:tr>
    </w:tbl>
    <w:p w:rsidR="00E40F6A" w:rsidP="008C506F">
      <w:pPr>
        <w:pStyle w:val="BodyText"/>
      </w:pPr>
    </w:p>
    <w:p w:rsidR="00E40F6A" w:rsidP="008C506F">
      <w:pPr>
        <w:pStyle w:val="BodyText"/>
      </w:pPr>
    </w:p>
    <w:p w:rsidR="00000000" w:rsidRPr="008C506F" w:rsidP="008C506F">
      <w:pPr>
        <w:pStyle w:val="Heading1"/>
      </w:pPr>
      <w:bookmarkStart w:id="2" w:name="O_824469"/>
      <w:bookmarkEnd w:id="2"/>
      <w:r w:rsidRPr="008C506F">
        <w:t>Application</w:t>
      </w:r>
    </w:p>
    <w:p w:rsidR="00000000" w:rsidRPr="008C506F" w:rsidP="00E40F6A">
      <w:pPr>
        <w:pStyle w:val="BodyText"/>
      </w:pPr>
      <w:r w:rsidRPr="008C506F">
        <w:t xml:space="preserve">This unit describes the skills required to select preferred providers as a result of a formal request for offer process. It includes evaluating offers, obtaining approvals, developing and formalising contractual arrangements, and debriefing the market and </w:t>
      </w:r>
      <w:r w:rsidRPr="008C506F">
        <w:t xml:space="preserve">other stakeholders. </w:t>
      </w:r>
    </w:p>
    <w:p w:rsidR="00000000" w:rsidRPr="008C506F" w:rsidP="00E40F6A">
      <w:pPr>
        <w:pStyle w:val="BodyText"/>
      </w:pPr>
      <w:r w:rsidRPr="008C506F">
        <w:t>This unit applies to those working as public sector staff required to select providers.</w:t>
      </w:r>
    </w:p>
    <w:p w:rsidR="00000000" w:rsidRPr="008C506F" w:rsidP="00E40F6A">
      <w:pPr>
        <w:pStyle w:val="BodyText"/>
      </w:pPr>
      <w:r w:rsidRPr="008C506F">
        <w:t>The skills and knowledge described in this unit must be applied within the legislative, regulatory and policy environment in which they are carri</w:t>
      </w:r>
      <w:r w:rsidRPr="008C506F">
        <w:t>ed out. Organisational policies and procedures must be consulted and adhered to.</w:t>
      </w:r>
    </w:p>
    <w:p w:rsidR="00000000" w:rsidRPr="008C506F" w:rsidP="00E40F6A">
      <w:pPr>
        <w:pStyle w:val="BodyText"/>
      </w:pPr>
      <w:r w:rsidRPr="008C506F">
        <w:t>Those undertaking this unit would work under supervision, while performing complex tasks in familiar context.</w:t>
      </w:r>
    </w:p>
    <w:p w:rsidR="00E40F6A" w:rsidP="00E40F6A">
      <w:pPr>
        <w:pStyle w:val="BodyText"/>
      </w:pPr>
      <w:r w:rsidRPr="008C506F">
        <w:t>No licensing, legislative or certification requirements apply to unit at the time of publication.</w:t>
      </w:r>
    </w:p>
    <w:p w:rsidR="00000000" w:rsidRPr="008C506F" w:rsidP="008C506F">
      <w:pPr>
        <w:pStyle w:val="Heading1"/>
      </w:pPr>
      <w:bookmarkStart w:id="3" w:name="O_824471"/>
      <w:bookmarkEnd w:id="3"/>
      <w:r w:rsidRPr="008C506F">
        <w:t>Competency Field</w:t>
      </w:r>
    </w:p>
    <w:p w:rsidR="00000000" w:rsidRPr="008C506F" w:rsidP="00E40F6A">
      <w:pPr>
        <w:pStyle w:val="BodyText"/>
      </w:pPr>
      <w:r w:rsidRPr="008C506F">
        <w:t xml:space="preserve">Procurement </w:t>
      </w:r>
    </w:p>
    <w:p w:rsidR="00000000" w:rsidRPr="008C506F" w:rsidP="008C506F">
      <w:pPr>
        <w:pStyle w:val="Heading1"/>
      </w:pPr>
      <w:bookmarkStart w:id="4" w:name="O_824473"/>
      <w:bookmarkEnd w:id="4"/>
      <w:r w:rsidRPr="008C506F">
        <w:t>Elements and Performance Criteria</w:t>
      </w:r>
    </w:p>
    <w:tbl>
      <w:tblPr>
        <w:tblW w:w="0" w:type="auto"/>
        <w:tblLayout w:type="fixed"/>
        <w:tblCellMar>
          <w:left w:w="62" w:type="dxa"/>
          <w:right w:w="62" w:type="dxa"/>
        </w:tblCellMar>
        <w:tblLook w:val="0000"/>
      </w:tblPr>
      <w:tblGrid>
        <w:gridCol w:w="2203"/>
        <w:gridCol w:w="6804"/>
      </w:tblGrid>
      <w:tr w:rsidTr="008C50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TableHeading"/>
              <w:rPr>
                <w:lang w:val="en-NZ"/>
              </w:rPr>
            </w:pPr>
            <w:r w:rsidRPr="008C506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TableHeading"/>
              <w:rPr>
                <w:lang w:val="en-NZ"/>
              </w:rPr>
            </w:pPr>
            <w:r w:rsidRPr="008C506F">
              <w:t>PERFORMANCE CRITERIA</w:t>
            </w:r>
          </w:p>
        </w:tc>
      </w:tr>
      <w:tr w:rsidTr="008C50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BodyText"/>
              <w:rPr>
                <w:lang w:val="en-NZ"/>
              </w:rPr>
            </w:pPr>
            <w:r w:rsidRPr="008C506F">
              <w:t>Elements describe the essent</w:t>
            </w:r>
            <w:r w:rsidRPr="008C506F">
              <w: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BodyText"/>
              <w:rPr>
                <w:lang w:val="en-NZ"/>
              </w:rPr>
            </w:pPr>
            <w:r w:rsidRPr="008C506F">
              <w:t>Performance criteria describe the performance needed to demonstrate achievement of the element. Where bold italicised text is used, further information is detailed in the range of conditions section.</w:t>
            </w:r>
          </w:p>
        </w:tc>
      </w:tr>
      <w:tr w:rsidTr="008C50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List"/>
              <w:rPr>
                <w:lang w:val="en-NZ"/>
              </w:rPr>
            </w:pPr>
            <w:r w:rsidRPr="008C506F">
              <w:rPr>
                <w:rStyle w:val="SpecialBold"/>
              </w:rPr>
              <w:t>1.</w:t>
            </w:r>
            <w:r w:rsidRPr="008C506F">
              <w:rPr>
                <w:rStyle w:val="SpecialBold"/>
              </w:rPr>
              <w:tab/>
              <w:t>Select preferred providers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06F" w:rsidP="008C506F">
            <w:pPr>
              <w:pStyle w:val="List"/>
            </w:pPr>
            <w:r w:rsidRPr="008C506F">
              <w:t>1.1</w:t>
            </w:r>
            <w:r w:rsidRPr="008C506F">
              <w:tab/>
              <w:t>Form and</w:t>
            </w:r>
            <w:r w:rsidRPr="008C506F">
              <w:t xml:space="preserve"> coordinate evaluation panel.</w:t>
            </w:r>
          </w:p>
          <w:p w:rsidR="00000000" w:rsidRPr="008C506F" w:rsidP="008C506F">
            <w:pPr>
              <w:pStyle w:val="List"/>
            </w:pPr>
            <w:r w:rsidRPr="008C506F">
              <w:t>1.2</w:t>
            </w:r>
            <w:r w:rsidRPr="008C506F">
              <w:tab/>
              <w:t>Evaluate offers according to evaluation plan and organisational probity requirements which relate to managing conflicts of interest and adherence to public sector standards.</w:t>
            </w:r>
          </w:p>
          <w:p w:rsidR="00000000" w:rsidRPr="008C506F" w:rsidP="008C506F">
            <w:pPr>
              <w:pStyle w:val="List"/>
            </w:pPr>
            <w:r w:rsidRPr="008C506F">
              <w:t>1.3</w:t>
            </w:r>
            <w:r w:rsidRPr="008C506F">
              <w:tab/>
            </w:r>
            <w:r w:rsidRPr="008C506F">
              <w:t>Obtain specialist expertise where necessary to assist with evaluation of offers.</w:t>
            </w:r>
          </w:p>
          <w:p w:rsidR="00000000" w:rsidRPr="008C506F" w:rsidP="008C506F">
            <w:pPr>
              <w:pStyle w:val="List"/>
            </w:pPr>
            <w:r w:rsidRPr="008C506F">
              <w:t>1.4</w:t>
            </w:r>
            <w:r w:rsidRPr="008C506F">
              <w:tab/>
              <w:t>Undertake clarification and negotiation of matters contained in offers with bidders.</w:t>
            </w:r>
          </w:p>
          <w:p w:rsidR="00000000" w:rsidRPr="008C506F" w:rsidP="008C506F">
            <w:pPr>
              <w:pStyle w:val="List"/>
            </w:pPr>
            <w:r w:rsidRPr="008C506F">
              <w:t>1.5</w:t>
            </w:r>
            <w:r w:rsidRPr="008C506F">
              <w:tab/>
              <w:t>Select preferred providers and develop, justify and document recommendations for a</w:t>
            </w:r>
            <w:r w:rsidRPr="008C506F">
              <w:t>llocation of business against selection criteria.</w:t>
            </w:r>
          </w:p>
          <w:p w:rsidR="00000000" w:rsidRPr="008C506F" w:rsidP="008C506F">
            <w:pPr>
              <w:pStyle w:val="List"/>
            </w:pPr>
            <w:r w:rsidRPr="008C506F">
              <w:t>1.6</w:t>
            </w:r>
            <w:r w:rsidRPr="008C506F">
              <w:tab/>
              <w:t>Obtain approvals for the recommended offers.</w:t>
            </w:r>
          </w:p>
          <w:p w:rsidR="00000000" w:rsidP="008C506F">
            <w:pPr>
              <w:pStyle w:val="List"/>
              <w:rPr>
                <w:lang w:val="en-NZ"/>
              </w:rPr>
            </w:pPr>
            <w:r w:rsidRPr="008C506F">
              <w:t>1.7</w:t>
            </w:r>
            <w:r w:rsidRPr="008C506F">
              <w:tab/>
              <w:t>Notify successful providers.</w:t>
            </w:r>
          </w:p>
        </w:tc>
      </w:tr>
      <w:tr w:rsidTr="008C50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List"/>
              <w:rPr>
                <w:lang w:val="en-NZ"/>
              </w:rPr>
            </w:pPr>
            <w:r w:rsidRPr="008C506F">
              <w:rPr>
                <w:rStyle w:val="SpecialBold"/>
              </w:rPr>
              <w:t>2.</w:t>
            </w:r>
            <w:r w:rsidRPr="008C506F">
              <w:rPr>
                <w:rStyle w:val="SpecialBold"/>
              </w:rPr>
              <w:tab/>
              <w:t>Develop and formalise contractual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06F" w:rsidP="008C506F">
            <w:pPr>
              <w:pStyle w:val="List"/>
            </w:pPr>
            <w:r w:rsidRPr="008C506F">
              <w:t>2.1</w:t>
            </w:r>
            <w:r w:rsidRPr="008C506F">
              <w:tab/>
              <w:t>Obtain approvals to enter negotiations and negotiate final wording of</w:t>
            </w:r>
            <w:r w:rsidRPr="008C506F">
              <w:t xml:space="preserve"> contract.</w:t>
            </w:r>
          </w:p>
          <w:p w:rsidR="00000000" w:rsidRPr="008C506F" w:rsidP="008C506F">
            <w:pPr>
              <w:pStyle w:val="List"/>
            </w:pPr>
            <w:r w:rsidRPr="008C506F">
              <w:t>2.2</w:t>
            </w:r>
            <w:r w:rsidRPr="008C506F">
              <w:tab/>
              <w:t>Obtain approvals to enter into contracts and ensure contracts are signed by all parties before contracted work commences.</w:t>
            </w:r>
          </w:p>
          <w:p w:rsidR="00000000" w:rsidRPr="008C506F" w:rsidP="008C506F">
            <w:pPr>
              <w:pStyle w:val="List"/>
            </w:pPr>
            <w:r w:rsidRPr="008C506F">
              <w:t>2.3</w:t>
            </w:r>
            <w:r w:rsidRPr="008C506F">
              <w:tab/>
              <w:t>Structure contracts to capture and address identified risks, protect both parties, provide the basis for due perfor</w:t>
            </w:r>
            <w:r w:rsidRPr="008C506F">
              <w:t>mance, and outline expected standards of behaviour.</w:t>
            </w:r>
          </w:p>
          <w:p w:rsidR="00000000" w:rsidP="008C506F">
            <w:pPr>
              <w:pStyle w:val="List"/>
              <w:rPr>
                <w:lang w:val="en-NZ"/>
              </w:rPr>
            </w:pPr>
            <w:r w:rsidRPr="008C506F">
              <w:t>2.4</w:t>
            </w:r>
            <w:r w:rsidRPr="008C506F">
              <w:tab/>
              <w:t>Ensure contracts are valid and legally binding to the parties.</w:t>
            </w:r>
          </w:p>
        </w:tc>
      </w:tr>
      <w:tr w:rsidTr="008C50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List"/>
              <w:rPr>
                <w:lang w:val="en-NZ"/>
              </w:rPr>
            </w:pPr>
            <w:r w:rsidRPr="008C506F">
              <w:rPr>
                <w:rStyle w:val="SpecialBold"/>
              </w:rPr>
              <w:t>3.</w:t>
            </w:r>
            <w:r w:rsidRPr="008C506F">
              <w:rPr>
                <w:rStyle w:val="SpecialBold"/>
              </w:rPr>
              <w:tab/>
              <w:t>Debrief market and other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06F" w:rsidP="008C506F">
            <w:pPr>
              <w:pStyle w:val="List"/>
            </w:pPr>
            <w:r w:rsidRPr="008C506F">
              <w:t>3.1</w:t>
            </w:r>
            <w:r w:rsidRPr="008C506F">
              <w:tab/>
              <w:t>Provide advice on the contractual arrangements to internal stakeholders.</w:t>
            </w:r>
          </w:p>
          <w:p w:rsidR="00000000" w:rsidRPr="008C506F" w:rsidP="008C506F">
            <w:pPr>
              <w:pStyle w:val="List"/>
            </w:pPr>
            <w:r w:rsidRPr="008C506F">
              <w:t>3.2</w:t>
            </w:r>
            <w:r w:rsidRPr="008C506F">
              <w:tab/>
              <w:t>Inform unsucce</w:t>
            </w:r>
            <w:r w:rsidRPr="008C506F">
              <w:t>ssful bidders and provide constructive feedback on their proposals.</w:t>
            </w:r>
          </w:p>
          <w:p w:rsidR="00000000" w:rsidRPr="008C506F" w:rsidP="008C506F">
            <w:pPr>
              <w:pStyle w:val="List"/>
            </w:pPr>
            <w:r w:rsidRPr="008C506F">
              <w:t>3.3</w:t>
            </w:r>
            <w:r w:rsidRPr="008C506F">
              <w:tab/>
              <w:t>Make details of successful providers public.</w:t>
            </w:r>
          </w:p>
        </w:tc>
      </w:tr>
    </w:tbl>
    <w:p w:rsidR="00E40F6A" w:rsidP="008C506F">
      <w:pPr>
        <w:pStyle w:val="BodyText"/>
      </w:pPr>
    </w:p>
    <w:p w:rsidR="00E40F6A" w:rsidP="008C506F">
      <w:pPr>
        <w:pStyle w:val="BodyText"/>
      </w:pPr>
    </w:p>
    <w:p w:rsidR="00000000" w:rsidRPr="008C506F" w:rsidP="008C506F">
      <w:pPr>
        <w:pStyle w:val="Heading1"/>
      </w:pPr>
      <w:bookmarkStart w:id="5" w:name="O_824474"/>
      <w:bookmarkEnd w:id="5"/>
      <w:r w:rsidRPr="008C506F">
        <w:t>Foundation Skills</w:t>
      </w:r>
    </w:p>
    <w:p w:rsidR="00000000" w:rsidRPr="008C506F" w:rsidP="00E40F6A">
      <w:pPr>
        <w:pStyle w:val="BodyText"/>
      </w:pPr>
      <w:r w:rsidRPr="008C506F">
        <w:t>Foundation skills are embedded within the elements and performance criteria of this unit.</w:t>
      </w:r>
    </w:p>
    <w:p w:rsidR="00000000" w:rsidRPr="008C506F" w:rsidP="008C506F">
      <w:pPr>
        <w:pStyle w:val="Heading1"/>
      </w:pPr>
      <w:bookmarkStart w:id="6" w:name="O_824476"/>
      <w:bookmarkEnd w:id="6"/>
      <w:r w:rsidRPr="008C506F">
        <w:t>Unit Mapping Information</w:t>
      </w:r>
    </w:p>
    <w:p w:rsidR="00000000" w:rsidRPr="008C506F" w:rsidP="00E40F6A">
      <w:pPr>
        <w:pStyle w:val="BodyText"/>
      </w:pPr>
      <w:r w:rsidRPr="008C506F">
        <w:t>This unit supersedes and is equivalent to PSPPROC413A Select providers and develop contracts.</w:t>
      </w:r>
    </w:p>
    <w:p w:rsidR="00000000" w:rsidRPr="008C506F" w:rsidP="008C506F">
      <w:pPr>
        <w:pStyle w:val="Heading1"/>
      </w:pPr>
      <w:bookmarkStart w:id="7" w:name="O_824483"/>
      <w:bookmarkEnd w:id="7"/>
      <w:r w:rsidRPr="008C506F">
        <w:t>Links</w:t>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E40F6A">
      <w:pPr>
        <w:pStyle w:val="BodyText"/>
        <w:sectPr w:rsidSect="008C506F">
          <w:headerReference w:type="default" r:id="rId10"/>
          <w:footerReference w:type="default" r:id="rId11"/>
          <w:pgSz w:w="11908" w:h="16833"/>
          <w:pgMar w:top="1702" w:right="1418" w:bottom="1702" w:left="1418" w:header="992" w:footer="992" w:gutter="0"/>
          <w:cols w:space="720"/>
          <w:noEndnote/>
          <w:docGrid w:linePitch="299"/>
        </w:sectPr>
      </w:pPr>
    </w:p>
    <w:p w:rsidR="00000000" w:rsidRPr="008C506F" w:rsidP="008C506F">
      <w:pPr>
        <w:pStyle w:val="SuperHeading"/>
      </w:pPr>
      <w:r w:rsidRPr="008C506F">
        <w:t>Assessment Requirements for PSPPCM006 Select providers and develop contracts</w:t>
      </w:r>
    </w:p>
    <w:p w:rsidR="00000000" w:rsidRPr="008C506F" w:rsidP="008C506F">
      <w:pPr>
        <w:pStyle w:val="Heading1"/>
      </w:pPr>
      <w:bookmarkStart w:id="8" w:name="O_824478"/>
      <w:bookmarkEnd w:id="8"/>
      <w:r w:rsidRPr="008C506F">
        <w:t>Modification History</w:t>
      </w:r>
    </w:p>
    <w:tbl>
      <w:tblPr>
        <w:tblW w:w="0" w:type="auto"/>
        <w:tblLayout w:type="fixed"/>
        <w:tblCellMar>
          <w:left w:w="62" w:type="dxa"/>
          <w:right w:w="62" w:type="dxa"/>
        </w:tblCellMar>
        <w:tblLook w:val="0000"/>
      </w:tblPr>
      <w:tblGrid>
        <w:gridCol w:w="1134"/>
        <w:gridCol w:w="7937"/>
      </w:tblGrid>
      <w:tr w:rsidTr="00E40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TableHeading"/>
              <w:rPr>
                <w:lang w:val="en-NZ"/>
              </w:rPr>
            </w:pPr>
            <w:r w:rsidRPr="008C50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TableHeading"/>
              <w:rPr>
                <w:lang w:val="en-NZ"/>
              </w:rPr>
            </w:pPr>
            <w:r w:rsidRPr="008C506F">
              <w:t>Comments</w:t>
            </w:r>
          </w:p>
        </w:tc>
      </w:tr>
      <w:tr w:rsidTr="00E40F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06F">
            <w:pPr>
              <w:pStyle w:val="BodyText"/>
              <w:rPr>
                <w:lang w:val="en-NZ"/>
              </w:rPr>
            </w:pPr>
            <w:r w:rsidRPr="008C50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06F" w:rsidP="008C506F">
            <w:pPr>
              <w:pStyle w:val="BodyText"/>
            </w:pPr>
            <w:r w:rsidRPr="008C506F">
              <w:t xml:space="preserve">These Assessment Requirements were released in PSP Public Sector Training Package release 1.0 and meet the Standards for Training Packages. </w:t>
            </w:r>
          </w:p>
          <w:p w:rsidR="00000000" w:rsidRPr="008C506F" w:rsidP="008C506F">
            <w:pPr>
              <w:pStyle w:val="BodyText"/>
            </w:pPr>
          </w:p>
          <w:p w:rsidR="00000000" w:rsidRPr="008C506F" w:rsidP="008C506F">
            <w:pPr>
              <w:pStyle w:val="ListBullet"/>
            </w:pPr>
            <w:r w:rsidRPr="008C506F">
              <w:t>Assessment Requirements created drawing upon specified assessment information from superseded unit</w:t>
            </w:r>
          </w:p>
        </w:tc>
      </w:tr>
    </w:tbl>
    <w:p w:rsidR="00000000" w:rsidRPr="008C506F" w:rsidP="008C506F">
      <w:pPr>
        <w:pStyle w:val="BodyText"/>
      </w:pPr>
    </w:p>
    <w:p w:rsidR="00000000" w:rsidRPr="008C506F" w:rsidP="008C506F">
      <w:pPr>
        <w:pStyle w:val="AllowPageBreak"/>
      </w:pPr>
    </w:p>
    <w:p w:rsidR="00000000" w:rsidRPr="008C506F" w:rsidP="008C506F">
      <w:pPr>
        <w:pStyle w:val="Heading1"/>
      </w:pPr>
      <w:bookmarkStart w:id="9" w:name="O_824479"/>
      <w:bookmarkEnd w:id="9"/>
      <w:r w:rsidRPr="008C506F">
        <w:t>Performance Evidence</w:t>
      </w:r>
    </w:p>
    <w:p w:rsidR="00000000" w:rsidRPr="008C506F" w:rsidP="00E40F6A">
      <w:pPr>
        <w:pStyle w:val="BodyText"/>
      </w:pPr>
      <w:r w:rsidRPr="008C506F">
        <w:t>Evidence required to demonstrate competence must satisfy all of the requirements of the elements and performance criteria. If not otherwise specified the candidate must demonstrate evidence of performance of the following on at le</w:t>
      </w:r>
      <w:r w:rsidRPr="008C506F">
        <w:t>ast one occasion.</w:t>
      </w:r>
    </w:p>
    <w:p w:rsidR="00000000" w:rsidRPr="008C506F" w:rsidP="008C506F">
      <w:pPr>
        <w:pStyle w:val="ListBullet"/>
      </w:pPr>
      <w:r w:rsidRPr="008C506F">
        <w:t xml:space="preserve">consulting and negotiating with contractors and stakeholders, involving complex oral and written exchanges of information </w:t>
      </w:r>
    </w:p>
    <w:p w:rsidR="00000000" w:rsidRPr="008C506F" w:rsidP="008C506F">
      <w:pPr>
        <w:pStyle w:val="ListBullet"/>
      </w:pPr>
      <w:r w:rsidRPr="008C506F">
        <w:t>networking within probity boundaries with diverse stakeholders and contractors</w:t>
      </w:r>
    </w:p>
    <w:p w:rsidR="00000000" w:rsidRPr="008C506F" w:rsidP="008C506F">
      <w:pPr>
        <w:pStyle w:val="ListBullet"/>
      </w:pPr>
      <w:r w:rsidRPr="008C506F">
        <w:t xml:space="preserve">applying probity requirements in evaluating offers, formalising contracts and debriefing stakeholders </w:t>
      </w:r>
    </w:p>
    <w:p w:rsidR="00000000" w:rsidRPr="008C506F" w:rsidP="008C506F">
      <w:pPr>
        <w:pStyle w:val="ListBullet"/>
      </w:pPr>
      <w:r w:rsidRPr="008C506F">
        <w:t>planning and organising skills to analyse and compare written information to ensure key elements from the specification and the procurement plan are capt</w:t>
      </w:r>
      <w:r w:rsidRPr="008C506F">
        <w:t>ured in the written contract</w:t>
      </w:r>
    </w:p>
    <w:p w:rsidR="00000000" w:rsidRPr="008C506F" w:rsidP="008C506F">
      <w:pPr>
        <w:pStyle w:val="ListBullet"/>
      </w:pPr>
      <w:r w:rsidRPr="008C506F">
        <w:t>learning skills to keep up-to-date with relevant procurement legislation, policies and procedures</w:t>
      </w:r>
    </w:p>
    <w:p w:rsidR="00000000" w:rsidRPr="008C506F" w:rsidP="008C506F">
      <w:pPr>
        <w:pStyle w:val="AllowPageBreak"/>
      </w:pPr>
    </w:p>
    <w:p w:rsidR="00000000" w:rsidRPr="008C506F" w:rsidP="008C506F">
      <w:pPr>
        <w:pStyle w:val="Heading1"/>
      </w:pPr>
      <w:bookmarkStart w:id="10" w:name="O_824480"/>
      <w:bookmarkEnd w:id="10"/>
      <w:r w:rsidRPr="008C506F">
        <w:t>Knowledge Evidence</w:t>
      </w:r>
    </w:p>
    <w:p w:rsidR="00000000" w:rsidRPr="008C506F" w:rsidP="00E40F6A">
      <w:pPr>
        <w:pStyle w:val="BodyText"/>
      </w:pPr>
      <w:r w:rsidRPr="008C506F">
        <w:t>Evidence required to demonstrate competence must satisfy all of the requirements of the eleme</w:t>
      </w:r>
      <w:r w:rsidRPr="008C506F">
        <w:t>nts and performance criteria. If not otherwise specified the depth of knowledge demonstrated must be appropriate to the job context of the candidate.</w:t>
      </w:r>
    </w:p>
    <w:p w:rsidR="00000000" w:rsidRPr="008C506F" w:rsidP="008C506F">
      <w:pPr>
        <w:pStyle w:val="ListBullet"/>
      </w:pPr>
      <w:r w:rsidRPr="008C506F">
        <w:t>Commonwealth, state or territory, and local government legislation, policies, practices and guidelines re</w:t>
      </w:r>
      <w:r w:rsidRPr="008C506F">
        <w:t>lating to award of contracts, including environmental purchasing and corporate social responsibility guidance</w:t>
      </w:r>
    </w:p>
    <w:p w:rsidR="00000000" w:rsidRPr="008C506F" w:rsidP="008C506F">
      <w:pPr>
        <w:pStyle w:val="ListBullet"/>
      </w:pPr>
      <w:r w:rsidRPr="008C506F">
        <w:t>organisational procurement policies, practices and approval processes</w:t>
      </w:r>
    </w:p>
    <w:p w:rsidR="00000000" w:rsidRPr="008C506F" w:rsidP="008C506F">
      <w:pPr>
        <w:pStyle w:val="ListBullet"/>
      </w:pPr>
      <w:r w:rsidRPr="008C506F">
        <w:t>probity principles and issues</w:t>
      </w:r>
    </w:p>
    <w:p w:rsidR="00000000" w:rsidRPr="008C506F" w:rsidP="008C506F">
      <w:pPr>
        <w:pStyle w:val="ListBullet"/>
      </w:pPr>
      <w:r w:rsidRPr="008C506F">
        <w:t>codes of conduct, codes of practice and standa</w:t>
      </w:r>
      <w:r w:rsidRPr="008C506F">
        <w:t>rds of individual behaviour relating to receipt and selection of offers</w:t>
      </w:r>
    </w:p>
    <w:p w:rsidR="00000000" w:rsidRPr="008C506F" w:rsidP="008C506F">
      <w:pPr>
        <w:pStyle w:val="ListBullet"/>
      </w:pPr>
      <w:r w:rsidRPr="008C506F">
        <w:t>aspects of law of contract, laws of tort, trade practices law, commercial law and other legislation relating to receipt and evaluation of offers, negotiation and award of contracts</w:t>
      </w:r>
    </w:p>
    <w:p w:rsidR="00000000" w:rsidRPr="008C506F" w:rsidP="008C506F">
      <w:pPr>
        <w:pStyle w:val="ListBullet"/>
      </w:pPr>
      <w:r w:rsidRPr="008C506F">
        <w:t>equ</w:t>
      </w:r>
      <w:r w:rsidRPr="008C506F">
        <w:t>al employment opportunity</w:t>
      </w:r>
    </w:p>
    <w:p w:rsidR="00000000" w:rsidRPr="008C506F" w:rsidP="008C506F">
      <w:pPr>
        <w:pStyle w:val="AllowPageBreak"/>
      </w:pPr>
    </w:p>
    <w:p w:rsidR="00000000" w:rsidRPr="008C506F" w:rsidP="008C506F">
      <w:pPr>
        <w:pStyle w:val="Heading1"/>
      </w:pPr>
      <w:bookmarkStart w:id="11" w:name="O_824481"/>
      <w:bookmarkEnd w:id="11"/>
      <w:r w:rsidRPr="008C506F">
        <w:t>Assessment Conditions</w:t>
      </w:r>
    </w:p>
    <w:p w:rsidR="00000000" w:rsidRPr="008C506F" w:rsidP="00E40F6A">
      <w:pPr>
        <w:pStyle w:val="BodyText"/>
      </w:pPr>
      <w:r w:rsidRPr="008C506F">
        <w:t>This unit contains no specific industry-mandated assessment conditions. Guidance on suggested and recommended conditions and methods can be found in the Implementation Guide.</w:t>
      </w:r>
    </w:p>
    <w:p w:rsidR="00E40F6A" w:rsidP="00E40F6A">
      <w:pPr>
        <w:pStyle w:val="BodyText"/>
      </w:pPr>
      <w:r w:rsidRPr="008C506F">
        <w:t xml:space="preserve">Assessors must </w:t>
      </w:r>
      <w:r w:rsidRPr="008C506F">
        <w:t>satisfy the NVR/AQTF mandatory competency requirements for assessors.</w:t>
      </w:r>
    </w:p>
    <w:p w:rsidR="00000000" w:rsidRPr="008C506F" w:rsidP="008C506F">
      <w:pPr>
        <w:pStyle w:val="Heading1"/>
      </w:pPr>
      <w:bookmarkStart w:id="12" w:name="O_824484"/>
      <w:bookmarkEnd w:id="12"/>
      <w:r w:rsidRPr="008C506F">
        <w:t>Links</w:t>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E40F6A">
      <w:pPr>
        <w:pStyle w:val="BodyText"/>
      </w:pPr>
      <w:r w:rsidRPr="008C5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7F54">
        <w:rPr>
          <w:rStyle w:val="Hyperlink"/>
        </w:rPr>
        <w:t>https://vetnet.gov.au/Pages/TrainingDocs.aspx?q=bebbece7-ff48-4d2c-8876-405679019623</w:t>
      </w:r>
      <w:r>
        <w:fldChar w:fldCharType="end"/>
      </w:r>
    </w:p>
    <w:p w:rsidR="00000000" w:rsidRPr="008C506F" w:rsidP="008C506F"/>
    <w:sectPr w:rsidSect="008C50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rsidRPr="00E40F6A" w:rsidP="00E40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6A" w:rsidP="008C5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F6A" w:rsidP="008C50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0F6A" w:rsidP="008C50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rsidP="008C506F">
    <w:pPr>
      <w:pStyle w:val="Footer"/>
      <w:framePr w:wrap="around"/>
    </w:pPr>
    <w:r>
      <w:fldChar w:fldCharType="begin"/>
    </w:r>
    <w:r>
      <w:instrText xml:space="preserve"> DOCPROPERTY  Subject  \* MERGEFORMAT </w:instrText>
    </w:r>
    <w:r>
      <w:fldChar w:fldCharType="separate"/>
    </w:r>
    <w:r w:rsidR="00E40F6A">
      <w:t>Approved</w:t>
    </w:r>
    <w:r w:rsidR="00E40F6A">
      <w:fldChar w:fldCharType="end"/>
    </w:r>
    <w:r>
      <w:tab/>
      <w:t xml:space="preserve">Page </w:t>
    </w:r>
    <w:r>
      <w:fldChar w:fldCharType="begin"/>
    </w:r>
    <w:r>
      <w:instrText xml:space="preserve"> PAGE  \* Arabic  \* MERGEFORMAT </w:instrText>
    </w:r>
    <w:r>
      <w:fldChar w:fldCharType="separate"/>
    </w:r>
    <w:r w:rsidR="00E40F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F6A">
      <w:rPr>
        <w:noProof/>
      </w:rPr>
      <w:t>4</w:t>
    </w:r>
    <w:r>
      <w:rPr>
        <w:noProof/>
      </w:rPr>
      <w:fldChar w:fldCharType="end"/>
    </w:r>
  </w:p>
  <w:p w:rsidR="008C506F" w:rsidP="008C506F">
    <w:pPr>
      <w:pStyle w:val="Footer"/>
      <w:framePr w:wrap="around"/>
    </w:pPr>
    <w:r>
      <w:t xml:space="preserve">© Commonwealth of Australia, </w:t>
    </w:r>
    <w:r>
      <w:fldChar w:fldCharType="begin"/>
    </w:r>
    <w:r>
      <w:instrText xml:space="preserve"> DATE  \@ "yyyy"  \* MERGEFORMAT </w:instrText>
    </w:r>
    <w:r>
      <w:fldChar w:fldCharType="separate"/>
    </w:r>
    <w:r w:rsidR="00E40F6A">
      <w:rPr>
        <w:noProof/>
      </w:rPr>
      <w:t>2025</w:t>
    </w:r>
    <w:r>
      <w:fldChar w:fldCharType="end"/>
    </w:r>
    <w:r>
      <w:tab/>
    </w:r>
    <w:r>
      <w:fldChar w:fldCharType="begin"/>
    </w:r>
    <w:r>
      <w:instrText xml:space="preserve"> DOCPROPERTY  Author  \* MERGEFORMAT </w:instrText>
    </w:r>
    <w:r>
      <w:fldChar w:fldCharType="separate"/>
    </w:r>
    <w:r w:rsidR="00E40F6A">
      <w:t>Public Skills Australia</w:t>
    </w:r>
    <w:r w:rsidR="00E40F6A">
      <w:fldChar w:fldCharType="end"/>
    </w:r>
  </w:p>
  <w:p w:rsidR="008C506F" w:rsidP="008C5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06F" w:rsidRPr="00E40F6A" w:rsidP="00E40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6A" w:rsidRPr="002D2AF8" w:rsidP="008C506F">
    <w:pPr>
      <w:pStyle w:val="Header"/>
      <w:framePr w:wrap="around"/>
    </w:pPr>
    <w:r>
      <w:fldChar w:fldCharType="begin"/>
    </w:r>
    <w:r>
      <w:instrText xml:space="preserve"> TITLE   \* MERGEFORMAT </w:instrText>
    </w:r>
    <w:r>
      <w:fldChar w:fldCharType="separate"/>
    </w:r>
    <w:r>
      <w:t>PSPPCM006 Select providers and develop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F6A" w:rsidP="008C50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6F" w:rsidRPr="002D2AF8" w:rsidP="008C506F">
    <w:pPr>
      <w:pStyle w:val="Header"/>
      <w:framePr w:wrap="around"/>
    </w:pPr>
    <w:r>
      <w:fldChar w:fldCharType="begin"/>
    </w:r>
    <w:r>
      <w:instrText xml:space="preserve"> TITLE   \* MERGEFORMAT </w:instrText>
    </w:r>
    <w:r>
      <w:fldChar w:fldCharType="separate"/>
    </w:r>
    <w:r w:rsidR="00E40F6A">
      <w:t>PSPPCM006 Select providers and develop contracts</w:t>
    </w:r>
    <w:r w:rsidR="00E40F6A">
      <w:fldChar w:fldCharType="end"/>
    </w:r>
    <w:r>
      <w:tab/>
      <w:t xml:space="preserve">Date this document was generated: </w:t>
    </w:r>
    <w:r>
      <w:fldChar w:fldCharType="begin"/>
    </w:r>
    <w:r>
      <w:instrText xml:space="preserve"> CREATEDATE  \@ "d MMMM yyyy"  \* MERGEFORMAT </w:instrText>
    </w:r>
    <w:r>
      <w:fldChar w:fldCharType="separate"/>
    </w:r>
    <w:r w:rsidR="00E40F6A">
      <w:rPr>
        <w:noProof/>
      </w:rPr>
      <w:t>2 March 2025</w:t>
    </w:r>
    <w:r>
      <w:fldChar w:fldCharType="end"/>
    </w:r>
  </w:p>
  <w:p w:rsidR="008C506F" w:rsidP="008C5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5CA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AD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06F"/>
    <w:pPr>
      <w:spacing w:before="360" w:after="60"/>
      <w:outlineLvl w:val="0"/>
    </w:pPr>
    <w:rPr>
      <w:sz w:val="32"/>
    </w:rPr>
  </w:style>
  <w:style w:type="paragraph" w:styleId="Heading2">
    <w:name w:val="heading 2"/>
    <w:basedOn w:val="HeadingBase"/>
    <w:next w:val="BodyText"/>
    <w:link w:val="Heading2Char"/>
    <w:qFormat/>
    <w:rsid w:val="008C506F"/>
    <w:pPr>
      <w:keepLines/>
      <w:spacing w:before="240" w:after="120"/>
      <w:outlineLvl w:val="1"/>
    </w:pPr>
    <w:rPr>
      <w:sz w:val="28"/>
      <w:szCs w:val="40"/>
    </w:rPr>
  </w:style>
  <w:style w:type="paragraph" w:styleId="Heading3">
    <w:name w:val="heading 3"/>
    <w:basedOn w:val="HeadingBase"/>
    <w:next w:val="BodyText"/>
    <w:link w:val="Heading3Char"/>
    <w:qFormat/>
    <w:rsid w:val="008C506F"/>
    <w:pPr>
      <w:spacing w:before="180" w:after="120"/>
      <w:outlineLvl w:val="2"/>
    </w:pPr>
    <w:rPr>
      <w:spacing w:val="-10"/>
      <w:kern w:val="32"/>
    </w:rPr>
  </w:style>
  <w:style w:type="paragraph" w:styleId="Heading4">
    <w:name w:val="heading 4"/>
    <w:basedOn w:val="HeadingBase"/>
    <w:next w:val="BodyText"/>
    <w:link w:val="Heading4Char"/>
    <w:qFormat/>
    <w:rsid w:val="008C506F"/>
    <w:pPr>
      <w:spacing w:before="160" w:after="120"/>
      <w:outlineLvl w:val="3"/>
    </w:pPr>
    <w:rPr>
      <w:sz w:val="22"/>
    </w:rPr>
  </w:style>
  <w:style w:type="paragraph" w:styleId="Heading5">
    <w:name w:val="heading 5"/>
    <w:basedOn w:val="HeadingBase"/>
    <w:next w:val="Normal"/>
    <w:link w:val="Heading5Char"/>
    <w:qFormat/>
    <w:rsid w:val="008C506F"/>
    <w:pPr>
      <w:spacing w:before="80"/>
      <w:outlineLvl w:val="4"/>
    </w:pPr>
    <w:rPr>
      <w:color w:val="918585"/>
      <w:sz w:val="20"/>
    </w:rPr>
  </w:style>
  <w:style w:type="paragraph" w:styleId="Heading6">
    <w:name w:val="heading 6"/>
    <w:basedOn w:val="HeadingBase"/>
    <w:next w:val="Normal"/>
    <w:link w:val="Heading6Char"/>
    <w:qFormat/>
    <w:rsid w:val="008C506F"/>
    <w:pPr>
      <w:spacing w:before="60"/>
      <w:outlineLvl w:val="5"/>
    </w:pPr>
    <w:rPr>
      <w:color w:val="918585"/>
      <w:sz w:val="20"/>
    </w:rPr>
  </w:style>
  <w:style w:type="paragraph" w:styleId="Heading7">
    <w:name w:val="heading 7"/>
    <w:basedOn w:val="Normal"/>
    <w:next w:val="Normal"/>
    <w:link w:val="Heading7Char"/>
    <w:qFormat/>
    <w:rsid w:val="008C506F"/>
    <w:pPr>
      <w:ind w:left="720"/>
      <w:outlineLvl w:val="6"/>
    </w:pPr>
    <w:rPr>
      <w:i/>
    </w:rPr>
  </w:style>
  <w:style w:type="paragraph" w:styleId="Heading8">
    <w:name w:val="heading 8"/>
    <w:basedOn w:val="Normal"/>
    <w:next w:val="Normal"/>
    <w:link w:val="Heading8Char"/>
    <w:qFormat/>
    <w:rsid w:val="008C506F"/>
    <w:pPr>
      <w:ind w:left="720"/>
      <w:outlineLvl w:val="7"/>
    </w:pPr>
    <w:rPr>
      <w:i/>
    </w:rPr>
  </w:style>
  <w:style w:type="paragraph" w:styleId="Heading9">
    <w:name w:val="heading 9"/>
    <w:basedOn w:val="Normal"/>
    <w:next w:val="Normal"/>
    <w:link w:val="Heading9Char"/>
    <w:qFormat/>
    <w:rsid w:val="008C506F"/>
    <w:pPr>
      <w:ind w:left="720"/>
      <w:outlineLvl w:val="8"/>
    </w:pPr>
    <w:rPr>
      <w:i/>
    </w:rPr>
  </w:style>
  <w:style w:type="character" w:default="1" w:styleId="DefaultParagraphFont">
    <w:name w:val="Default Paragraph Font"/>
    <w:uiPriority w:val="1"/>
    <w:unhideWhenUsed/>
    <w:rsid w:val="008C5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06F"/>
  </w:style>
  <w:style w:type="character" w:customStyle="1" w:styleId="Heading1Char">
    <w:name w:val="Heading 1 Char"/>
    <w:basedOn w:val="DefaultParagraphFont"/>
    <w:link w:val="Heading1"/>
    <w:rsid w:val="008C506F"/>
    <w:rPr>
      <w:rFonts w:ascii="Times New Roman" w:eastAsia="Times New Roman" w:hAnsi="Times New Roman" w:cs="Times New Roman"/>
      <w:b/>
      <w:sz w:val="32"/>
      <w:szCs w:val="20"/>
      <w:lang w:eastAsia="en-US"/>
    </w:rPr>
  </w:style>
  <w:style w:type="paragraph" w:styleId="BodyText">
    <w:name w:val="Body Text"/>
    <w:basedOn w:val="Normal"/>
    <w:link w:val="BodyTextChar"/>
    <w:rsid w:val="008C5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06F"/>
    <w:rPr>
      <w:rFonts w:ascii="Times New Roman" w:eastAsia="Times New Roman" w:hAnsi="Times New Roman" w:cs="Times New Roman"/>
      <w:sz w:val="24"/>
      <w:lang w:eastAsia="en-US"/>
    </w:rPr>
  </w:style>
  <w:style w:type="paragraph" w:styleId="List">
    <w:name w:val="List"/>
    <w:basedOn w:val="BodyText"/>
    <w:next w:val="BodyText"/>
    <w:rsid w:val="008C506F"/>
    <w:pPr>
      <w:tabs>
        <w:tab w:val="left" w:pos="340"/>
      </w:tabs>
      <w:spacing w:before="60" w:after="60"/>
      <w:ind w:left="340" w:hanging="340"/>
    </w:pPr>
  </w:style>
  <w:style w:type="paragraph" w:styleId="ListBullet">
    <w:name w:val="List Bullet"/>
    <w:basedOn w:val="List"/>
    <w:rsid w:val="008C506F"/>
    <w:pPr>
      <w:numPr>
        <w:numId w:val="11"/>
      </w:numPr>
      <w:tabs>
        <w:tab w:val="clear" w:pos="340"/>
      </w:tabs>
      <w:spacing w:before="40" w:after="40"/>
    </w:pPr>
  </w:style>
  <w:style w:type="character" w:customStyle="1" w:styleId="SpecialBold">
    <w:name w:val="Special Bold"/>
    <w:basedOn w:val="DefaultParagraphFont"/>
    <w:rsid w:val="008C506F"/>
    <w:rPr>
      <w:b/>
      <w:spacing w:val="0"/>
    </w:rPr>
  </w:style>
  <w:style w:type="paragraph" w:customStyle="1" w:styleId="SuperHeading">
    <w:name w:val="SuperHeading"/>
    <w:basedOn w:val="Normal"/>
    <w:rsid w:val="008C506F"/>
    <w:pPr>
      <w:spacing w:before="240" w:after="120"/>
      <w:outlineLvl w:val="0"/>
    </w:pPr>
    <w:rPr>
      <w:rFonts w:ascii="Times New Roman" w:hAnsi="Times New Roman"/>
      <w:b/>
      <w:sz w:val="32"/>
    </w:rPr>
  </w:style>
  <w:style w:type="paragraph" w:customStyle="1" w:styleId="TableHeading">
    <w:name w:val="Table Heading"/>
    <w:basedOn w:val="HeadingBase"/>
    <w:rsid w:val="008C506F"/>
    <w:pPr>
      <w:keepLines/>
      <w:pBdr>
        <w:bottom w:val="single" w:sz="6" w:space="1" w:color="918585"/>
      </w:pBdr>
      <w:spacing w:before="240"/>
    </w:pPr>
  </w:style>
  <w:style w:type="paragraph" w:customStyle="1" w:styleId="AllowPageBreak">
    <w:name w:val="AllowPageBreak"/>
    <w:rsid w:val="008C50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06F"/>
    <w:rPr>
      <w:rFonts w:ascii="Courier New" w:eastAsia="Times New Roman" w:hAnsi="Courier New" w:cs="Times New Roman"/>
      <w:i/>
      <w:szCs w:val="20"/>
      <w:lang w:eastAsia="en-US"/>
    </w:rPr>
  </w:style>
  <w:style w:type="paragraph" w:customStyle="1" w:styleId="HeadingBase">
    <w:name w:val="Heading Base"/>
    <w:rsid w:val="008C5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06F"/>
    <w:pPr>
      <w:tabs>
        <w:tab w:val="right" w:leader="dot" w:pos="9072"/>
      </w:tabs>
      <w:ind w:left="567"/>
    </w:pPr>
    <w:rPr>
      <w:szCs w:val="22"/>
    </w:rPr>
  </w:style>
  <w:style w:type="paragraph" w:customStyle="1" w:styleId="TOCBase">
    <w:name w:val="TOC Base"/>
    <w:rsid w:val="008C5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06F"/>
    <w:pPr>
      <w:tabs>
        <w:tab w:val="right" w:leader="dot" w:pos="9072"/>
      </w:tabs>
      <w:spacing w:before="40" w:after="40"/>
      <w:ind w:left="284"/>
    </w:pPr>
    <w:rPr>
      <w:rFonts w:ascii="Times New Roman" w:hAnsi="Times New Roman"/>
    </w:rPr>
  </w:style>
  <w:style w:type="paragraph" w:styleId="TOC1">
    <w:name w:val="toc 1"/>
    <w:basedOn w:val="TOCBase"/>
    <w:next w:val="Normal"/>
    <w:rsid w:val="008C5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06F"/>
    <w:rPr>
      <w:rFonts w:ascii="Times New Roman" w:eastAsia="Times New Roman" w:hAnsi="Times New Roman" w:cs="Times New Roman"/>
      <w:sz w:val="16"/>
      <w:lang w:eastAsia="en-US"/>
    </w:rPr>
  </w:style>
  <w:style w:type="paragraph" w:styleId="Title">
    <w:name w:val="Title"/>
    <w:basedOn w:val="HeadingBase"/>
    <w:link w:val="TitleChar"/>
    <w:qFormat/>
    <w:rsid w:val="008C506F"/>
    <w:pPr>
      <w:spacing w:before="5040"/>
      <w:jc w:val="center"/>
    </w:pPr>
    <w:rPr>
      <w:sz w:val="48"/>
      <w:szCs w:val="72"/>
      <w:lang w:val="en-US"/>
    </w:rPr>
  </w:style>
  <w:style w:type="character" w:customStyle="1" w:styleId="TitleChar">
    <w:name w:val="Title Char"/>
    <w:basedOn w:val="DefaultParagraphFont"/>
    <w:link w:val="Title"/>
    <w:rsid w:val="008C5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06F"/>
    <w:pPr>
      <w:tabs>
        <w:tab w:val="left" w:pos="3600"/>
        <w:tab w:val="left" w:pos="3958"/>
      </w:tabs>
    </w:pPr>
  </w:style>
  <w:style w:type="paragraph" w:customStyle="1" w:styleId="Note">
    <w:name w:val="Note"/>
    <w:basedOn w:val="BodyText"/>
    <w:rsid w:val="008C5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06F"/>
    <w:pPr>
      <w:framePr w:wrap="auto" w:hAnchor="text" w:y="6049"/>
    </w:pPr>
    <w:rPr>
      <w:color w:val="000000"/>
      <w:sz w:val="40"/>
    </w:rPr>
  </w:style>
  <w:style w:type="paragraph" w:customStyle="1" w:styleId="TOCTitle">
    <w:name w:val="TOCTitle"/>
    <w:basedOn w:val="Heading1"/>
    <w:rsid w:val="008C506F"/>
    <w:pPr>
      <w:spacing w:after="240"/>
      <w:jc w:val="center"/>
      <w:outlineLvl w:val="9"/>
    </w:pPr>
    <w:rPr>
      <w:caps/>
    </w:rPr>
  </w:style>
  <w:style w:type="paragraph" w:customStyle="1" w:styleId="Version">
    <w:name w:val="Version"/>
    <w:rsid w:val="008C50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06F"/>
    <w:pPr>
      <w:numPr>
        <w:numId w:val="12"/>
      </w:numPr>
      <w:tabs>
        <w:tab w:val="clear" w:pos="680"/>
      </w:tabs>
    </w:pPr>
  </w:style>
  <w:style w:type="paragraph" w:styleId="Index1">
    <w:name w:val="index 1"/>
    <w:basedOn w:val="Normal"/>
    <w:next w:val="Normal"/>
    <w:semiHidden/>
    <w:rsid w:val="008C506F"/>
    <w:pPr>
      <w:keepNext w:val="0"/>
      <w:tabs>
        <w:tab w:val="right" w:pos="4176"/>
      </w:tabs>
      <w:ind w:left="198" w:hanging="198"/>
    </w:pPr>
    <w:rPr>
      <w:rFonts w:ascii="Garamond" w:hAnsi="Garamond"/>
    </w:rPr>
  </w:style>
  <w:style w:type="paragraph" w:styleId="IndexHeading">
    <w:name w:val="index heading"/>
    <w:basedOn w:val="Normal"/>
    <w:next w:val="Index1"/>
    <w:semiHidden/>
    <w:rsid w:val="008C506F"/>
    <w:pPr>
      <w:spacing w:before="120" w:after="120"/>
    </w:pPr>
    <w:rPr>
      <w:rFonts w:ascii="Arial" w:hAnsi="Arial"/>
      <w:b/>
      <w:color w:val="918585"/>
      <w:sz w:val="24"/>
    </w:rPr>
  </w:style>
  <w:style w:type="paragraph" w:styleId="Header">
    <w:name w:val="header"/>
    <w:basedOn w:val="Normal"/>
    <w:link w:val="HeaderChar"/>
    <w:rsid w:val="008C5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06F"/>
    <w:rPr>
      <w:rFonts w:ascii="Times New Roman" w:eastAsia="Times New Roman" w:hAnsi="Times New Roman" w:cs="Times New Roman"/>
      <w:sz w:val="16"/>
      <w:szCs w:val="20"/>
      <w:lang w:val="en-GB" w:eastAsia="en-US"/>
    </w:rPr>
  </w:style>
  <w:style w:type="paragraph" w:customStyle="1" w:styleId="Chapter">
    <w:name w:val="Chapter"/>
    <w:basedOn w:val="Normal"/>
    <w:rsid w:val="008C506F"/>
    <w:pPr>
      <w:spacing w:before="240"/>
    </w:pPr>
    <w:rPr>
      <w:rFonts w:ascii="Times New Roman" w:hAnsi="Times New Roman"/>
      <w:smallCaps/>
      <w:spacing w:val="80"/>
      <w:sz w:val="28"/>
    </w:rPr>
  </w:style>
  <w:style w:type="paragraph" w:customStyle="1" w:styleId="InChapter">
    <w:name w:val="InChapter"/>
    <w:basedOn w:val="Heading3"/>
    <w:rsid w:val="008C506F"/>
    <w:pPr>
      <w:spacing w:after="240"/>
      <w:outlineLvl w:val="9"/>
    </w:pPr>
    <w:rPr>
      <w:noProof/>
    </w:rPr>
  </w:style>
  <w:style w:type="paragraph" w:styleId="Index2">
    <w:name w:val="index 2"/>
    <w:basedOn w:val="Normal"/>
    <w:next w:val="Normal"/>
    <w:semiHidden/>
    <w:rsid w:val="008C506F"/>
    <w:pPr>
      <w:tabs>
        <w:tab w:val="right" w:pos="4176"/>
      </w:tabs>
      <w:ind w:left="568" w:hanging="284"/>
    </w:pPr>
    <w:rPr>
      <w:rFonts w:ascii="Garamond" w:hAnsi="Garamond"/>
    </w:rPr>
  </w:style>
  <w:style w:type="paragraph" w:customStyle="1" w:styleId="Byline">
    <w:name w:val="Byline"/>
    <w:rsid w:val="008C5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06F"/>
    <w:pPr>
      <w:tabs>
        <w:tab w:val="clear" w:pos="3600"/>
        <w:tab w:val="clear" w:pos="3958"/>
      </w:tabs>
      <w:jc w:val="right"/>
    </w:pPr>
  </w:style>
  <w:style w:type="character" w:styleId="Emphasis">
    <w:name w:val="Emphasis"/>
    <w:basedOn w:val="DefaultParagraphFont"/>
    <w:qFormat/>
    <w:rsid w:val="008C506F"/>
    <w:rPr>
      <w:i/>
    </w:rPr>
  </w:style>
  <w:style w:type="paragraph" w:styleId="Caption">
    <w:name w:val="caption"/>
    <w:basedOn w:val="BodyText"/>
    <w:next w:val="Normal"/>
    <w:qFormat/>
    <w:rsid w:val="008C506F"/>
    <w:pPr>
      <w:framePr w:w="2268" w:hSpace="181" w:vSpace="181" w:wrap="around" w:vAnchor="text" w:hAnchor="page" w:x="1135" w:y="285" w:anchorLock="1"/>
    </w:pPr>
    <w:rPr>
      <w:i/>
    </w:rPr>
  </w:style>
  <w:style w:type="paragraph" w:customStyle="1" w:styleId="MiniTOCTitle">
    <w:name w:val="MiniTOCTitle"/>
    <w:basedOn w:val="Heading4"/>
    <w:rsid w:val="008C506F"/>
    <w:pPr>
      <w:spacing w:before="240"/>
      <w:outlineLvl w:val="9"/>
    </w:pPr>
    <w:rPr>
      <w:noProof/>
      <w:sz w:val="24"/>
    </w:rPr>
  </w:style>
  <w:style w:type="paragraph" w:customStyle="1" w:styleId="MiniTOCItem">
    <w:name w:val="MiniTOCItem"/>
    <w:basedOn w:val="ListBullet"/>
    <w:rsid w:val="008C506F"/>
    <w:pPr>
      <w:numPr>
        <w:numId w:val="0"/>
      </w:numPr>
      <w:tabs>
        <w:tab w:val="right" w:leader="dot" w:pos="6521"/>
      </w:tabs>
      <w:spacing w:before="0" w:after="0"/>
    </w:pPr>
  </w:style>
  <w:style w:type="paragraph" w:customStyle="1" w:styleId="TOFTitle">
    <w:name w:val="TOFTitle"/>
    <w:basedOn w:val="TOCTitle"/>
    <w:rsid w:val="008C506F"/>
  </w:style>
  <w:style w:type="paragraph" w:styleId="TableofFigures">
    <w:name w:val="table of figures"/>
    <w:basedOn w:val="Normal"/>
    <w:next w:val="Normal"/>
    <w:semiHidden/>
    <w:rsid w:val="008C506F"/>
    <w:pPr>
      <w:tabs>
        <w:tab w:val="right" w:leader="dot" w:pos="9072"/>
      </w:tabs>
      <w:ind w:left="970" w:hanging="403"/>
    </w:pPr>
    <w:rPr>
      <w:rFonts w:ascii="Times New Roman" w:hAnsi="Times New Roman"/>
      <w:b/>
    </w:rPr>
  </w:style>
  <w:style w:type="paragraph" w:styleId="ListNumber">
    <w:name w:val="List Number"/>
    <w:basedOn w:val="List"/>
    <w:rsid w:val="008C506F"/>
    <w:pPr>
      <w:numPr>
        <w:numId w:val="14"/>
      </w:numPr>
      <w:tabs>
        <w:tab w:val="clear" w:pos="340"/>
      </w:tabs>
    </w:pPr>
  </w:style>
  <w:style w:type="character" w:customStyle="1" w:styleId="WingdingSymbols">
    <w:name w:val="Wingding Symbols"/>
    <w:rsid w:val="008C506F"/>
    <w:rPr>
      <w:rFonts w:ascii="Wingdings" w:hAnsi="Wingdings"/>
    </w:rPr>
  </w:style>
  <w:style w:type="character" w:customStyle="1" w:styleId="HotSpot">
    <w:name w:val="HotSpot"/>
    <w:rsid w:val="008C506F"/>
    <w:rPr>
      <w:color w:val="0033CC"/>
      <w:u w:val="none"/>
    </w:rPr>
  </w:style>
  <w:style w:type="paragraph" w:customStyle="1" w:styleId="BodyTextRight">
    <w:name w:val="Body Text Right"/>
    <w:basedOn w:val="BodyText"/>
    <w:rsid w:val="008C506F"/>
    <w:pPr>
      <w:spacing w:before="0" w:after="0"/>
      <w:jc w:val="right"/>
    </w:pPr>
  </w:style>
  <w:style w:type="paragraph" w:styleId="Index3">
    <w:name w:val="index 3"/>
    <w:basedOn w:val="ListNumber2"/>
    <w:next w:val="Normal"/>
    <w:semiHidden/>
    <w:rsid w:val="008C506F"/>
    <w:pPr>
      <w:numPr>
        <w:numId w:val="0"/>
      </w:numPr>
      <w:tabs>
        <w:tab w:val="right" w:leader="dot" w:pos="4176"/>
      </w:tabs>
    </w:pPr>
  </w:style>
  <w:style w:type="paragraph" w:styleId="ListNumber2">
    <w:name w:val="List Number 2"/>
    <w:basedOn w:val="List2"/>
    <w:rsid w:val="008C506F"/>
    <w:pPr>
      <w:numPr>
        <w:numId w:val="9"/>
      </w:numPr>
      <w:tabs>
        <w:tab w:val="clear" w:pos="1060"/>
      </w:tabs>
    </w:pPr>
  </w:style>
  <w:style w:type="paragraph" w:customStyle="1" w:styleId="MarginNote">
    <w:name w:val="Margin Note"/>
    <w:basedOn w:val="BodyText"/>
    <w:rsid w:val="008C5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06F"/>
    <w:rPr>
      <w:sz w:val="32"/>
    </w:rPr>
  </w:style>
  <w:style w:type="paragraph" w:customStyle="1" w:styleId="HeadingProcedure">
    <w:name w:val="Heading Procedure"/>
    <w:basedOn w:val="HeadingBase"/>
    <w:next w:val="Normal"/>
    <w:rsid w:val="008C506F"/>
    <w:pPr>
      <w:tabs>
        <w:tab w:val="left" w:pos="0"/>
      </w:tabs>
      <w:spacing w:before="120" w:after="60"/>
    </w:pPr>
    <w:rPr>
      <w:i/>
      <w:color w:val="918585"/>
      <w:sz w:val="22"/>
    </w:rPr>
  </w:style>
  <w:style w:type="paragraph" w:customStyle="1" w:styleId="TableBodyText">
    <w:name w:val="Table Body Text"/>
    <w:basedOn w:val="BodyText"/>
    <w:rsid w:val="008C506F"/>
    <w:pPr>
      <w:spacing w:before="60" w:after="60"/>
    </w:pPr>
  </w:style>
  <w:style w:type="paragraph" w:styleId="ListContinue">
    <w:name w:val="List Continue"/>
    <w:basedOn w:val="List"/>
    <w:rsid w:val="008C506F"/>
    <w:pPr>
      <w:ind w:firstLine="0"/>
    </w:pPr>
  </w:style>
  <w:style w:type="paragraph" w:customStyle="1" w:styleId="ListNote">
    <w:name w:val="List Note"/>
    <w:basedOn w:val="List"/>
    <w:rsid w:val="008C506F"/>
    <w:pPr>
      <w:pBdr>
        <w:top w:val="single" w:sz="6" w:space="2" w:color="918585"/>
        <w:bottom w:val="single" w:sz="6" w:space="2" w:color="918585"/>
      </w:pBdr>
      <w:tabs>
        <w:tab w:val="left" w:pos="1021"/>
      </w:tabs>
      <w:ind w:firstLine="0"/>
    </w:pPr>
  </w:style>
  <w:style w:type="paragraph" w:customStyle="1" w:styleId="Warning">
    <w:name w:val="Warning"/>
    <w:basedOn w:val="BodyText"/>
    <w:rsid w:val="008C506F"/>
    <w:pPr>
      <w:shd w:val="clear" w:color="auto" w:fill="D9D9D9"/>
      <w:tabs>
        <w:tab w:val="left" w:pos="992"/>
      </w:tabs>
      <w:ind w:left="119" w:right="119"/>
    </w:pPr>
    <w:rPr>
      <w:sz w:val="20"/>
    </w:rPr>
  </w:style>
  <w:style w:type="paragraph" w:customStyle="1" w:styleId="MarginIcons">
    <w:name w:val="Margin Icons"/>
    <w:basedOn w:val="BodyText"/>
    <w:rsid w:val="008C5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06F"/>
    <w:rPr>
      <w:rFonts w:ascii="Courier New" w:hAnsi="Courier New"/>
    </w:rPr>
  </w:style>
  <w:style w:type="paragraph" w:customStyle="1" w:styleId="NoteBullet">
    <w:name w:val="Note Bullet"/>
    <w:basedOn w:val="Note"/>
    <w:rsid w:val="008C506F"/>
    <w:pPr>
      <w:tabs>
        <w:tab w:val="clear" w:pos="680"/>
      </w:tabs>
      <w:spacing w:before="60" w:after="60"/>
    </w:pPr>
  </w:style>
  <w:style w:type="paragraph" w:customStyle="1" w:styleId="SubHeading2">
    <w:name w:val="SubHeading2"/>
    <w:basedOn w:val="HeadingBase"/>
    <w:rsid w:val="008C506F"/>
    <w:pPr>
      <w:spacing w:before="240" w:after="60"/>
    </w:pPr>
    <w:rPr>
      <w:sz w:val="20"/>
    </w:rPr>
  </w:style>
  <w:style w:type="paragraph" w:customStyle="1" w:styleId="SubHeading1">
    <w:name w:val="SubHeading1"/>
    <w:basedOn w:val="HeadingBase"/>
    <w:rsid w:val="008C506F"/>
    <w:pPr>
      <w:spacing w:before="240" w:after="60"/>
    </w:pPr>
    <w:rPr>
      <w:color w:val="918585"/>
      <w:sz w:val="22"/>
    </w:rPr>
  </w:style>
  <w:style w:type="paragraph" w:customStyle="1" w:styleId="SideHeading">
    <w:name w:val="Side Heading"/>
    <w:basedOn w:val="HeadingBase"/>
    <w:rsid w:val="008C5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06F"/>
    <w:pPr>
      <w:numPr>
        <w:numId w:val="10"/>
      </w:numPr>
    </w:pPr>
  </w:style>
  <w:style w:type="paragraph" w:styleId="PlainText">
    <w:name w:val="Plain Text"/>
    <w:basedOn w:val="Normal"/>
    <w:link w:val="PlainTextChar"/>
    <w:rsid w:val="008C506F"/>
    <w:rPr>
      <w:sz w:val="20"/>
    </w:rPr>
  </w:style>
  <w:style w:type="character" w:customStyle="1" w:styleId="PlainTextChar">
    <w:name w:val="Plain Text Char"/>
    <w:basedOn w:val="DefaultParagraphFont"/>
    <w:link w:val="PlainText"/>
    <w:rsid w:val="008C506F"/>
    <w:rPr>
      <w:rFonts w:ascii="Courier New" w:eastAsia="Times New Roman" w:hAnsi="Courier New" w:cs="Times New Roman"/>
      <w:sz w:val="20"/>
      <w:szCs w:val="20"/>
      <w:lang w:eastAsia="en-US"/>
    </w:rPr>
  </w:style>
  <w:style w:type="character" w:customStyle="1" w:styleId="MenuOption">
    <w:name w:val="Menu Option"/>
    <w:basedOn w:val="DefaultParagraphFont"/>
    <w:rsid w:val="008C506F"/>
    <w:rPr>
      <w:b/>
      <w:smallCaps/>
    </w:rPr>
  </w:style>
  <w:style w:type="paragraph" w:customStyle="1" w:styleId="TableListNumber">
    <w:name w:val="Table List Number"/>
    <w:basedOn w:val="ListNumber"/>
    <w:rsid w:val="008C506F"/>
    <w:pPr>
      <w:numPr>
        <w:numId w:val="0"/>
      </w:numPr>
    </w:pPr>
  </w:style>
  <w:style w:type="paragraph" w:styleId="TOC4">
    <w:name w:val="toc 4"/>
    <w:basedOn w:val="TOCBase"/>
    <w:next w:val="Normal"/>
    <w:semiHidden/>
    <w:rsid w:val="008C506F"/>
    <w:pPr>
      <w:tabs>
        <w:tab w:val="right" w:leader="dot" w:pos="9071"/>
      </w:tabs>
      <w:ind w:left="1701"/>
    </w:pPr>
  </w:style>
  <w:style w:type="paragraph" w:customStyle="1" w:styleId="ListAlpha">
    <w:name w:val="List Alpha"/>
    <w:basedOn w:val="List"/>
    <w:rsid w:val="008C506F"/>
    <w:pPr>
      <w:numPr>
        <w:numId w:val="8"/>
      </w:numPr>
    </w:pPr>
  </w:style>
  <w:style w:type="paragraph" w:customStyle="1" w:styleId="ListAlpha2">
    <w:name w:val="List Alpha 2"/>
    <w:basedOn w:val="List2"/>
    <w:rsid w:val="008C506F"/>
    <w:pPr>
      <w:numPr>
        <w:numId w:val="7"/>
      </w:numPr>
    </w:pPr>
  </w:style>
  <w:style w:type="paragraph" w:styleId="List2">
    <w:name w:val="List 2"/>
    <w:basedOn w:val="BodyText"/>
    <w:rsid w:val="008C506F"/>
    <w:pPr>
      <w:tabs>
        <w:tab w:val="left" w:pos="680"/>
      </w:tabs>
      <w:spacing w:before="60" w:after="60"/>
      <w:ind w:left="680" w:hanging="340"/>
    </w:pPr>
  </w:style>
  <w:style w:type="paragraph" w:styleId="List3">
    <w:name w:val="List 3"/>
    <w:basedOn w:val="BodyText"/>
    <w:rsid w:val="008C506F"/>
    <w:pPr>
      <w:tabs>
        <w:tab w:val="left" w:pos="1021"/>
      </w:tabs>
      <w:spacing w:before="60" w:after="60"/>
      <w:ind w:left="1020" w:hanging="340"/>
    </w:pPr>
  </w:style>
  <w:style w:type="paragraph" w:styleId="List4">
    <w:name w:val="List 4"/>
    <w:basedOn w:val="BodyText"/>
    <w:rsid w:val="008C506F"/>
    <w:pPr>
      <w:tabs>
        <w:tab w:val="left" w:pos="1361"/>
      </w:tabs>
      <w:spacing w:before="60" w:after="60"/>
      <w:ind w:left="1361" w:hanging="340"/>
    </w:pPr>
  </w:style>
  <w:style w:type="paragraph" w:styleId="List5">
    <w:name w:val="List 5"/>
    <w:basedOn w:val="BodyText"/>
    <w:rsid w:val="008C506F"/>
    <w:pPr>
      <w:tabs>
        <w:tab w:val="left" w:pos="1701"/>
      </w:tabs>
      <w:spacing w:before="60" w:after="60"/>
      <w:ind w:left="1701" w:hanging="340"/>
    </w:pPr>
  </w:style>
  <w:style w:type="paragraph" w:styleId="ListBullet3">
    <w:name w:val="List Bullet 3"/>
    <w:basedOn w:val="List3"/>
    <w:rsid w:val="008C506F"/>
    <w:pPr>
      <w:numPr>
        <w:numId w:val="13"/>
      </w:numPr>
      <w:tabs>
        <w:tab w:val="clear" w:pos="1021"/>
      </w:tabs>
      <w:ind w:left="1037" w:hanging="357"/>
    </w:pPr>
  </w:style>
  <w:style w:type="paragraph" w:styleId="ListBullet4">
    <w:name w:val="List Bullet 4"/>
    <w:basedOn w:val="List4"/>
    <w:rsid w:val="008C506F"/>
    <w:pPr>
      <w:numPr>
        <w:numId w:val="2"/>
      </w:numPr>
      <w:tabs>
        <w:tab w:val="clear" w:pos="1361"/>
      </w:tabs>
    </w:pPr>
  </w:style>
  <w:style w:type="paragraph" w:styleId="ListBullet5">
    <w:name w:val="List Bullet 5"/>
    <w:basedOn w:val="List5"/>
    <w:rsid w:val="008C506F"/>
    <w:pPr>
      <w:numPr>
        <w:numId w:val="3"/>
      </w:numPr>
    </w:pPr>
  </w:style>
  <w:style w:type="paragraph" w:styleId="ListContinue2">
    <w:name w:val="List Continue 2"/>
    <w:basedOn w:val="List2"/>
    <w:rsid w:val="008C506F"/>
    <w:pPr>
      <w:ind w:firstLine="0"/>
    </w:pPr>
  </w:style>
  <w:style w:type="paragraph" w:styleId="ListContinue3">
    <w:name w:val="List Continue 3"/>
    <w:basedOn w:val="List3"/>
    <w:rsid w:val="008C506F"/>
    <w:pPr>
      <w:ind w:left="1021" w:firstLine="0"/>
    </w:pPr>
  </w:style>
  <w:style w:type="paragraph" w:styleId="ListContinue4">
    <w:name w:val="List Continue 4"/>
    <w:basedOn w:val="List4"/>
    <w:rsid w:val="008C506F"/>
    <w:pPr>
      <w:ind w:firstLine="0"/>
    </w:pPr>
  </w:style>
  <w:style w:type="paragraph" w:styleId="ListContinue5">
    <w:name w:val="List Continue 5"/>
    <w:basedOn w:val="List5"/>
    <w:rsid w:val="008C506F"/>
    <w:pPr>
      <w:ind w:firstLine="0"/>
    </w:pPr>
  </w:style>
  <w:style w:type="paragraph" w:styleId="ListNumber3">
    <w:name w:val="List Number 3"/>
    <w:basedOn w:val="List3"/>
    <w:rsid w:val="008C506F"/>
    <w:pPr>
      <w:numPr>
        <w:numId w:val="4"/>
      </w:numPr>
    </w:pPr>
  </w:style>
  <w:style w:type="paragraph" w:styleId="ListNumber4">
    <w:name w:val="List Number 4"/>
    <w:basedOn w:val="List4"/>
    <w:rsid w:val="008C506F"/>
    <w:pPr>
      <w:numPr>
        <w:numId w:val="5"/>
      </w:numPr>
    </w:pPr>
  </w:style>
  <w:style w:type="paragraph" w:styleId="ListNumber5">
    <w:name w:val="List Number 5"/>
    <w:basedOn w:val="List5"/>
    <w:rsid w:val="008C506F"/>
    <w:pPr>
      <w:numPr>
        <w:numId w:val="6"/>
      </w:numPr>
    </w:pPr>
  </w:style>
  <w:style w:type="paragraph" w:styleId="BlockText">
    <w:name w:val="Block Text"/>
    <w:basedOn w:val="Normal"/>
    <w:rsid w:val="008C506F"/>
    <w:pPr>
      <w:spacing w:after="120"/>
      <w:ind w:left="1440" w:right="1440"/>
    </w:pPr>
  </w:style>
  <w:style w:type="character" w:customStyle="1" w:styleId="Subscript">
    <w:name w:val="Subscript"/>
    <w:basedOn w:val="DefaultParagraphFont"/>
    <w:rsid w:val="008C506F"/>
    <w:rPr>
      <w:sz w:val="16"/>
      <w:vertAlign w:val="subscript"/>
    </w:rPr>
  </w:style>
  <w:style w:type="character" w:customStyle="1" w:styleId="Superscript">
    <w:name w:val="Superscript"/>
    <w:basedOn w:val="DefaultParagraphFont"/>
    <w:rsid w:val="008C506F"/>
    <w:rPr>
      <w:sz w:val="16"/>
      <w:vertAlign w:val="superscript"/>
    </w:rPr>
  </w:style>
  <w:style w:type="character" w:customStyle="1" w:styleId="Symbols">
    <w:name w:val="Symbols"/>
    <w:basedOn w:val="DefaultParagraphFont"/>
    <w:rsid w:val="008C506F"/>
    <w:rPr>
      <w:rFonts w:ascii="Symbol" w:hAnsi="Symbol"/>
    </w:rPr>
  </w:style>
  <w:style w:type="character" w:customStyle="1" w:styleId="MenuOptions">
    <w:name w:val="Menu Options"/>
    <w:basedOn w:val="DefaultParagraphFont"/>
    <w:rsid w:val="008C506F"/>
    <w:rPr>
      <w:rFonts w:ascii="Arial Narrow" w:hAnsi="Arial Narrow"/>
      <w:smallCaps/>
    </w:rPr>
  </w:style>
  <w:style w:type="character" w:customStyle="1" w:styleId="Buttons">
    <w:name w:val="Buttons"/>
    <w:basedOn w:val="DefaultParagraphFont"/>
    <w:rsid w:val="008C506F"/>
    <w:rPr>
      <w:b/>
    </w:rPr>
  </w:style>
  <w:style w:type="character" w:customStyle="1" w:styleId="Underlined">
    <w:name w:val="Underlined"/>
    <w:basedOn w:val="DefaultParagraphFont"/>
    <w:rsid w:val="008C506F"/>
    <w:rPr>
      <w:u w:val="single"/>
    </w:rPr>
  </w:style>
  <w:style w:type="paragraph" w:customStyle="1" w:styleId="TableBodyTextRight">
    <w:name w:val="Table Body Text Right"/>
    <w:basedOn w:val="TableBodyText"/>
    <w:rsid w:val="008C506F"/>
    <w:pPr>
      <w:widowControl w:val="0"/>
      <w:autoSpaceDE w:val="0"/>
      <w:autoSpaceDN w:val="0"/>
      <w:adjustRightInd w:val="0"/>
      <w:jc w:val="right"/>
    </w:pPr>
    <w:rPr>
      <w:rFonts w:cs="Arial"/>
      <w:szCs w:val="18"/>
    </w:rPr>
  </w:style>
  <w:style w:type="paragraph" w:customStyle="1" w:styleId="CopyrightText">
    <w:name w:val="Copyright Text"/>
    <w:basedOn w:val="BodyText"/>
    <w:rsid w:val="008C506F"/>
    <w:rPr>
      <w:sz w:val="18"/>
    </w:rPr>
  </w:style>
  <w:style w:type="paragraph" w:customStyle="1" w:styleId="BodySmallRight">
    <w:name w:val="Body Small Right"/>
    <w:basedOn w:val="BodyTextRight"/>
    <w:rsid w:val="008C506F"/>
    <w:rPr>
      <w:sz w:val="18"/>
      <w:szCs w:val="18"/>
    </w:rPr>
  </w:style>
  <w:style w:type="paragraph" w:customStyle="1" w:styleId="MarginEdition">
    <w:name w:val="Margin Edition"/>
    <w:basedOn w:val="MarginNote"/>
    <w:rsid w:val="008C506F"/>
    <w:pPr>
      <w:spacing w:before="0" w:after="0"/>
    </w:pPr>
    <w:rPr>
      <w:rFonts w:ascii="Times New Roman" w:hAnsi="Times New Roman"/>
      <w:color w:val="999999"/>
    </w:rPr>
  </w:style>
  <w:style w:type="paragraph" w:customStyle="1" w:styleId="Spacer">
    <w:name w:val="Spacer"/>
    <w:basedOn w:val="Normal"/>
    <w:rsid w:val="008C506F"/>
    <w:rPr>
      <w:sz w:val="2"/>
      <w:szCs w:val="2"/>
    </w:rPr>
  </w:style>
  <w:style w:type="character" w:customStyle="1" w:styleId="Small">
    <w:name w:val="Small"/>
    <w:basedOn w:val="DefaultParagraphFont"/>
    <w:rsid w:val="008C506F"/>
    <w:rPr>
      <w:sz w:val="16"/>
    </w:rPr>
  </w:style>
  <w:style w:type="paragraph" w:customStyle="1" w:styleId="WideTable">
    <w:name w:val="Wide Table"/>
    <w:basedOn w:val="Normal"/>
    <w:rsid w:val="008C506F"/>
    <w:pPr>
      <w:ind w:left="-1418"/>
    </w:pPr>
    <w:rPr>
      <w:sz w:val="2"/>
      <w:szCs w:val="2"/>
    </w:rPr>
  </w:style>
  <w:style w:type="character" w:styleId="PageNumber">
    <w:name w:val="page number"/>
    <w:basedOn w:val="DefaultParagraphFont"/>
    <w:rsid w:val="008C506F"/>
  </w:style>
  <w:style w:type="paragraph" w:styleId="Quote">
    <w:name w:val="Quote"/>
    <w:basedOn w:val="Heading1"/>
    <w:link w:val="QuoteChar"/>
    <w:qFormat/>
    <w:rsid w:val="008C506F"/>
    <w:rPr>
      <w:b w:val="0"/>
      <w:sz w:val="72"/>
      <w:szCs w:val="72"/>
      <w:lang w:val="en-NZ"/>
    </w:rPr>
  </w:style>
  <w:style w:type="character" w:customStyle="1" w:styleId="QuoteChar">
    <w:name w:val="Quote Char"/>
    <w:basedOn w:val="DefaultParagraphFont"/>
    <w:link w:val="Quote"/>
    <w:rsid w:val="008C5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06F"/>
    <w:pPr>
      <w:pageBreakBefore/>
    </w:pPr>
  </w:style>
  <w:style w:type="paragraph" w:customStyle="1" w:styleId="Border">
    <w:name w:val="Border"/>
    <w:basedOn w:val="Normal"/>
    <w:qFormat/>
    <w:rsid w:val="008C5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06F"/>
    <w:rPr>
      <w:b/>
      <w:bCs/>
      <w:i/>
      <w:iCs/>
      <w:color w:val="auto"/>
    </w:rPr>
  </w:style>
  <w:style w:type="paragraph" w:styleId="IntenseQuote">
    <w:name w:val="Intense Quote"/>
    <w:basedOn w:val="Normal"/>
    <w:next w:val="Normal"/>
    <w:link w:val="IntenseQuoteChar"/>
    <w:uiPriority w:val="30"/>
    <w:qFormat/>
    <w:rsid w:val="008C5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06F"/>
    <w:rPr>
      <w:smallCaps/>
      <w:color w:val="auto"/>
      <w:u w:val="single"/>
    </w:rPr>
  </w:style>
  <w:style w:type="character" w:styleId="IntenseReference">
    <w:name w:val="Intense Reference"/>
    <w:basedOn w:val="DefaultParagraphFont"/>
    <w:uiPriority w:val="32"/>
    <w:qFormat/>
    <w:rsid w:val="008C506F"/>
    <w:rPr>
      <w:b/>
      <w:bCs/>
      <w:smallCaps/>
      <w:color w:val="auto"/>
      <w:spacing w:val="5"/>
      <w:u w:val="single"/>
    </w:rPr>
  </w:style>
  <w:style w:type="paragraph" w:customStyle="1" w:styleId="2ColumnHeading">
    <w:name w:val="2Column Heading"/>
    <w:basedOn w:val="BodyText"/>
    <w:qFormat/>
    <w:rsid w:val="008C506F"/>
    <w:pPr>
      <w:spacing w:after="60"/>
      <w:ind w:left="-2268"/>
    </w:pPr>
    <w:rPr>
      <w:b/>
    </w:rPr>
  </w:style>
  <w:style w:type="paragraph" w:customStyle="1" w:styleId="Heading1TOC">
    <w:name w:val="Heading1 TOC"/>
    <w:basedOn w:val="Normal"/>
    <w:qFormat/>
    <w:rsid w:val="008C506F"/>
    <w:pPr>
      <w:spacing w:before="240" w:after="120"/>
    </w:pPr>
    <w:rPr>
      <w:rFonts w:ascii="Times New Roman" w:hAnsi="Times New Roman"/>
      <w:b/>
      <w:sz w:val="32"/>
    </w:rPr>
  </w:style>
  <w:style w:type="paragraph" w:customStyle="1" w:styleId="Heading2TOC">
    <w:name w:val="Heading2 TOC"/>
    <w:basedOn w:val="Normal"/>
    <w:qFormat/>
    <w:rsid w:val="008C506F"/>
    <w:pPr>
      <w:spacing w:before="240" w:after="60"/>
    </w:pPr>
    <w:rPr>
      <w:rFonts w:ascii="Times New Roman" w:hAnsi="Times New Roman"/>
      <w:b/>
      <w:sz w:val="28"/>
    </w:rPr>
  </w:style>
  <w:style w:type="character" w:customStyle="1" w:styleId="Underline">
    <w:name w:val="Underline"/>
    <w:basedOn w:val="DefaultParagraphFont"/>
    <w:qFormat/>
    <w:rsid w:val="008C506F"/>
    <w:rPr>
      <w:u w:val="single"/>
    </w:rPr>
  </w:style>
  <w:style w:type="character" w:customStyle="1" w:styleId="BoldandItalics">
    <w:name w:val="Bold and Italics"/>
    <w:qFormat/>
    <w:rsid w:val="008C506F"/>
    <w:rPr>
      <w:b/>
      <w:i/>
      <w:u w:val="none"/>
    </w:rPr>
  </w:style>
  <w:style w:type="paragraph" w:styleId="BalloonText">
    <w:name w:val="Balloon Text"/>
    <w:basedOn w:val="Normal"/>
    <w:link w:val="BalloonTextChar"/>
    <w:rsid w:val="008C506F"/>
    <w:rPr>
      <w:rFonts w:ascii="Tahoma" w:hAnsi="Tahoma" w:cs="Tahoma"/>
      <w:sz w:val="16"/>
      <w:szCs w:val="16"/>
    </w:rPr>
  </w:style>
  <w:style w:type="character" w:customStyle="1" w:styleId="BalloonTextChar">
    <w:name w:val="Balloon Text Char"/>
    <w:basedOn w:val="DefaultParagraphFont"/>
    <w:link w:val="BalloonText"/>
    <w:rsid w:val="008C5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06F"/>
    <w:rPr>
      <w:b/>
      <w:color w:val="660033"/>
      <w:spacing w:val="0"/>
    </w:rPr>
  </w:style>
  <w:style w:type="paragraph" w:customStyle="1" w:styleId="Nameditemlist">
    <w:name w:val="Named item list"/>
    <w:basedOn w:val="BodyText"/>
    <w:qFormat/>
    <w:rsid w:val="008C506F"/>
    <w:pPr>
      <w:tabs>
        <w:tab w:val="left" w:pos="2835"/>
      </w:tabs>
      <w:ind w:left="2835" w:hanging="2835"/>
    </w:pPr>
  </w:style>
  <w:style w:type="paragraph" w:customStyle="1" w:styleId="BodyTextnopadding">
    <w:name w:val="Body Text no padding"/>
    <w:basedOn w:val="BodyText"/>
    <w:qFormat/>
    <w:rsid w:val="008C506F"/>
    <w:pPr>
      <w:spacing w:before="0" w:after="0"/>
    </w:pPr>
  </w:style>
  <w:style w:type="paragraph" w:customStyle="1" w:styleId="BodyTextBold">
    <w:name w:val="Body Text Bold"/>
    <w:basedOn w:val="BodyText"/>
    <w:qFormat/>
    <w:rsid w:val="008C506F"/>
    <w:rPr>
      <w:b/>
    </w:rPr>
  </w:style>
  <w:style w:type="character" w:styleId="Hyperlink">
    <w:name w:val="Hyperlink"/>
    <w:basedOn w:val="DefaultParagraphFont"/>
    <w:uiPriority w:val="99"/>
    <w:unhideWhenUsed/>
    <w:rsid w:val="00E40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6548</Characters>
  <Application>Microsoft Office Word</Application>
  <DocSecurity>0</DocSecurity>
  <Lines>181</Lines>
  <Paragraphs>101</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PSPPCM006 Select providers and develop contracts</dc:title>
  <dc:subject>Approved</dc:subject>
  <dc:creator>Public Skills Australia</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