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4562" w:rsidP="00A845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PSPPCM006 Select providers and develop contracts</w:t>
      </w:r>
      <w:r>
        <w:fldChar w:fldCharType="end"/>
      </w:r>
    </w:p>
    <w:p w:rsidR="00A84562" w:rsidP="00A84562">
      <w:pPr>
        <w:pStyle w:val="Version"/>
        <w:sectPr w:rsidSect="007E6B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6BCC" w:rsidP="007E6BCC">
      <w:pPr>
        <w:pStyle w:val="SuperHeading"/>
      </w:pPr>
      <w:r w:rsidRPr="007E6BCC">
        <w:t>Assessment Requirements for PSPPCM006 Select providers and develop contracts</w:t>
      </w:r>
    </w:p>
    <w:p w:rsidR="00000000" w:rsidRPr="007E6BCC" w:rsidP="007E6BCC">
      <w:pPr>
        <w:pStyle w:val="Heading1"/>
      </w:pPr>
      <w:bookmarkStart w:id="1" w:name="O_824478"/>
      <w:bookmarkEnd w:id="1"/>
      <w:r w:rsidRPr="007E6BC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A845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BCC">
            <w:pPr>
              <w:pStyle w:val="TableHeading"/>
              <w:rPr>
                <w:lang w:val="en-NZ"/>
              </w:rPr>
            </w:pPr>
            <w:r w:rsidRPr="007E6BCC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BCC">
            <w:pPr>
              <w:pStyle w:val="TableHeading"/>
              <w:rPr>
                <w:lang w:val="en-NZ"/>
              </w:rPr>
            </w:pPr>
            <w:r w:rsidRPr="007E6BCC">
              <w:t>Comments</w:t>
            </w:r>
          </w:p>
        </w:tc>
      </w:tr>
      <w:tr w:rsidTr="00A845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BCC">
            <w:pPr>
              <w:pStyle w:val="BodyText"/>
              <w:rPr>
                <w:lang w:val="en-NZ"/>
              </w:rPr>
            </w:pPr>
            <w:r w:rsidRPr="007E6BCC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BCC" w:rsidP="007E6BCC">
            <w:pPr>
              <w:pStyle w:val="BodyText"/>
            </w:pPr>
            <w:r w:rsidRPr="007E6BCC">
              <w:t xml:space="preserve">These Assessment Requirements were released in PSP Public Sector Training Package release 1.0 and meet the Standards for Training Packages. </w:t>
            </w:r>
          </w:p>
          <w:p w:rsidR="00000000" w:rsidRPr="007E6BCC" w:rsidP="007E6BCC">
            <w:pPr>
              <w:pStyle w:val="BodyText"/>
            </w:pPr>
          </w:p>
          <w:p w:rsidR="00000000" w:rsidRPr="007E6BCC" w:rsidP="007E6BCC">
            <w:pPr>
              <w:pStyle w:val="ListBullet"/>
            </w:pPr>
            <w:r w:rsidRPr="007E6BCC">
              <w:t>Assessment Requirements created drawing upon specified assessment information from superseded unit</w:t>
            </w:r>
          </w:p>
        </w:tc>
      </w:tr>
    </w:tbl>
    <w:p w:rsidR="00000000" w:rsidRPr="007E6BCC" w:rsidP="007E6BCC">
      <w:pPr>
        <w:pStyle w:val="BodyText"/>
      </w:pPr>
    </w:p>
    <w:p w:rsidR="00000000" w:rsidRPr="007E6BCC" w:rsidP="007E6BCC">
      <w:pPr>
        <w:pStyle w:val="AllowPageBreak"/>
      </w:pPr>
    </w:p>
    <w:p w:rsidR="00000000" w:rsidRPr="007E6BCC" w:rsidP="007E6BCC">
      <w:pPr>
        <w:pStyle w:val="Heading1"/>
      </w:pPr>
      <w:bookmarkStart w:id="2" w:name="O_824479"/>
      <w:bookmarkEnd w:id="2"/>
      <w:r w:rsidRPr="007E6BCC">
        <w:t>Performance Evidence</w:t>
      </w:r>
    </w:p>
    <w:p w:rsidR="00000000" w:rsidRPr="007E6BCC" w:rsidP="00A84562">
      <w:pPr>
        <w:pStyle w:val="BodyText"/>
      </w:pPr>
      <w:r w:rsidRPr="007E6BCC">
        <w:t xml:space="preserve">Evidence required to demonstrate competence must satisfy all of the requirements of the elements and performance criteria. If not otherwise specified </w:t>
      </w:r>
      <w:r w:rsidRPr="007E6BCC">
        <w:t>the candidate must demonstrate evidence of performance of the following on at least one occasion.</w:t>
      </w:r>
    </w:p>
    <w:p w:rsidR="00000000" w:rsidRPr="007E6BCC" w:rsidP="007E6BCC">
      <w:pPr>
        <w:pStyle w:val="ListBullet"/>
      </w:pPr>
      <w:r w:rsidRPr="007E6BCC">
        <w:t xml:space="preserve">consulting and negotiating with contractors and stakeholders, involving complex oral and written exchanges of information </w:t>
      </w:r>
    </w:p>
    <w:p w:rsidR="00000000" w:rsidRPr="007E6BCC" w:rsidP="007E6BCC">
      <w:pPr>
        <w:pStyle w:val="ListBullet"/>
      </w:pPr>
      <w:r w:rsidRPr="007E6BCC">
        <w:t>networking within probity boundari</w:t>
      </w:r>
      <w:r w:rsidRPr="007E6BCC">
        <w:t>es with diverse stakeholders and contractors</w:t>
      </w:r>
    </w:p>
    <w:p w:rsidR="00000000" w:rsidRPr="007E6BCC" w:rsidP="007E6BCC">
      <w:pPr>
        <w:pStyle w:val="ListBullet"/>
      </w:pPr>
      <w:r w:rsidRPr="007E6BCC">
        <w:t xml:space="preserve">applying probity requirements in evaluating offers, formalising contracts and debriefing stakeholders </w:t>
      </w:r>
    </w:p>
    <w:p w:rsidR="00000000" w:rsidRPr="007E6BCC" w:rsidP="007E6BCC">
      <w:pPr>
        <w:pStyle w:val="ListBullet"/>
      </w:pPr>
      <w:r w:rsidRPr="007E6BCC">
        <w:t>planning and organising skills to analyse and compare written information to ensure key elements from the sp</w:t>
      </w:r>
      <w:r w:rsidRPr="007E6BCC">
        <w:t>ecification and the procurement plan are captured in the written contract</w:t>
      </w:r>
    </w:p>
    <w:p w:rsidR="00000000" w:rsidRPr="007E6BCC" w:rsidP="007E6BCC">
      <w:pPr>
        <w:pStyle w:val="ListBullet"/>
      </w:pPr>
      <w:r w:rsidRPr="007E6BCC">
        <w:t>learning skills to keep up-to-date with relevant procurement legislation, policies and procedures</w:t>
      </w:r>
    </w:p>
    <w:p w:rsidR="00000000" w:rsidRPr="007E6BCC" w:rsidP="007E6BCC">
      <w:pPr>
        <w:pStyle w:val="AllowPageBreak"/>
      </w:pPr>
    </w:p>
    <w:p w:rsidR="00000000" w:rsidRPr="007E6BCC" w:rsidP="007E6BCC">
      <w:pPr>
        <w:pStyle w:val="Heading1"/>
      </w:pPr>
      <w:bookmarkStart w:id="3" w:name="O_824480"/>
      <w:bookmarkEnd w:id="3"/>
      <w:r w:rsidRPr="007E6BCC">
        <w:t>Knowledge Evidence</w:t>
      </w:r>
    </w:p>
    <w:p w:rsidR="00000000" w:rsidRPr="007E6BCC" w:rsidP="00A84562">
      <w:pPr>
        <w:pStyle w:val="BodyText"/>
      </w:pPr>
      <w:r w:rsidRPr="007E6BCC">
        <w:t>Evidence required to demonstrate competence must</w:t>
      </w:r>
      <w:r w:rsidRPr="007E6BCC">
        <w:t xml:space="preserve"> satisfy all of the requirements of the elements and performance criteria. If not otherwise specified the depth of knowledge demonstrated must be appropriate to the job context of the candidate.</w:t>
      </w:r>
    </w:p>
    <w:p w:rsidR="00000000" w:rsidRPr="007E6BCC" w:rsidP="007E6BCC">
      <w:pPr>
        <w:pStyle w:val="ListBullet"/>
      </w:pPr>
      <w:r w:rsidRPr="007E6BCC">
        <w:t>Commonwealth, state or territory, and local government legis</w:t>
      </w:r>
      <w:r w:rsidRPr="007E6BCC">
        <w:t>lation, policies, practices and guidelines relating to award of contracts, including environmental purchasing and corporate social responsibility guidance</w:t>
      </w:r>
    </w:p>
    <w:p w:rsidR="00000000" w:rsidRPr="007E6BCC" w:rsidP="007E6BCC">
      <w:pPr>
        <w:pStyle w:val="ListBullet"/>
      </w:pPr>
      <w:r w:rsidRPr="007E6BCC">
        <w:t>organisational procurement policies, practices and approval processes</w:t>
      </w:r>
    </w:p>
    <w:p w:rsidR="00000000" w:rsidRPr="007E6BCC" w:rsidP="007E6BCC">
      <w:pPr>
        <w:pStyle w:val="ListBullet"/>
      </w:pPr>
      <w:r w:rsidRPr="007E6BCC">
        <w:t>probity principles and issues</w:t>
      </w:r>
    </w:p>
    <w:p w:rsidR="00000000" w:rsidRPr="007E6BCC" w:rsidP="007E6BCC">
      <w:pPr>
        <w:pStyle w:val="ListBullet"/>
      </w:pPr>
      <w:r w:rsidRPr="007E6BCC">
        <w:t>c</w:t>
      </w:r>
      <w:r w:rsidRPr="007E6BCC">
        <w:t>odes of conduct, codes of practice and standards of individual behaviour relating to receipt and selection of offers</w:t>
      </w:r>
    </w:p>
    <w:p w:rsidR="00000000" w:rsidRPr="007E6BCC" w:rsidP="007E6BCC">
      <w:pPr>
        <w:pStyle w:val="ListBullet"/>
      </w:pPr>
      <w:r w:rsidRPr="007E6BCC">
        <w:t>aspects of law of contract, laws of tort, trade practices law, commercial law and other legislation relating to receipt and evaluation of o</w:t>
      </w:r>
      <w:r w:rsidRPr="007E6BCC">
        <w:t>ffers, negotiation and award of contracts</w:t>
      </w:r>
    </w:p>
    <w:p w:rsidR="00000000" w:rsidRPr="007E6BCC" w:rsidP="007E6BCC">
      <w:pPr>
        <w:pStyle w:val="ListBullet"/>
      </w:pPr>
      <w:r w:rsidRPr="007E6BCC">
        <w:t>equal employment opportunity</w:t>
      </w:r>
    </w:p>
    <w:p w:rsidR="00000000" w:rsidRPr="007E6BCC" w:rsidP="007E6BCC">
      <w:pPr>
        <w:pStyle w:val="AllowPageBreak"/>
      </w:pPr>
    </w:p>
    <w:p w:rsidR="00000000" w:rsidRPr="007E6BCC" w:rsidP="007E6BCC">
      <w:pPr>
        <w:pStyle w:val="Heading1"/>
      </w:pPr>
      <w:bookmarkStart w:id="4" w:name="O_824481"/>
      <w:bookmarkEnd w:id="4"/>
      <w:r w:rsidRPr="007E6BCC">
        <w:t>Assessment Conditions</w:t>
      </w:r>
    </w:p>
    <w:p w:rsidR="00000000" w:rsidRPr="007E6BCC" w:rsidP="00A84562">
      <w:pPr>
        <w:pStyle w:val="BodyText"/>
      </w:pPr>
      <w:r w:rsidRPr="007E6BCC">
        <w:t xml:space="preserve">This unit contains no specific industry-mandated assessment conditions. Guidance on suggested and recommended conditions and methods can be found </w:t>
      </w:r>
      <w:r w:rsidRPr="007E6BCC">
        <w:t>in the Implementation Guide.</w:t>
      </w:r>
    </w:p>
    <w:p w:rsidR="00A84562" w:rsidP="00A84562">
      <w:pPr>
        <w:pStyle w:val="BodyText"/>
      </w:pPr>
      <w:r w:rsidRPr="007E6BCC">
        <w:t>Assessors must satisfy the NVR/AQTF mandatory competency requirements for assessors.</w:t>
      </w:r>
    </w:p>
    <w:p w:rsidR="00000000" w:rsidRPr="007E6BCC" w:rsidP="007E6BCC">
      <w:pPr>
        <w:pStyle w:val="Heading1"/>
      </w:pPr>
      <w:bookmarkStart w:id="5" w:name="O_824484"/>
      <w:bookmarkEnd w:id="5"/>
      <w:r w:rsidRPr="007E6BCC">
        <w:t>Links</w:t>
      </w:r>
    </w:p>
    <w:p w:rsidR="00000000" w:rsidRPr="007E6BCC" w:rsidP="00A84562">
      <w:pPr>
        <w:pStyle w:val="BodyText"/>
      </w:pPr>
      <w:r w:rsidRPr="007E6BC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FA2ADB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7E6BCC" w:rsidP="00A84562">
      <w:pPr>
        <w:pStyle w:val="BodyText"/>
      </w:pPr>
      <w:r w:rsidRPr="007E6BC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FA2ADB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7E6BCC" w:rsidP="00A84562">
      <w:pPr>
        <w:pStyle w:val="BodyText"/>
      </w:pPr>
      <w:r w:rsidRPr="007E6BC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FA2ADB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7E6BCC" w:rsidP="007E6BCC"/>
    <w:sectPr w:rsidSect="007E6BC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B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BCC" w:rsidRPr="00A84562" w:rsidP="00A845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B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562" w:rsidP="007E6B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84562" w:rsidP="007E6B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A84562" w:rsidP="007E6B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B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5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6BCC" w:rsidRPr="00A84562" w:rsidP="00A845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B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562" w:rsidRPr="002D2AF8" w:rsidP="007E6B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PSPPCM006 Select providers and develop contracts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A84562" w:rsidP="007E6B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F7478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29CF43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6B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6B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6B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6B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6B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6B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6B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6B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6B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6B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6B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6BCC"/>
  </w:style>
  <w:style w:type="character" w:customStyle="1" w:styleId="Heading1Char">
    <w:name w:val="Heading 1 Char"/>
    <w:basedOn w:val="DefaultParagraphFont"/>
    <w:link w:val="Heading1"/>
    <w:rsid w:val="007E6B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6B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6BC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E6BC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E6B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E6BC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E6B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E6B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6B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6B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6B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6B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6B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6B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6B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6B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6B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6B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6B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6B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6B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6B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6B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6B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6B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6BC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E6B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E6BCC"/>
    <w:rPr>
      <w:b/>
      <w:spacing w:val="0"/>
    </w:rPr>
  </w:style>
  <w:style w:type="paragraph" w:customStyle="1" w:styleId="SuperTitle">
    <w:name w:val="SuperTitle"/>
    <w:basedOn w:val="Title"/>
    <w:rsid w:val="007E6B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6B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6B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E6BC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E6B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6B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6B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6B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6B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6B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6B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6B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6BC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E6BCC"/>
    <w:rPr>
      <w:i/>
    </w:rPr>
  </w:style>
  <w:style w:type="paragraph" w:styleId="Caption">
    <w:name w:val="caption"/>
    <w:basedOn w:val="BodyText"/>
    <w:next w:val="Normal"/>
    <w:qFormat/>
    <w:rsid w:val="007E6B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6B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6B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6BCC"/>
  </w:style>
  <w:style w:type="paragraph" w:styleId="TableofFigures">
    <w:name w:val="table of figures"/>
    <w:basedOn w:val="Normal"/>
    <w:next w:val="Normal"/>
    <w:semiHidden/>
    <w:rsid w:val="007E6B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6BC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E6BCC"/>
    <w:rPr>
      <w:rFonts w:ascii="Wingdings" w:hAnsi="Wingdings"/>
    </w:rPr>
  </w:style>
  <w:style w:type="character" w:customStyle="1" w:styleId="HotSpot">
    <w:name w:val="HotSpot"/>
    <w:rsid w:val="007E6BCC"/>
    <w:rPr>
      <w:color w:val="0033CC"/>
      <w:u w:val="none"/>
    </w:rPr>
  </w:style>
  <w:style w:type="paragraph" w:customStyle="1" w:styleId="BodyTextRight">
    <w:name w:val="Body Text Right"/>
    <w:basedOn w:val="BodyText"/>
    <w:rsid w:val="007E6B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6B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6BC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6B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6B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6B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6BCC"/>
    <w:rPr>
      <w:sz w:val="32"/>
    </w:rPr>
  </w:style>
  <w:style w:type="paragraph" w:customStyle="1" w:styleId="HeadingProcedure">
    <w:name w:val="Heading Procedure"/>
    <w:basedOn w:val="HeadingBase"/>
    <w:next w:val="Normal"/>
    <w:rsid w:val="007E6B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6BCC"/>
    <w:pPr>
      <w:spacing w:before="60" w:after="60"/>
    </w:pPr>
  </w:style>
  <w:style w:type="paragraph" w:styleId="ListContinue">
    <w:name w:val="List Continue"/>
    <w:basedOn w:val="List"/>
    <w:rsid w:val="007E6BCC"/>
    <w:pPr>
      <w:ind w:firstLine="0"/>
    </w:pPr>
  </w:style>
  <w:style w:type="paragraph" w:customStyle="1" w:styleId="ListNote">
    <w:name w:val="List Note"/>
    <w:basedOn w:val="List"/>
    <w:rsid w:val="007E6B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6B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6B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6BCC"/>
    <w:rPr>
      <w:rFonts w:ascii="Courier New" w:hAnsi="Courier New"/>
    </w:rPr>
  </w:style>
  <w:style w:type="paragraph" w:customStyle="1" w:styleId="NoteBullet">
    <w:name w:val="Note Bullet"/>
    <w:basedOn w:val="Note"/>
    <w:rsid w:val="007E6B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6B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6B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6B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6BC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E6B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6B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6BCC"/>
    <w:rPr>
      <w:b/>
      <w:smallCaps/>
    </w:rPr>
  </w:style>
  <w:style w:type="paragraph" w:customStyle="1" w:styleId="TableListNumber">
    <w:name w:val="Table List Number"/>
    <w:basedOn w:val="ListNumber"/>
    <w:rsid w:val="007E6B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6B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6BCC"/>
    <w:pPr>
      <w:numPr>
        <w:numId w:val="8"/>
      </w:numPr>
    </w:pPr>
  </w:style>
  <w:style w:type="paragraph" w:customStyle="1" w:styleId="ListAlpha2">
    <w:name w:val="List Alpha 2"/>
    <w:basedOn w:val="List2"/>
    <w:rsid w:val="007E6BCC"/>
    <w:pPr>
      <w:numPr>
        <w:numId w:val="7"/>
      </w:numPr>
    </w:pPr>
  </w:style>
  <w:style w:type="paragraph" w:styleId="List2">
    <w:name w:val="List 2"/>
    <w:basedOn w:val="BodyText"/>
    <w:rsid w:val="007E6B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6B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6B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6B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6BC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6BC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E6BCC"/>
    <w:pPr>
      <w:numPr>
        <w:numId w:val="3"/>
      </w:numPr>
    </w:pPr>
  </w:style>
  <w:style w:type="paragraph" w:styleId="ListContinue2">
    <w:name w:val="List Continue 2"/>
    <w:basedOn w:val="List2"/>
    <w:rsid w:val="007E6BCC"/>
    <w:pPr>
      <w:ind w:firstLine="0"/>
    </w:pPr>
  </w:style>
  <w:style w:type="paragraph" w:styleId="ListContinue3">
    <w:name w:val="List Continue 3"/>
    <w:basedOn w:val="List3"/>
    <w:rsid w:val="007E6BCC"/>
    <w:pPr>
      <w:ind w:left="1021" w:firstLine="0"/>
    </w:pPr>
  </w:style>
  <w:style w:type="paragraph" w:styleId="ListContinue4">
    <w:name w:val="List Continue 4"/>
    <w:basedOn w:val="List4"/>
    <w:rsid w:val="007E6BCC"/>
    <w:pPr>
      <w:ind w:firstLine="0"/>
    </w:pPr>
  </w:style>
  <w:style w:type="paragraph" w:styleId="ListContinue5">
    <w:name w:val="List Continue 5"/>
    <w:basedOn w:val="List5"/>
    <w:rsid w:val="007E6BCC"/>
    <w:pPr>
      <w:ind w:firstLine="0"/>
    </w:pPr>
  </w:style>
  <w:style w:type="paragraph" w:styleId="ListNumber3">
    <w:name w:val="List Number 3"/>
    <w:basedOn w:val="List3"/>
    <w:rsid w:val="007E6BCC"/>
    <w:pPr>
      <w:numPr>
        <w:numId w:val="4"/>
      </w:numPr>
    </w:pPr>
  </w:style>
  <w:style w:type="paragraph" w:styleId="ListNumber4">
    <w:name w:val="List Number 4"/>
    <w:basedOn w:val="List4"/>
    <w:rsid w:val="007E6BCC"/>
    <w:pPr>
      <w:numPr>
        <w:numId w:val="5"/>
      </w:numPr>
    </w:pPr>
  </w:style>
  <w:style w:type="paragraph" w:styleId="ListNumber5">
    <w:name w:val="List Number 5"/>
    <w:basedOn w:val="List5"/>
    <w:rsid w:val="007E6BCC"/>
    <w:pPr>
      <w:numPr>
        <w:numId w:val="6"/>
      </w:numPr>
    </w:pPr>
  </w:style>
  <w:style w:type="paragraph" w:styleId="BlockText">
    <w:name w:val="Block Text"/>
    <w:basedOn w:val="Normal"/>
    <w:rsid w:val="007E6B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6B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6BCC"/>
    <w:rPr>
      <w:sz w:val="16"/>
      <w:vertAlign w:val="superscript"/>
    </w:rPr>
  </w:style>
  <w:style w:type="character" w:customStyle="1" w:styleId="Symbols">
    <w:name w:val="Symbols"/>
    <w:basedOn w:val="DefaultParagraphFont"/>
    <w:rsid w:val="007E6BCC"/>
    <w:rPr>
      <w:rFonts w:ascii="Symbol" w:hAnsi="Symbol"/>
    </w:rPr>
  </w:style>
  <w:style w:type="character" w:customStyle="1" w:styleId="MenuOptions">
    <w:name w:val="Menu Options"/>
    <w:basedOn w:val="DefaultParagraphFont"/>
    <w:rsid w:val="007E6B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6BCC"/>
    <w:rPr>
      <w:b/>
    </w:rPr>
  </w:style>
  <w:style w:type="character" w:customStyle="1" w:styleId="Underlined">
    <w:name w:val="Underlined"/>
    <w:basedOn w:val="DefaultParagraphFont"/>
    <w:rsid w:val="007E6BCC"/>
    <w:rPr>
      <w:u w:val="single"/>
    </w:rPr>
  </w:style>
  <w:style w:type="paragraph" w:customStyle="1" w:styleId="TableBodyTextRight">
    <w:name w:val="Table Body Text Right"/>
    <w:basedOn w:val="TableBodyText"/>
    <w:rsid w:val="007E6B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6BCC"/>
    <w:rPr>
      <w:sz w:val="18"/>
    </w:rPr>
  </w:style>
  <w:style w:type="paragraph" w:customStyle="1" w:styleId="BodySmallRight">
    <w:name w:val="Body Small Right"/>
    <w:basedOn w:val="BodyTextRight"/>
    <w:rsid w:val="007E6BCC"/>
    <w:rPr>
      <w:sz w:val="18"/>
      <w:szCs w:val="18"/>
    </w:rPr>
  </w:style>
  <w:style w:type="paragraph" w:customStyle="1" w:styleId="MarginEdition">
    <w:name w:val="Margin Edition"/>
    <w:basedOn w:val="MarginNote"/>
    <w:rsid w:val="007E6B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6BCC"/>
    <w:rPr>
      <w:sz w:val="2"/>
      <w:szCs w:val="2"/>
    </w:rPr>
  </w:style>
  <w:style w:type="character" w:customStyle="1" w:styleId="Small">
    <w:name w:val="Small"/>
    <w:basedOn w:val="DefaultParagraphFont"/>
    <w:rsid w:val="007E6BCC"/>
    <w:rPr>
      <w:sz w:val="16"/>
    </w:rPr>
  </w:style>
  <w:style w:type="paragraph" w:customStyle="1" w:styleId="WideTable">
    <w:name w:val="Wide Table"/>
    <w:basedOn w:val="Normal"/>
    <w:rsid w:val="007E6B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6BCC"/>
  </w:style>
  <w:style w:type="paragraph" w:styleId="Quote">
    <w:name w:val="Quote"/>
    <w:basedOn w:val="Heading1"/>
    <w:link w:val="QuoteChar"/>
    <w:qFormat/>
    <w:rsid w:val="007E6B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6B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6BCC"/>
    <w:pPr>
      <w:pageBreakBefore/>
    </w:pPr>
  </w:style>
  <w:style w:type="paragraph" w:customStyle="1" w:styleId="Border">
    <w:name w:val="Border"/>
    <w:basedOn w:val="Normal"/>
    <w:qFormat/>
    <w:rsid w:val="007E6B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6B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6B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6B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6B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6B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6B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6B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6B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6BCC"/>
    <w:rPr>
      <w:u w:val="single"/>
    </w:rPr>
  </w:style>
  <w:style w:type="character" w:customStyle="1" w:styleId="BoldandItalics">
    <w:name w:val="Bold and Italics"/>
    <w:qFormat/>
    <w:rsid w:val="007E6BCC"/>
    <w:rPr>
      <w:b/>
      <w:i/>
      <w:u w:val="none"/>
    </w:rPr>
  </w:style>
  <w:style w:type="paragraph" w:styleId="BalloonText">
    <w:name w:val="Balloon Text"/>
    <w:basedOn w:val="Normal"/>
    <w:link w:val="BalloonTextChar"/>
    <w:rsid w:val="007E6B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6B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6B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6B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6B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6B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6BCC"/>
    <w:pPr>
      <w:spacing w:before="0" w:after="0"/>
    </w:pPr>
  </w:style>
  <w:style w:type="paragraph" w:customStyle="1" w:styleId="BodyTextBold">
    <w:name w:val="Body Text Bold"/>
    <w:basedOn w:val="BodyText"/>
    <w:qFormat/>
    <w:rsid w:val="007E6BCC"/>
    <w:rPr>
      <w:b/>
    </w:rPr>
  </w:style>
  <w:style w:type="character" w:styleId="Hyperlink">
    <w:name w:val="Hyperlink"/>
    <w:basedOn w:val="DefaultParagraphFont"/>
    <w:uiPriority w:val="99"/>
    <w:unhideWhenUsed/>
    <w:rsid w:val="00A845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402</Words>
  <Characters>2908</Characters>
  <Application>Microsoft Office Word</Application>
  <DocSecurity>0</DocSecurity>
  <Lines>69</Lines>
  <Paragraphs>39</Paragraphs>
  <ScaleCrop>false</ScaleCrop>
  <Company>Author-it Software Corporation Ltd.</Company>
  <LinksUpToDate>false</LinksUpToDate>
  <CharactersWithSpaces>3271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PSPPCM006 Select providers and develop contracts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2024-11-07T11:44:00Z</dcterms:created>
  <dcterms:modified xsi:type="dcterms:W3CDTF">2024-11-07T11:44:00Z</dcterms:modified>
</cp:coreProperties>
</file>