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CE0" w:rsidP="00FD5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PSPPCM002 Dispose of assets</w:t>
      </w:r>
      <w:r>
        <w:fldChar w:fldCharType="end"/>
      </w:r>
    </w:p>
    <w:p w:rsidR="00FD5CE0" w:rsidP="00FD5CE0">
      <w:pPr>
        <w:pStyle w:val="Version"/>
        <w:sectPr w:rsidSect="00457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9EB" w:rsidP="004579EB">
      <w:pPr>
        <w:pStyle w:val="SuperHeading"/>
      </w:pPr>
      <w:r w:rsidRPr="004579EB">
        <w:t>PSPPCM002 Dispose of assets</w:t>
      </w:r>
    </w:p>
    <w:p w:rsidR="00000000" w:rsidRPr="004579EB" w:rsidP="004579EB">
      <w:pPr>
        <w:pStyle w:val="Heading1"/>
      </w:pPr>
      <w:bookmarkStart w:id="1" w:name="O_824354"/>
      <w:bookmarkEnd w:id="1"/>
      <w:r w:rsidRPr="004579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D5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TableHeading"/>
              <w:rPr>
                <w:lang w:val="en-NZ"/>
              </w:rPr>
            </w:pPr>
            <w:r w:rsidRPr="004579E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TableHeading"/>
              <w:rPr>
                <w:lang w:val="en-NZ"/>
              </w:rPr>
            </w:pPr>
            <w:r w:rsidRPr="004579EB">
              <w:t>Comments</w:t>
            </w:r>
          </w:p>
        </w:tc>
      </w:tr>
      <w:tr w:rsidTr="00FD5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BodyText"/>
              <w:rPr>
                <w:lang w:val="en-NZ"/>
              </w:rPr>
            </w:pPr>
            <w:r w:rsidRPr="004579E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EB" w:rsidP="004579EB">
            <w:pPr>
              <w:pStyle w:val="BodyText"/>
            </w:pPr>
            <w:r w:rsidRPr="004579EB">
              <w:t xml:space="preserve">This unit was released in PSP Public Sector Training Package release 1.0 and meets the Standards for Training Packages. </w:t>
            </w:r>
          </w:p>
          <w:p w:rsidR="00000000" w:rsidRPr="004579EB" w:rsidP="004579EB">
            <w:pPr>
              <w:pStyle w:val="BodyText"/>
            </w:pPr>
          </w:p>
          <w:p w:rsidR="00000000" w:rsidRPr="004579EB" w:rsidP="004579EB">
            <w:pPr>
              <w:pStyle w:val="BodyText"/>
            </w:pPr>
            <w:r w:rsidRPr="004579EB">
              <w:t>This unit supersedes and is equivalent to PSPPROC405C Dispose of assets.</w:t>
            </w:r>
          </w:p>
          <w:p w:rsidR="00000000" w:rsidRPr="004579EB" w:rsidP="004579EB">
            <w:pPr>
              <w:pStyle w:val="BodyText"/>
            </w:pPr>
          </w:p>
          <w:p w:rsidR="00000000" w:rsidRPr="004579EB" w:rsidP="004579EB">
            <w:pPr>
              <w:pStyle w:val="ListBullet"/>
            </w:pPr>
            <w:r w:rsidRPr="004579EB">
              <w:t>Unit code updated</w:t>
            </w:r>
          </w:p>
          <w:p w:rsidR="00000000" w:rsidRPr="004579EB" w:rsidP="004579EB">
            <w:pPr>
              <w:pStyle w:val="ListBullet"/>
            </w:pPr>
            <w:r w:rsidRPr="004579EB">
              <w:t>Content and formatting updated to comply with new standards</w:t>
            </w:r>
          </w:p>
          <w:p w:rsidR="00000000" w:rsidRPr="004579EB" w:rsidP="004579EB">
            <w:pPr>
              <w:pStyle w:val="ListBullet"/>
            </w:pPr>
            <w:r w:rsidRPr="004579EB">
              <w:t>All PC transitioned from passive to active voice</w:t>
            </w:r>
          </w:p>
        </w:tc>
      </w:tr>
    </w:tbl>
    <w:p w:rsidR="00FD5CE0" w:rsidP="004579EB">
      <w:pPr>
        <w:pStyle w:val="BodyText"/>
      </w:pPr>
    </w:p>
    <w:p w:rsidR="00FD5CE0" w:rsidP="004579EB">
      <w:pPr>
        <w:pStyle w:val="BodyText"/>
      </w:pPr>
    </w:p>
    <w:p w:rsidR="00000000" w:rsidRPr="004579EB" w:rsidP="004579EB">
      <w:pPr>
        <w:pStyle w:val="Heading1"/>
      </w:pPr>
      <w:bookmarkStart w:id="2" w:name="O_824355"/>
      <w:bookmarkEnd w:id="2"/>
      <w:r w:rsidRPr="004579EB">
        <w:t>Application</w:t>
      </w:r>
    </w:p>
    <w:p w:rsidR="00000000" w:rsidRPr="004579EB" w:rsidP="00FD5CE0">
      <w:pPr>
        <w:pStyle w:val="BodyText"/>
      </w:pPr>
      <w:r w:rsidRPr="004579EB">
        <w:t>This unit describes the skills required to dispose of assets and gain a return from sales. It includes identifying assets for disposal, developing and implementing an asset disposal strategy, and evaluating disposal.</w:t>
      </w:r>
    </w:p>
    <w:p w:rsidR="00000000" w:rsidRPr="004579EB" w:rsidP="00FD5CE0">
      <w:pPr>
        <w:pStyle w:val="BodyText"/>
      </w:pPr>
      <w:r w:rsidRPr="004579EB">
        <w:t>This unit applies to those personnel w</w:t>
      </w:r>
      <w:r w:rsidRPr="004579EB">
        <w:t>hose duties include carrying out the disposal of assets.</w:t>
      </w:r>
    </w:p>
    <w:p w:rsidR="00000000" w:rsidRPr="004579EB" w:rsidP="00FD5CE0">
      <w:pPr>
        <w:pStyle w:val="BodyText"/>
      </w:pPr>
      <w:r w:rsidRPr="004579EB">
        <w:t>The skills and knowledge described in this unit must be applied within the legislative, regulatory and policy environment in which they are carried out. Organisational policies and procedures must b</w:t>
      </w:r>
      <w:r w:rsidRPr="004579EB">
        <w:t>e consulted and adhered to.</w:t>
      </w:r>
    </w:p>
    <w:p w:rsidR="00000000" w:rsidRPr="004579EB" w:rsidP="00FD5CE0">
      <w:pPr>
        <w:pStyle w:val="BodyText"/>
      </w:pPr>
      <w:r w:rsidRPr="004579EB">
        <w:t>Those undertaking this unit will be working independently, and as part of a team, while performing routine tasks in familiar context.</w:t>
      </w:r>
    </w:p>
    <w:p w:rsidR="00FD5CE0" w:rsidP="00FD5CE0">
      <w:pPr>
        <w:pStyle w:val="BodyText"/>
      </w:pPr>
      <w:r w:rsidRPr="004579EB">
        <w:t>No licensing, legislative or certification requirements apply to unit at the time of publica</w:t>
      </w:r>
      <w:r w:rsidRPr="004579EB">
        <w:t>tion.</w:t>
      </w:r>
    </w:p>
    <w:p w:rsidR="00000000" w:rsidRPr="004579EB" w:rsidP="004579EB">
      <w:pPr>
        <w:pStyle w:val="Heading1"/>
      </w:pPr>
      <w:bookmarkStart w:id="3" w:name="O_824357"/>
      <w:bookmarkEnd w:id="3"/>
      <w:r w:rsidRPr="004579EB">
        <w:t>Competency Field</w:t>
      </w:r>
    </w:p>
    <w:p w:rsidR="00000000" w:rsidRPr="004579EB" w:rsidP="00FD5CE0">
      <w:pPr>
        <w:pStyle w:val="BodyText"/>
      </w:pPr>
      <w:r w:rsidRPr="004579EB">
        <w:t>Procurement</w:t>
      </w:r>
    </w:p>
    <w:p w:rsidR="00000000" w:rsidRPr="004579EB" w:rsidP="004579EB">
      <w:pPr>
        <w:pStyle w:val="Heading1"/>
      </w:pPr>
      <w:bookmarkStart w:id="4" w:name="O_824359"/>
      <w:bookmarkEnd w:id="4"/>
      <w:r w:rsidRPr="004579EB">
        <w:t>Elements and Performance Criteria</w:t>
      </w:r>
    </w:p>
    <w:tbl>
      <w:tblPr>
        <w:tblW w:w="927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7"/>
        <w:gridCol w:w="6804"/>
      </w:tblGrid>
      <w:tr w:rsidTr="004579EB">
        <w:tblPrEx>
          <w:tblW w:w="92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TableHeading"/>
              <w:rPr>
                <w:lang w:val="en-NZ"/>
              </w:rPr>
            </w:pPr>
            <w:r w:rsidRPr="004579E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TableHeading"/>
              <w:rPr>
                <w:lang w:val="en-NZ"/>
              </w:rPr>
            </w:pPr>
            <w:r w:rsidRPr="004579EB">
              <w:t>PERFORMANCE CRITERIA</w:t>
            </w:r>
          </w:p>
        </w:tc>
      </w:tr>
      <w:tr w:rsidTr="004579EB">
        <w:tblPrEx>
          <w:tblW w:w="92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BodyText"/>
              <w:rPr>
                <w:lang w:val="en-NZ"/>
              </w:rPr>
            </w:pPr>
            <w:r w:rsidRPr="004579E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BodyText"/>
              <w:rPr>
                <w:lang w:val="en-NZ"/>
              </w:rPr>
            </w:pPr>
            <w:r w:rsidRPr="004579E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579EB">
        <w:tblPrEx>
          <w:tblW w:w="92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List"/>
              <w:rPr>
                <w:lang w:val="en-NZ"/>
              </w:rPr>
            </w:pPr>
            <w:r w:rsidRPr="004579EB">
              <w:rPr>
                <w:rStyle w:val="SpecialBold"/>
              </w:rPr>
              <w:t>1.</w:t>
            </w:r>
            <w:r w:rsidRPr="004579EB">
              <w:rPr>
                <w:rStyle w:val="SpecialBold"/>
              </w:rPr>
              <w:tab/>
              <w:t>Develop a strategy for the disposal of assets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EB" w:rsidP="004579EB">
            <w:pPr>
              <w:pStyle w:val="List"/>
            </w:pPr>
            <w:r w:rsidRPr="004579EB">
              <w:t>1.1</w:t>
            </w:r>
            <w:r w:rsidRPr="004579EB">
              <w:tab/>
              <w:t>Id</w:t>
            </w:r>
            <w:r w:rsidRPr="004579EB">
              <w:t xml:space="preserve">entify assets for disposal. </w:t>
            </w:r>
          </w:p>
          <w:p w:rsidR="00000000" w:rsidRPr="004579EB" w:rsidP="004579EB">
            <w:pPr>
              <w:pStyle w:val="List"/>
            </w:pPr>
            <w:r w:rsidRPr="004579EB">
              <w:t>1.2</w:t>
            </w:r>
            <w:r w:rsidRPr="004579EB">
              <w:tab/>
              <w:t>Determine potential market value of assets.</w:t>
            </w:r>
          </w:p>
          <w:p w:rsidR="00000000" w:rsidRPr="004579EB" w:rsidP="004579EB">
            <w:pPr>
              <w:pStyle w:val="List"/>
            </w:pPr>
            <w:r w:rsidRPr="004579EB">
              <w:t>1.3</w:t>
            </w:r>
            <w:r w:rsidRPr="004579EB">
              <w:tab/>
              <w:t xml:space="preserve">Evaluate case for expending resources to add value to assets prior to sale. </w:t>
            </w:r>
          </w:p>
          <w:p w:rsidR="00000000" w:rsidRPr="004579EB" w:rsidP="004579EB">
            <w:pPr>
              <w:pStyle w:val="List"/>
            </w:pPr>
            <w:r w:rsidRPr="004579EB">
              <w:t>1.4</w:t>
            </w:r>
            <w:r w:rsidRPr="004579EB">
              <w:tab/>
              <w:t>Investigate options for disposal and determine method providing maximum return, in the context</w:t>
            </w:r>
            <w:r w:rsidRPr="004579EB">
              <w:t xml:space="preserve"> of policy, probity requirements and desired outcomes.</w:t>
            </w:r>
          </w:p>
          <w:p w:rsidR="00000000" w:rsidRPr="004579EB" w:rsidP="004579EB">
            <w:pPr>
              <w:pStyle w:val="List"/>
            </w:pPr>
            <w:r w:rsidRPr="004579EB">
              <w:t>1.5</w:t>
            </w:r>
            <w:r w:rsidRPr="004579EB">
              <w:tab/>
              <w:t>Consider disposal requirements for special categories of assets, including environmental and corporate social responsibility issues.</w:t>
            </w:r>
          </w:p>
          <w:p w:rsidR="00000000" w:rsidP="004579EB">
            <w:pPr>
              <w:pStyle w:val="List"/>
              <w:rPr>
                <w:lang w:val="en-NZ"/>
              </w:rPr>
            </w:pPr>
            <w:r w:rsidRPr="004579EB">
              <w:t>1.6</w:t>
            </w:r>
            <w:r w:rsidRPr="004579EB">
              <w:tab/>
              <w:t>Consult stakeholders and incorporate feedback into strategy.</w:t>
            </w:r>
          </w:p>
        </w:tc>
      </w:tr>
      <w:tr w:rsidTr="004579EB">
        <w:tblPrEx>
          <w:tblW w:w="927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9EB">
            <w:pPr>
              <w:pStyle w:val="List"/>
              <w:rPr>
                <w:lang w:val="en-NZ"/>
              </w:rPr>
            </w:pPr>
            <w:r w:rsidRPr="004579EB">
              <w:rPr>
                <w:rStyle w:val="SpecialBold"/>
              </w:rPr>
              <w:t>2.</w:t>
            </w:r>
            <w:r w:rsidRPr="004579EB">
              <w:rPr>
                <w:rStyle w:val="SpecialBold"/>
              </w:rPr>
              <w:tab/>
              <w:t>Implement a disposal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9EB" w:rsidP="004579EB">
            <w:pPr>
              <w:pStyle w:val="List"/>
            </w:pPr>
            <w:r w:rsidRPr="004579EB">
              <w:t>2.1</w:t>
            </w:r>
            <w:r w:rsidRPr="004579EB">
              <w:tab/>
              <w:t>Write off and dispose of goods according to approved disposal plan and requirements.</w:t>
            </w:r>
          </w:p>
          <w:p w:rsidR="00000000" w:rsidRPr="004579EB" w:rsidP="004579EB">
            <w:pPr>
              <w:pStyle w:val="List"/>
            </w:pPr>
            <w:r w:rsidRPr="004579EB">
              <w:t>2.2</w:t>
            </w:r>
            <w:r w:rsidRPr="004579EB">
              <w:tab/>
              <w:t xml:space="preserve">Maintain records for audit and evaluation purposes. </w:t>
            </w:r>
          </w:p>
          <w:p w:rsidR="00000000" w:rsidRPr="004579EB" w:rsidP="004579EB">
            <w:pPr>
              <w:pStyle w:val="List"/>
            </w:pPr>
            <w:r w:rsidRPr="004579EB">
              <w:t>2.3</w:t>
            </w:r>
            <w:r w:rsidRPr="004579EB">
              <w:tab/>
              <w:t>Evaluate asset disposal against expected outcomes, including forecast m</w:t>
            </w:r>
            <w:r w:rsidRPr="004579EB">
              <w:t>arket value of assets and document.</w:t>
            </w:r>
          </w:p>
        </w:tc>
      </w:tr>
    </w:tbl>
    <w:p w:rsidR="00FD5CE0" w:rsidP="004579EB">
      <w:pPr>
        <w:pStyle w:val="BodyText"/>
      </w:pPr>
    </w:p>
    <w:p w:rsidR="00FD5CE0" w:rsidP="004579EB">
      <w:pPr>
        <w:pStyle w:val="BodyText"/>
      </w:pPr>
    </w:p>
    <w:p w:rsidR="00000000" w:rsidRPr="004579EB" w:rsidP="004579EB">
      <w:pPr>
        <w:pStyle w:val="Heading1"/>
      </w:pPr>
      <w:bookmarkStart w:id="5" w:name="O_824360"/>
      <w:bookmarkEnd w:id="5"/>
      <w:r w:rsidRPr="004579EB">
        <w:t>Foundation Skills</w:t>
      </w:r>
    </w:p>
    <w:p w:rsidR="00000000" w:rsidRPr="004579EB" w:rsidP="00FD5CE0">
      <w:pPr>
        <w:pStyle w:val="BodyText"/>
      </w:pPr>
      <w:r w:rsidRPr="004579EB">
        <w:t>Foundation skills are embedded within the elements and performance criteria of this unit.</w:t>
      </w:r>
    </w:p>
    <w:p w:rsidR="00000000" w:rsidRPr="004579EB" w:rsidP="004579EB">
      <w:pPr>
        <w:pStyle w:val="Heading1"/>
      </w:pPr>
      <w:bookmarkStart w:id="6" w:name="O_824362"/>
      <w:bookmarkEnd w:id="6"/>
      <w:r w:rsidRPr="004579EB">
        <w:t>Unit Mapping Information</w:t>
      </w:r>
    </w:p>
    <w:p w:rsidR="00000000" w:rsidRPr="004579EB" w:rsidP="00FD5CE0">
      <w:pPr>
        <w:pStyle w:val="BodyText"/>
      </w:pPr>
      <w:r w:rsidRPr="004579EB">
        <w:t>This unit supersedes and is equivalent to PSPPROC405C Dispose of assets.</w:t>
      </w:r>
    </w:p>
    <w:p w:rsidR="00000000" w:rsidRPr="004579EB" w:rsidP="004579EB">
      <w:pPr>
        <w:pStyle w:val="Heading1"/>
      </w:pPr>
      <w:bookmarkStart w:id="7" w:name="O_824369"/>
      <w:bookmarkEnd w:id="7"/>
      <w:r w:rsidRPr="004579EB">
        <w:t>Links</w:t>
      </w:r>
    </w:p>
    <w:p w:rsidR="00000000" w:rsidRPr="004579EB" w:rsidP="00FD5CE0">
      <w:pPr>
        <w:pStyle w:val="BodyText"/>
      </w:pPr>
      <w:r w:rsidRPr="00457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412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79EB" w:rsidP="00FD5CE0">
      <w:pPr>
        <w:pStyle w:val="BodyText"/>
      </w:pPr>
      <w:r w:rsidRPr="004579EB">
        <w:t>Companion Volu</w:t>
      </w:r>
      <w:r w:rsidRPr="004579EB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412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79EB" w:rsidP="00FD5CE0">
      <w:pPr>
        <w:pStyle w:val="BodyText"/>
      </w:pPr>
      <w:r w:rsidRPr="00457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412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79EB" w:rsidP="00FD5CE0">
      <w:pPr>
        <w:pStyle w:val="BodyText"/>
      </w:pPr>
      <w:r w:rsidRPr="00457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412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79EB" w:rsidP="004579EB"/>
    <w:sectPr w:rsidSect="00457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EB" w:rsidRPr="00FD5CE0" w:rsidP="00FD5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E0" w:rsidP="00457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CE0" w:rsidP="00457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D5CE0" w:rsidP="00457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9EB" w:rsidRPr="00FD5CE0" w:rsidP="00FD5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E0" w:rsidRPr="002D2AF8" w:rsidP="00457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PSPPCM002 Dispose of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D5CE0" w:rsidP="00457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E6E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BEC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9EB"/>
  </w:style>
  <w:style w:type="character" w:customStyle="1" w:styleId="Heading1Char">
    <w:name w:val="Heading 1 Char"/>
    <w:basedOn w:val="DefaultParagraphFont"/>
    <w:link w:val="Heading1"/>
    <w:rsid w:val="00457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9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79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79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9EB"/>
    <w:rPr>
      <w:b/>
      <w:spacing w:val="0"/>
    </w:rPr>
  </w:style>
  <w:style w:type="paragraph" w:customStyle="1" w:styleId="SuperHeading">
    <w:name w:val="SuperHeading"/>
    <w:basedOn w:val="Normal"/>
    <w:rsid w:val="00457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79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7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9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7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9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9EB"/>
    <w:rPr>
      <w:i/>
    </w:rPr>
  </w:style>
  <w:style w:type="paragraph" w:styleId="Caption">
    <w:name w:val="caption"/>
    <w:basedOn w:val="BodyText"/>
    <w:next w:val="Normal"/>
    <w:qFormat/>
    <w:rsid w:val="00457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9EB"/>
  </w:style>
  <w:style w:type="paragraph" w:styleId="TableofFigures">
    <w:name w:val="table of figures"/>
    <w:basedOn w:val="Normal"/>
    <w:next w:val="Normal"/>
    <w:semiHidden/>
    <w:rsid w:val="00457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9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9EB"/>
    <w:rPr>
      <w:rFonts w:ascii="Wingdings" w:hAnsi="Wingdings"/>
    </w:rPr>
  </w:style>
  <w:style w:type="character" w:customStyle="1" w:styleId="HotSpot">
    <w:name w:val="HotSpot"/>
    <w:rsid w:val="004579EB"/>
    <w:rPr>
      <w:color w:val="0033CC"/>
      <w:u w:val="none"/>
    </w:rPr>
  </w:style>
  <w:style w:type="paragraph" w:customStyle="1" w:styleId="BodyTextRight">
    <w:name w:val="Body Text Right"/>
    <w:basedOn w:val="BodyText"/>
    <w:rsid w:val="00457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9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9EB"/>
    <w:rPr>
      <w:sz w:val="32"/>
    </w:rPr>
  </w:style>
  <w:style w:type="paragraph" w:customStyle="1" w:styleId="HeadingProcedure">
    <w:name w:val="Heading Procedure"/>
    <w:basedOn w:val="HeadingBase"/>
    <w:next w:val="Normal"/>
    <w:rsid w:val="00457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9EB"/>
    <w:pPr>
      <w:spacing w:before="60" w:after="60"/>
    </w:pPr>
  </w:style>
  <w:style w:type="paragraph" w:styleId="ListContinue">
    <w:name w:val="List Continue"/>
    <w:basedOn w:val="List"/>
    <w:rsid w:val="004579EB"/>
    <w:pPr>
      <w:ind w:firstLine="0"/>
    </w:pPr>
  </w:style>
  <w:style w:type="paragraph" w:customStyle="1" w:styleId="ListNote">
    <w:name w:val="List Note"/>
    <w:basedOn w:val="List"/>
    <w:rsid w:val="00457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9EB"/>
    <w:rPr>
      <w:rFonts w:ascii="Courier New" w:hAnsi="Courier New"/>
    </w:rPr>
  </w:style>
  <w:style w:type="paragraph" w:customStyle="1" w:styleId="NoteBullet">
    <w:name w:val="Note Bullet"/>
    <w:basedOn w:val="Note"/>
    <w:rsid w:val="00457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9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9EB"/>
    <w:rPr>
      <w:b/>
      <w:smallCaps/>
    </w:rPr>
  </w:style>
  <w:style w:type="paragraph" w:customStyle="1" w:styleId="TableListNumber">
    <w:name w:val="Table List Number"/>
    <w:basedOn w:val="ListNumber"/>
    <w:rsid w:val="00457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9EB"/>
    <w:pPr>
      <w:numPr>
        <w:numId w:val="8"/>
      </w:numPr>
    </w:pPr>
  </w:style>
  <w:style w:type="paragraph" w:customStyle="1" w:styleId="ListAlpha2">
    <w:name w:val="List Alpha 2"/>
    <w:basedOn w:val="List2"/>
    <w:rsid w:val="004579EB"/>
    <w:pPr>
      <w:numPr>
        <w:numId w:val="7"/>
      </w:numPr>
    </w:pPr>
  </w:style>
  <w:style w:type="paragraph" w:styleId="List2">
    <w:name w:val="List 2"/>
    <w:basedOn w:val="BodyText"/>
    <w:rsid w:val="00457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9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9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9EB"/>
    <w:pPr>
      <w:numPr>
        <w:numId w:val="3"/>
      </w:numPr>
    </w:pPr>
  </w:style>
  <w:style w:type="paragraph" w:styleId="ListContinue2">
    <w:name w:val="List Continue 2"/>
    <w:basedOn w:val="List2"/>
    <w:rsid w:val="004579EB"/>
    <w:pPr>
      <w:ind w:firstLine="0"/>
    </w:pPr>
  </w:style>
  <w:style w:type="paragraph" w:styleId="ListContinue3">
    <w:name w:val="List Continue 3"/>
    <w:basedOn w:val="List3"/>
    <w:rsid w:val="004579EB"/>
    <w:pPr>
      <w:ind w:left="1021" w:firstLine="0"/>
    </w:pPr>
  </w:style>
  <w:style w:type="paragraph" w:styleId="ListContinue4">
    <w:name w:val="List Continue 4"/>
    <w:basedOn w:val="List4"/>
    <w:rsid w:val="004579EB"/>
    <w:pPr>
      <w:ind w:firstLine="0"/>
    </w:pPr>
  </w:style>
  <w:style w:type="paragraph" w:styleId="ListContinue5">
    <w:name w:val="List Continue 5"/>
    <w:basedOn w:val="List5"/>
    <w:rsid w:val="004579EB"/>
    <w:pPr>
      <w:ind w:firstLine="0"/>
    </w:pPr>
  </w:style>
  <w:style w:type="paragraph" w:styleId="ListNumber3">
    <w:name w:val="List Number 3"/>
    <w:basedOn w:val="List3"/>
    <w:rsid w:val="004579EB"/>
    <w:pPr>
      <w:numPr>
        <w:numId w:val="4"/>
      </w:numPr>
    </w:pPr>
  </w:style>
  <w:style w:type="paragraph" w:styleId="ListNumber4">
    <w:name w:val="List Number 4"/>
    <w:basedOn w:val="List4"/>
    <w:rsid w:val="004579EB"/>
    <w:pPr>
      <w:numPr>
        <w:numId w:val="5"/>
      </w:numPr>
    </w:pPr>
  </w:style>
  <w:style w:type="paragraph" w:styleId="ListNumber5">
    <w:name w:val="List Number 5"/>
    <w:basedOn w:val="List5"/>
    <w:rsid w:val="004579EB"/>
    <w:pPr>
      <w:numPr>
        <w:numId w:val="6"/>
      </w:numPr>
    </w:pPr>
  </w:style>
  <w:style w:type="paragraph" w:styleId="BlockText">
    <w:name w:val="Block Text"/>
    <w:basedOn w:val="Normal"/>
    <w:rsid w:val="00457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9EB"/>
    <w:rPr>
      <w:sz w:val="16"/>
      <w:vertAlign w:val="superscript"/>
    </w:rPr>
  </w:style>
  <w:style w:type="character" w:customStyle="1" w:styleId="Symbols">
    <w:name w:val="Symbols"/>
    <w:basedOn w:val="DefaultParagraphFont"/>
    <w:rsid w:val="004579EB"/>
    <w:rPr>
      <w:rFonts w:ascii="Symbol" w:hAnsi="Symbol"/>
    </w:rPr>
  </w:style>
  <w:style w:type="character" w:customStyle="1" w:styleId="MenuOptions">
    <w:name w:val="Menu Options"/>
    <w:basedOn w:val="DefaultParagraphFont"/>
    <w:rsid w:val="00457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9EB"/>
    <w:rPr>
      <w:b/>
    </w:rPr>
  </w:style>
  <w:style w:type="character" w:customStyle="1" w:styleId="Underlined">
    <w:name w:val="Underlined"/>
    <w:basedOn w:val="DefaultParagraphFont"/>
    <w:rsid w:val="004579EB"/>
    <w:rPr>
      <w:u w:val="single"/>
    </w:rPr>
  </w:style>
  <w:style w:type="paragraph" w:customStyle="1" w:styleId="TableBodyTextRight">
    <w:name w:val="Table Body Text Right"/>
    <w:basedOn w:val="TableBodyText"/>
    <w:rsid w:val="00457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9EB"/>
    <w:rPr>
      <w:sz w:val="18"/>
    </w:rPr>
  </w:style>
  <w:style w:type="paragraph" w:customStyle="1" w:styleId="BodySmallRight">
    <w:name w:val="Body Small Right"/>
    <w:basedOn w:val="BodyTextRight"/>
    <w:rsid w:val="004579EB"/>
    <w:rPr>
      <w:sz w:val="18"/>
      <w:szCs w:val="18"/>
    </w:rPr>
  </w:style>
  <w:style w:type="paragraph" w:customStyle="1" w:styleId="MarginEdition">
    <w:name w:val="Margin Edition"/>
    <w:basedOn w:val="MarginNote"/>
    <w:rsid w:val="00457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9EB"/>
    <w:rPr>
      <w:sz w:val="2"/>
      <w:szCs w:val="2"/>
    </w:rPr>
  </w:style>
  <w:style w:type="character" w:customStyle="1" w:styleId="Small">
    <w:name w:val="Small"/>
    <w:basedOn w:val="DefaultParagraphFont"/>
    <w:rsid w:val="004579EB"/>
    <w:rPr>
      <w:sz w:val="16"/>
    </w:rPr>
  </w:style>
  <w:style w:type="paragraph" w:customStyle="1" w:styleId="WideTable">
    <w:name w:val="Wide Table"/>
    <w:basedOn w:val="Normal"/>
    <w:rsid w:val="00457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9EB"/>
  </w:style>
  <w:style w:type="paragraph" w:styleId="Quote">
    <w:name w:val="Quote"/>
    <w:basedOn w:val="Heading1"/>
    <w:link w:val="QuoteChar"/>
    <w:qFormat/>
    <w:rsid w:val="00457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9EB"/>
    <w:pPr>
      <w:pageBreakBefore/>
    </w:pPr>
  </w:style>
  <w:style w:type="paragraph" w:customStyle="1" w:styleId="Border">
    <w:name w:val="Border"/>
    <w:basedOn w:val="Normal"/>
    <w:qFormat/>
    <w:rsid w:val="00457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9EB"/>
    <w:rPr>
      <w:u w:val="single"/>
    </w:rPr>
  </w:style>
  <w:style w:type="character" w:customStyle="1" w:styleId="BoldandItalics">
    <w:name w:val="Bold and Italics"/>
    <w:qFormat/>
    <w:rsid w:val="004579EB"/>
    <w:rPr>
      <w:b/>
      <w:i/>
      <w:u w:val="none"/>
    </w:rPr>
  </w:style>
  <w:style w:type="paragraph" w:styleId="BalloonText">
    <w:name w:val="Balloon Text"/>
    <w:basedOn w:val="Normal"/>
    <w:link w:val="BalloonTextChar"/>
    <w:rsid w:val="00457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9EB"/>
    <w:pPr>
      <w:spacing w:before="0" w:after="0"/>
    </w:pPr>
  </w:style>
  <w:style w:type="paragraph" w:customStyle="1" w:styleId="BodyTextBold">
    <w:name w:val="Body Text Bold"/>
    <w:basedOn w:val="BodyText"/>
    <w:qFormat/>
    <w:rsid w:val="004579EB"/>
    <w:rPr>
      <w:b/>
    </w:rPr>
  </w:style>
  <w:style w:type="character" w:styleId="Hyperlink">
    <w:name w:val="Hyperlink"/>
    <w:basedOn w:val="DefaultParagraphFont"/>
    <w:uiPriority w:val="99"/>
    <w:unhideWhenUsed/>
    <w:rsid w:val="00FD5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3204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PSPPCM002 Dispose of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