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CE7" w:rsidP="002C5CE7">
      <w:pPr>
        <w:pStyle w:val="Title"/>
      </w:pPr>
      <w:r>
        <w:fldChar w:fldCharType="begin"/>
      </w:r>
      <w:r>
        <w:instrText xml:space="preserve"> TITLE   \* MERGEFORMAT </w:instrText>
      </w:r>
      <w:r>
        <w:fldChar w:fldCharType="separate"/>
      </w:r>
      <w:r>
        <w:t>PSPPCM002 Dispose of assets</w:t>
      </w:r>
      <w:r>
        <w:fldChar w:fldCharType="end"/>
      </w:r>
    </w:p>
    <w:p w:rsidR="002C5CE7" w:rsidP="002C5CE7">
      <w:pPr>
        <w:pStyle w:val="Version"/>
        <w:sectPr w:rsidSect="00D60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2A4" w:rsidP="00D602A4">
      <w:pPr>
        <w:pStyle w:val="SuperHeading"/>
      </w:pPr>
      <w:r w:rsidRPr="00D602A4">
        <w:t>PSPPCM002 Dispose of assets</w:t>
      </w:r>
    </w:p>
    <w:p w:rsidR="00000000" w:rsidRPr="00D602A4" w:rsidP="00D602A4">
      <w:pPr>
        <w:pStyle w:val="Heading1"/>
      </w:pPr>
      <w:bookmarkStart w:id="1" w:name="O_824354"/>
      <w:bookmarkEnd w:id="1"/>
      <w:r w:rsidRPr="00D602A4">
        <w:t>Modification History</w:t>
      </w:r>
    </w:p>
    <w:tbl>
      <w:tblPr>
        <w:tblW w:w="0" w:type="auto"/>
        <w:tblLayout w:type="fixed"/>
        <w:tblCellMar>
          <w:left w:w="62" w:type="dxa"/>
          <w:right w:w="62" w:type="dxa"/>
        </w:tblCellMar>
        <w:tblLook w:val="0000"/>
      </w:tblPr>
      <w:tblGrid>
        <w:gridCol w:w="1134"/>
        <w:gridCol w:w="7937"/>
      </w:tblGrid>
      <w:tr w:rsidTr="002C5C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TableHeading"/>
              <w:rPr>
                <w:lang w:val="en-NZ"/>
              </w:rPr>
            </w:pPr>
            <w:r w:rsidRPr="00D602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TableHeading"/>
              <w:rPr>
                <w:lang w:val="en-NZ"/>
              </w:rPr>
            </w:pPr>
            <w:r w:rsidRPr="00D602A4">
              <w:t>Comments</w:t>
            </w:r>
          </w:p>
        </w:tc>
      </w:tr>
      <w:tr w:rsidTr="002C5C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BodyText"/>
              <w:rPr>
                <w:lang w:val="en-NZ"/>
              </w:rPr>
            </w:pPr>
            <w:r w:rsidRPr="00D602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2A4" w:rsidP="00D602A4">
            <w:pPr>
              <w:pStyle w:val="BodyText"/>
            </w:pPr>
            <w:r w:rsidRPr="00D602A4">
              <w:t xml:space="preserve">This unit was released in PSP Public Sector Training Package release 1.0 and meets the Standards for Training Packages. </w:t>
            </w:r>
          </w:p>
          <w:p w:rsidR="00000000" w:rsidRPr="00D602A4" w:rsidP="00D602A4">
            <w:pPr>
              <w:pStyle w:val="BodyText"/>
            </w:pPr>
          </w:p>
          <w:p w:rsidR="00000000" w:rsidRPr="00D602A4" w:rsidP="00D602A4">
            <w:pPr>
              <w:pStyle w:val="BodyText"/>
            </w:pPr>
            <w:r w:rsidRPr="00D602A4">
              <w:t>This unit supersedes and is equivalent to PSPPROC405C Dispose of assets.</w:t>
            </w:r>
          </w:p>
          <w:p w:rsidR="00000000" w:rsidRPr="00D602A4" w:rsidP="00D602A4">
            <w:pPr>
              <w:pStyle w:val="BodyText"/>
            </w:pPr>
          </w:p>
          <w:p w:rsidR="00000000" w:rsidRPr="00D602A4" w:rsidP="00D602A4">
            <w:pPr>
              <w:pStyle w:val="ListBullet"/>
            </w:pPr>
            <w:r w:rsidRPr="00D602A4">
              <w:t>Unit code updated</w:t>
            </w:r>
          </w:p>
          <w:p w:rsidR="00000000" w:rsidRPr="00D602A4" w:rsidP="00D602A4">
            <w:pPr>
              <w:pStyle w:val="ListBullet"/>
            </w:pPr>
            <w:r w:rsidRPr="00D602A4">
              <w:t>Content and formatting updated to comply with new standards</w:t>
            </w:r>
          </w:p>
          <w:p w:rsidR="00000000" w:rsidRPr="00D602A4" w:rsidP="00D602A4">
            <w:pPr>
              <w:pStyle w:val="ListBullet"/>
            </w:pPr>
            <w:r w:rsidRPr="00D602A4">
              <w:t>All PC transitioned from passive to active voice</w:t>
            </w:r>
          </w:p>
        </w:tc>
      </w:tr>
    </w:tbl>
    <w:p w:rsidR="002C5CE7" w:rsidP="00D602A4">
      <w:pPr>
        <w:pStyle w:val="BodyText"/>
      </w:pPr>
    </w:p>
    <w:p w:rsidR="002C5CE7" w:rsidP="00D602A4">
      <w:pPr>
        <w:pStyle w:val="BodyText"/>
      </w:pPr>
    </w:p>
    <w:p w:rsidR="00000000" w:rsidRPr="00D602A4" w:rsidP="00D602A4">
      <w:pPr>
        <w:pStyle w:val="Heading1"/>
      </w:pPr>
      <w:bookmarkStart w:id="2" w:name="O_824355"/>
      <w:bookmarkEnd w:id="2"/>
      <w:r w:rsidRPr="00D602A4">
        <w:t>Application</w:t>
      </w:r>
    </w:p>
    <w:p w:rsidR="00000000" w:rsidRPr="00D602A4" w:rsidP="002C5CE7">
      <w:pPr>
        <w:pStyle w:val="BodyText"/>
      </w:pPr>
      <w:r w:rsidRPr="00D602A4">
        <w:t>This unit describes the skills required to dispose of assets and gain a return from sales. It includes identifying assets for disposal, developing and implementing an asset disposal strategy, and evaluating disposal.</w:t>
      </w:r>
    </w:p>
    <w:p w:rsidR="00000000" w:rsidRPr="00D602A4" w:rsidP="002C5CE7">
      <w:pPr>
        <w:pStyle w:val="BodyText"/>
      </w:pPr>
      <w:r w:rsidRPr="00D602A4">
        <w:t>This unit applies to those personnel w</w:t>
      </w:r>
      <w:r w:rsidRPr="00D602A4">
        <w:t>hose duties include carrying out the disposal of assets.</w:t>
      </w:r>
    </w:p>
    <w:p w:rsidR="00000000" w:rsidRPr="00D602A4" w:rsidP="002C5CE7">
      <w:pPr>
        <w:pStyle w:val="BodyText"/>
      </w:pPr>
      <w:r w:rsidRPr="00D602A4">
        <w:t>The skills and knowledge described in this unit must be applied within the legislative, regulatory and policy environment in which they are carried out. Organisational policies and procedures must b</w:t>
      </w:r>
      <w:r w:rsidRPr="00D602A4">
        <w:t>e consulted and adhered to.</w:t>
      </w:r>
    </w:p>
    <w:p w:rsidR="00000000" w:rsidRPr="00D602A4" w:rsidP="002C5CE7">
      <w:pPr>
        <w:pStyle w:val="BodyText"/>
      </w:pPr>
      <w:r w:rsidRPr="00D602A4">
        <w:t>Those undertaking this unit will be working independently, and as part of a team, while performing routine tasks in familiar context.</w:t>
      </w:r>
    </w:p>
    <w:p w:rsidR="002C5CE7" w:rsidP="002C5CE7">
      <w:pPr>
        <w:pStyle w:val="BodyText"/>
      </w:pPr>
      <w:r w:rsidRPr="00D602A4">
        <w:t>No licensing, legislative or certification requirements apply to unit at the time of publication.</w:t>
      </w:r>
    </w:p>
    <w:p w:rsidR="00000000" w:rsidRPr="00D602A4" w:rsidP="00D602A4">
      <w:pPr>
        <w:pStyle w:val="Heading1"/>
      </w:pPr>
      <w:bookmarkStart w:id="3" w:name="O_824357"/>
      <w:bookmarkEnd w:id="3"/>
      <w:r w:rsidRPr="00D602A4">
        <w:t>Competency Field</w:t>
      </w:r>
    </w:p>
    <w:p w:rsidR="00000000" w:rsidRPr="00D602A4" w:rsidP="002C5CE7">
      <w:pPr>
        <w:pStyle w:val="BodyText"/>
      </w:pPr>
      <w:r w:rsidRPr="00D602A4">
        <w:t>Procurement</w:t>
      </w:r>
    </w:p>
    <w:p w:rsidR="00000000" w:rsidRPr="00D602A4" w:rsidP="00D602A4">
      <w:pPr>
        <w:pStyle w:val="Heading1"/>
      </w:pPr>
      <w:bookmarkStart w:id="4" w:name="O_824359"/>
      <w:bookmarkEnd w:id="4"/>
      <w:r w:rsidRPr="00D602A4">
        <w:t>Elements and Performance Criteria</w:t>
      </w:r>
    </w:p>
    <w:tbl>
      <w:tblPr>
        <w:tblW w:w="9271" w:type="dxa"/>
        <w:tblLayout w:type="fixed"/>
        <w:tblCellMar>
          <w:left w:w="62" w:type="dxa"/>
          <w:right w:w="62" w:type="dxa"/>
        </w:tblCellMar>
        <w:tblLook w:val="0000"/>
      </w:tblPr>
      <w:tblGrid>
        <w:gridCol w:w="2467"/>
        <w:gridCol w:w="6804"/>
      </w:tblGrid>
      <w:tr w:rsidTr="00D602A4">
        <w:tblPrEx>
          <w:tblW w:w="9271" w:type="dxa"/>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TableHeading"/>
              <w:rPr>
                <w:lang w:val="en-NZ"/>
              </w:rPr>
            </w:pPr>
            <w:r w:rsidRPr="00D602A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TableHeading"/>
              <w:rPr>
                <w:lang w:val="en-NZ"/>
              </w:rPr>
            </w:pPr>
            <w:r w:rsidRPr="00D602A4">
              <w:t>PERFORMANCE CRITERIA</w:t>
            </w:r>
          </w:p>
        </w:tc>
      </w:tr>
      <w:tr w:rsidTr="00D602A4">
        <w:tblPrEx>
          <w:tblW w:w="9271" w:type="dxa"/>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BodyText"/>
              <w:rPr>
                <w:lang w:val="en-NZ"/>
              </w:rPr>
            </w:pPr>
            <w:r w:rsidRPr="00D602A4">
              <w:t>Elements describe the essenti</w:t>
            </w:r>
            <w:r w:rsidRPr="00D602A4">
              <w:t>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BodyText"/>
              <w:rPr>
                <w:lang w:val="en-NZ"/>
              </w:rPr>
            </w:pPr>
            <w:r w:rsidRPr="00D602A4">
              <w:t>Performance criteria describe the performance needed to demonstrate achievement of the element. Where bold italicised text is used, further information is detailed in the range of conditions section.</w:t>
            </w:r>
          </w:p>
        </w:tc>
      </w:tr>
      <w:tr w:rsidTr="00D602A4">
        <w:tblPrEx>
          <w:tblW w:w="9271" w:type="dxa"/>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List"/>
              <w:rPr>
                <w:lang w:val="en-NZ"/>
              </w:rPr>
            </w:pPr>
            <w:r w:rsidRPr="00D602A4">
              <w:rPr>
                <w:rStyle w:val="SpecialBold"/>
              </w:rPr>
              <w:t>1.</w:t>
            </w:r>
            <w:r w:rsidRPr="00D602A4">
              <w:rPr>
                <w:rStyle w:val="SpecialBold"/>
              </w:rPr>
              <w:tab/>
              <w:t>Develop a strategy for the disposal of a</w:t>
            </w:r>
            <w:r w:rsidRPr="00D602A4">
              <w:rPr>
                <w:rStyle w:val="SpecialBold"/>
              </w:rPr>
              <w:t>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2A4" w:rsidP="00D602A4">
            <w:pPr>
              <w:pStyle w:val="List"/>
            </w:pPr>
            <w:r w:rsidRPr="00D602A4">
              <w:t>1.1</w:t>
            </w:r>
            <w:r w:rsidRPr="00D602A4">
              <w:tab/>
              <w:t xml:space="preserve">Identify assets for disposal. </w:t>
            </w:r>
          </w:p>
          <w:p w:rsidR="00000000" w:rsidRPr="00D602A4" w:rsidP="00D602A4">
            <w:pPr>
              <w:pStyle w:val="List"/>
            </w:pPr>
            <w:r w:rsidRPr="00D602A4">
              <w:t>1.2</w:t>
            </w:r>
            <w:r w:rsidRPr="00D602A4">
              <w:tab/>
              <w:t>Determine potential market value of assets.</w:t>
            </w:r>
          </w:p>
          <w:p w:rsidR="00000000" w:rsidRPr="00D602A4" w:rsidP="00D602A4">
            <w:pPr>
              <w:pStyle w:val="List"/>
            </w:pPr>
            <w:r w:rsidRPr="00D602A4">
              <w:t>1.3</w:t>
            </w:r>
            <w:r w:rsidRPr="00D602A4">
              <w:tab/>
              <w:t xml:space="preserve">Evaluate case for expending resources to add value to assets prior to sale. </w:t>
            </w:r>
          </w:p>
          <w:p w:rsidR="00000000" w:rsidRPr="00D602A4" w:rsidP="00D602A4">
            <w:pPr>
              <w:pStyle w:val="List"/>
            </w:pPr>
            <w:r w:rsidRPr="00D602A4">
              <w:t>1.4</w:t>
            </w:r>
            <w:r w:rsidRPr="00D602A4">
              <w:tab/>
            </w:r>
            <w:r w:rsidRPr="00D602A4">
              <w:t>Investigate options for disposal and determine method providing maximum return, in the context of policy, probity requirements and desired outcomes.</w:t>
            </w:r>
          </w:p>
          <w:p w:rsidR="00000000" w:rsidRPr="00D602A4" w:rsidP="00D602A4">
            <w:pPr>
              <w:pStyle w:val="List"/>
            </w:pPr>
            <w:r w:rsidRPr="00D602A4">
              <w:t>1.5</w:t>
            </w:r>
            <w:r w:rsidRPr="00D602A4">
              <w:tab/>
              <w:t xml:space="preserve">Consider disposal requirements for special categories of assets, including environmental and corporate </w:t>
            </w:r>
            <w:r w:rsidRPr="00D602A4">
              <w:t>social responsibility issues.</w:t>
            </w:r>
          </w:p>
          <w:p w:rsidR="00000000" w:rsidP="00D602A4">
            <w:pPr>
              <w:pStyle w:val="List"/>
              <w:rPr>
                <w:lang w:val="en-NZ"/>
              </w:rPr>
            </w:pPr>
            <w:r w:rsidRPr="00D602A4">
              <w:t>1.6</w:t>
            </w:r>
            <w:r w:rsidRPr="00D602A4">
              <w:tab/>
              <w:t>Consult stakeholders and incorporate feedback into strategy.</w:t>
            </w:r>
          </w:p>
        </w:tc>
      </w:tr>
      <w:tr w:rsidTr="00D602A4">
        <w:tblPrEx>
          <w:tblW w:w="9271" w:type="dxa"/>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List"/>
              <w:rPr>
                <w:lang w:val="en-NZ"/>
              </w:rPr>
            </w:pPr>
            <w:r w:rsidRPr="00D602A4">
              <w:rPr>
                <w:rStyle w:val="SpecialBold"/>
              </w:rPr>
              <w:t>2.</w:t>
            </w:r>
            <w:r w:rsidRPr="00D602A4">
              <w:rPr>
                <w:rStyle w:val="SpecialBold"/>
              </w:rPr>
              <w:tab/>
              <w:t>Implement a disposal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2A4" w:rsidP="00D602A4">
            <w:pPr>
              <w:pStyle w:val="List"/>
            </w:pPr>
            <w:r w:rsidRPr="00D602A4">
              <w:t>2.1</w:t>
            </w:r>
            <w:r w:rsidRPr="00D602A4">
              <w:tab/>
              <w:t>Write off and dispose of goods according to approved disposal plan and requirements.</w:t>
            </w:r>
          </w:p>
          <w:p w:rsidR="00000000" w:rsidRPr="00D602A4" w:rsidP="00D602A4">
            <w:pPr>
              <w:pStyle w:val="List"/>
            </w:pPr>
            <w:r w:rsidRPr="00D602A4">
              <w:t>2.2</w:t>
            </w:r>
            <w:r w:rsidRPr="00D602A4">
              <w:tab/>
              <w:t>Maintain records for audit and eva</w:t>
            </w:r>
            <w:r w:rsidRPr="00D602A4">
              <w:t xml:space="preserve">luation purposes. </w:t>
            </w:r>
          </w:p>
          <w:p w:rsidR="00000000" w:rsidRPr="00D602A4" w:rsidP="00D602A4">
            <w:pPr>
              <w:pStyle w:val="List"/>
            </w:pPr>
            <w:r w:rsidRPr="00D602A4">
              <w:t>2.3</w:t>
            </w:r>
            <w:r w:rsidRPr="00D602A4">
              <w:tab/>
              <w:t>Evaluate asset disposal against expected outcomes, including forecast market value of assets and document.</w:t>
            </w:r>
          </w:p>
        </w:tc>
      </w:tr>
    </w:tbl>
    <w:p w:rsidR="002C5CE7" w:rsidP="00D602A4">
      <w:pPr>
        <w:pStyle w:val="BodyText"/>
      </w:pPr>
    </w:p>
    <w:p w:rsidR="002C5CE7" w:rsidP="00D602A4">
      <w:pPr>
        <w:pStyle w:val="BodyText"/>
      </w:pPr>
    </w:p>
    <w:p w:rsidR="00000000" w:rsidRPr="00D602A4" w:rsidP="00D602A4">
      <w:pPr>
        <w:pStyle w:val="Heading1"/>
      </w:pPr>
      <w:bookmarkStart w:id="5" w:name="O_824360"/>
      <w:bookmarkEnd w:id="5"/>
      <w:r w:rsidRPr="00D602A4">
        <w:t>Foundation Skills</w:t>
      </w:r>
    </w:p>
    <w:p w:rsidR="00000000" w:rsidRPr="00D602A4" w:rsidP="002C5CE7">
      <w:pPr>
        <w:pStyle w:val="BodyText"/>
      </w:pPr>
      <w:r w:rsidRPr="00D602A4">
        <w:t>Foundation skills are embedded within the elements and performance criteria of this unit</w:t>
      </w:r>
      <w:r w:rsidRPr="00D602A4">
        <w:t>.</w:t>
      </w:r>
    </w:p>
    <w:p w:rsidR="00000000" w:rsidRPr="00D602A4" w:rsidP="00D602A4">
      <w:pPr>
        <w:pStyle w:val="Heading1"/>
      </w:pPr>
      <w:bookmarkStart w:id="6" w:name="O_824362"/>
      <w:bookmarkEnd w:id="6"/>
      <w:r w:rsidRPr="00D602A4">
        <w:t>Unit Mapping Information</w:t>
      </w:r>
    </w:p>
    <w:p w:rsidR="00000000" w:rsidRPr="00D602A4" w:rsidP="002C5CE7">
      <w:pPr>
        <w:pStyle w:val="BodyText"/>
      </w:pPr>
      <w:r w:rsidRPr="00D602A4">
        <w:t>This unit supersedes and is equivalent to PSPPROC405C Dispose of assets.</w:t>
      </w:r>
    </w:p>
    <w:p w:rsidR="00000000" w:rsidRPr="00D602A4" w:rsidP="00D602A4">
      <w:pPr>
        <w:pStyle w:val="Heading1"/>
      </w:pPr>
      <w:bookmarkStart w:id="7" w:name="O_824369"/>
      <w:bookmarkEnd w:id="7"/>
      <w:r w:rsidRPr="00D602A4">
        <w:t>Links</w:t>
      </w:r>
    </w:p>
    <w:p w:rsidR="00000000" w:rsidRPr="00D602A4" w:rsidP="002C5CE7">
      <w:pPr>
        <w:pStyle w:val="BodyText"/>
      </w:pPr>
      <w:r w:rsidRPr="00D602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83D">
        <w:rPr>
          <w:rStyle w:val="Hyperlink"/>
        </w:rPr>
        <w:t>https://vetnet.gov.au/Pages/TrainingDocs.aspx?q=bebbece7-ff48-4d2c-8876-405679019623</w:t>
      </w:r>
      <w:r>
        <w:fldChar w:fldCharType="end"/>
      </w:r>
    </w:p>
    <w:p w:rsidR="00000000" w:rsidRPr="00D602A4" w:rsidP="002C5CE7">
      <w:pPr>
        <w:pStyle w:val="BodyText"/>
      </w:pPr>
      <w:r w:rsidRPr="00D602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83D">
        <w:rPr>
          <w:rStyle w:val="Hyperlink"/>
        </w:rPr>
        <w:t>https://vetnet.gov.au/Pages/TrainingDocs.aspx?q=bebbece7-ff48-4d2c-8876-405679019623</w:t>
      </w:r>
      <w:r>
        <w:fldChar w:fldCharType="end"/>
      </w:r>
    </w:p>
    <w:p w:rsidR="00000000" w:rsidRPr="00D602A4" w:rsidP="002C5CE7">
      <w:pPr>
        <w:pStyle w:val="BodyText"/>
      </w:pPr>
      <w:r w:rsidRPr="00D602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83D">
        <w:rPr>
          <w:rStyle w:val="Hyperlink"/>
        </w:rPr>
        <w:t>https://vetnet.gov.au/Pages/TrainingDocs.aspx?q=bebbece7-ff48-4d2c-8876-405679019623</w:t>
      </w:r>
      <w:r>
        <w:fldChar w:fldCharType="end"/>
      </w:r>
    </w:p>
    <w:p w:rsidR="00000000" w:rsidRPr="00D602A4" w:rsidP="002C5CE7">
      <w:pPr>
        <w:pStyle w:val="BodyText"/>
      </w:pPr>
      <w:r w:rsidRPr="00D602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83D">
        <w:rPr>
          <w:rStyle w:val="Hyperlink"/>
        </w:rPr>
        <w:t>https://vetnet.gov.au/Pages/TrainingDocs.aspx?q=bebbece7-ff48-4d2c-8876-405679019623</w:t>
      </w:r>
      <w:r>
        <w:fldChar w:fldCharType="end"/>
      </w:r>
    </w:p>
    <w:p w:rsidR="00000000" w:rsidRPr="00D602A4" w:rsidP="002C5CE7">
      <w:pPr>
        <w:pStyle w:val="BodyText"/>
        <w:sectPr w:rsidSect="00D602A4">
          <w:headerReference w:type="default" r:id="rId10"/>
          <w:footerReference w:type="default" r:id="rId11"/>
          <w:pgSz w:w="11908" w:h="16833"/>
          <w:pgMar w:top="1702" w:right="1418" w:bottom="1702" w:left="1418" w:header="992" w:footer="992" w:gutter="0"/>
          <w:cols w:space="720"/>
          <w:noEndnote/>
          <w:docGrid w:linePitch="299"/>
        </w:sectPr>
      </w:pPr>
    </w:p>
    <w:p w:rsidR="00000000" w:rsidRPr="00D602A4" w:rsidP="00D602A4">
      <w:pPr>
        <w:pStyle w:val="SuperHeading"/>
      </w:pPr>
      <w:r w:rsidRPr="00D602A4">
        <w:t>Assessment Requirements for PSPPCM002 Dispose of assets</w:t>
      </w:r>
    </w:p>
    <w:p w:rsidR="00000000" w:rsidRPr="00D602A4" w:rsidP="00D602A4">
      <w:pPr>
        <w:pStyle w:val="Heading1"/>
      </w:pPr>
      <w:bookmarkStart w:id="8" w:name="O_824364"/>
      <w:bookmarkEnd w:id="8"/>
      <w:r w:rsidRPr="00D602A4">
        <w:t>Modification History</w:t>
      </w:r>
    </w:p>
    <w:tbl>
      <w:tblPr>
        <w:tblW w:w="0" w:type="auto"/>
        <w:tblLayout w:type="fixed"/>
        <w:tblCellMar>
          <w:left w:w="62" w:type="dxa"/>
          <w:right w:w="62" w:type="dxa"/>
        </w:tblCellMar>
        <w:tblLook w:val="0000"/>
      </w:tblPr>
      <w:tblGrid>
        <w:gridCol w:w="1134"/>
        <w:gridCol w:w="7937"/>
      </w:tblGrid>
      <w:tr w:rsidTr="002C5C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TableHeading"/>
              <w:rPr>
                <w:lang w:val="en-NZ"/>
              </w:rPr>
            </w:pPr>
            <w:r w:rsidRPr="00D602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TableHeading"/>
              <w:rPr>
                <w:lang w:val="en-NZ"/>
              </w:rPr>
            </w:pPr>
            <w:r w:rsidRPr="00D602A4">
              <w:t>Comments</w:t>
            </w:r>
          </w:p>
        </w:tc>
      </w:tr>
      <w:tr w:rsidTr="002C5C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2A4">
            <w:pPr>
              <w:pStyle w:val="BodyText"/>
              <w:rPr>
                <w:lang w:val="en-NZ"/>
              </w:rPr>
            </w:pPr>
            <w:r w:rsidRPr="00D602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2A4" w:rsidP="00D602A4">
            <w:pPr>
              <w:pStyle w:val="BodyText"/>
            </w:pPr>
            <w:r w:rsidRPr="00D602A4">
              <w:t>These Assessment Requirements were released in PSP Public Se</w:t>
            </w:r>
            <w:r w:rsidRPr="00D602A4">
              <w:t xml:space="preserve">ctor Training Package release 1.0 and meet the Standards for Training Packages. </w:t>
            </w:r>
          </w:p>
          <w:p w:rsidR="00000000" w:rsidRPr="00D602A4" w:rsidP="00D602A4">
            <w:pPr>
              <w:pStyle w:val="BodyText"/>
            </w:pPr>
          </w:p>
          <w:p w:rsidR="00000000" w:rsidRPr="00D602A4" w:rsidP="00D602A4">
            <w:pPr>
              <w:pStyle w:val="ListBullet"/>
            </w:pPr>
            <w:r w:rsidRPr="00D602A4">
              <w:t>Assessment Requirements created drawing upon specified assessment information from superseded unit</w:t>
            </w:r>
          </w:p>
        </w:tc>
      </w:tr>
    </w:tbl>
    <w:p w:rsidR="00000000" w:rsidRPr="00D602A4" w:rsidP="00D602A4">
      <w:pPr>
        <w:pStyle w:val="BodyText"/>
      </w:pPr>
    </w:p>
    <w:p w:rsidR="00000000" w:rsidRPr="00D602A4" w:rsidP="00D602A4">
      <w:pPr>
        <w:pStyle w:val="AllowPageBreak"/>
      </w:pPr>
    </w:p>
    <w:p w:rsidR="00000000" w:rsidRPr="00D602A4" w:rsidP="00D602A4">
      <w:pPr>
        <w:pStyle w:val="Heading1"/>
      </w:pPr>
      <w:bookmarkStart w:id="9" w:name="O_824365"/>
      <w:bookmarkEnd w:id="9"/>
      <w:r w:rsidRPr="00D602A4">
        <w:t>Performance Evidence</w:t>
      </w:r>
    </w:p>
    <w:p w:rsidR="00000000" w:rsidRPr="00D602A4" w:rsidP="002C5CE7">
      <w:pPr>
        <w:pStyle w:val="BodyText"/>
      </w:pPr>
      <w:r w:rsidRPr="00D602A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602A4" w:rsidP="00D602A4">
      <w:pPr>
        <w:pStyle w:val="ListBullet"/>
      </w:pPr>
      <w:r w:rsidRPr="00D602A4">
        <w:t>prepari</w:t>
      </w:r>
      <w:r w:rsidRPr="00D602A4">
        <w:t>ng documentation and audit trail for disposed assets</w:t>
      </w:r>
    </w:p>
    <w:p w:rsidR="00000000" w:rsidRPr="00D602A4" w:rsidP="00D602A4">
      <w:pPr>
        <w:pStyle w:val="ListBullet"/>
      </w:pPr>
      <w:r w:rsidRPr="00D602A4">
        <w:t>communicating and networking with clients, suppliers, stakeholders and end users</w:t>
      </w:r>
    </w:p>
    <w:p w:rsidR="00000000" w:rsidRPr="00D602A4" w:rsidP="00D602A4">
      <w:pPr>
        <w:pStyle w:val="ListBullet"/>
      </w:pPr>
      <w:r w:rsidRPr="00D602A4">
        <w:t>providing feedback</w:t>
      </w:r>
    </w:p>
    <w:p w:rsidR="00000000" w:rsidRPr="00D602A4" w:rsidP="00D602A4">
      <w:pPr>
        <w:pStyle w:val="ListBullet"/>
      </w:pPr>
      <w:r w:rsidRPr="00D602A4">
        <w:t>reading and applying complex formal documents</w:t>
      </w:r>
    </w:p>
    <w:p w:rsidR="00000000" w:rsidRPr="00D602A4" w:rsidP="00D602A4">
      <w:pPr>
        <w:pStyle w:val="ListBullet"/>
      </w:pPr>
      <w:r w:rsidRPr="00D602A4">
        <w:t>making judgements to provide maximum return from asset disposal</w:t>
      </w:r>
    </w:p>
    <w:p w:rsidR="00000000" w:rsidRPr="00D602A4" w:rsidP="00D602A4">
      <w:pPr>
        <w:pStyle w:val="ListBullet"/>
      </w:pPr>
      <w:r w:rsidRPr="00D602A4">
        <w:t>managing financial and other resources in the context of asset disposal</w:t>
      </w:r>
    </w:p>
    <w:p w:rsidR="00000000" w:rsidRPr="00D602A4" w:rsidP="00D602A4">
      <w:pPr>
        <w:pStyle w:val="ListBullet"/>
      </w:pPr>
      <w:r w:rsidRPr="00D602A4">
        <w:t>applying probity requirements in relation to the disposal of assets</w:t>
      </w:r>
    </w:p>
    <w:p w:rsidR="00000000" w:rsidRPr="00D602A4" w:rsidP="00D602A4">
      <w:pPr>
        <w:pStyle w:val="AllowPageBreak"/>
      </w:pPr>
    </w:p>
    <w:p w:rsidR="00000000" w:rsidRPr="00D602A4" w:rsidP="00D602A4">
      <w:pPr>
        <w:pStyle w:val="Heading1"/>
      </w:pPr>
      <w:bookmarkStart w:id="10" w:name="O_824366"/>
      <w:bookmarkEnd w:id="10"/>
      <w:r w:rsidRPr="00D602A4">
        <w:t>Knowledge Evidence</w:t>
      </w:r>
    </w:p>
    <w:p w:rsidR="00000000" w:rsidRPr="00D602A4" w:rsidP="002C5CE7">
      <w:pPr>
        <w:pStyle w:val="BodyText"/>
      </w:pPr>
      <w:r w:rsidRPr="00D602A4">
        <w:t>Evidence require</w:t>
      </w:r>
      <w:r w:rsidRPr="00D602A4">
        <w:t>d to demonstrate competence must satisfy all of the requirements of the elements and performance criteria. If not otherwise specified the depth of knowledge demonstrated must be appropriate to the job context of the candidate.</w:t>
      </w:r>
    </w:p>
    <w:p w:rsidR="00000000" w:rsidRPr="00D602A4" w:rsidP="00D602A4">
      <w:pPr>
        <w:pStyle w:val="ListBullet"/>
      </w:pPr>
      <w:r w:rsidRPr="00D602A4">
        <w:t>commonwealth, state or terri</w:t>
      </w:r>
      <w:r w:rsidRPr="00D602A4">
        <w:t>tory, and local government procurement guidelines</w:t>
      </w:r>
    </w:p>
    <w:p w:rsidR="00000000" w:rsidRPr="00D602A4" w:rsidP="00D602A4">
      <w:pPr>
        <w:pStyle w:val="ListBullet"/>
      </w:pPr>
      <w:r w:rsidRPr="00D602A4">
        <w:t>requirements of financial rules and regulations relating to asset disposal</w:t>
      </w:r>
    </w:p>
    <w:p w:rsidR="00000000" w:rsidRPr="00D602A4" w:rsidP="00D602A4">
      <w:pPr>
        <w:pStyle w:val="ListBullet"/>
      </w:pPr>
      <w:r w:rsidRPr="00D602A4">
        <w:t>legal aspects of disposals</w:t>
      </w:r>
    </w:p>
    <w:p w:rsidR="00000000" w:rsidRPr="00D602A4" w:rsidP="00D602A4">
      <w:pPr>
        <w:pStyle w:val="ListBullet"/>
      </w:pPr>
      <w:r w:rsidRPr="00D602A4">
        <w:t>disposal approval processes</w:t>
      </w:r>
    </w:p>
    <w:p w:rsidR="00000000" w:rsidRPr="00D602A4" w:rsidP="00D602A4">
      <w:pPr>
        <w:pStyle w:val="ListBullet"/>
      </w:pPr>
      <w:r w:rsidRPr="00D602A4">
        <w:t>implications of particular contracting agreements for asset disposal</w:t>
      </w:r>
    </w:p>
    <w:p w:rsidR="00000000" w:rsidRPr="00D602A4" w:rsidP="00D602A4">
      <w:pPr>
        <w:pStyle w:val="ListBullet"/>
      </w:pPr>
      <w:r w:rsidRPr="00D602A4">
        <w:t>implica</w:t>
      </w:r>
      <w:r w:rsidRPr="00D602A4">
        <w:t>tions of asset disposal for whole-of-life considerations</w:t>
      </w:r>
    </w:p>
    <w:p w:rsidR="00000000" w:rsidRPr="00D602A4" w:rsidP="00D602A4">
      <w:pPr>
        <w:pStyle w:val="ListBullet"/>
      </w:pPr>
      <w:r w:rsidRPr="00D602A4">
        <w:t>options for government disposal</w:t>
      </w:r>
    </w:p>
    <w:p w:rsidR="00000000" w:rsidRPr="00D602A4" w:rsidP="00D602A4">
      <w:pPr>
        <w:pStyle w:val="ListBullet"/>
      </w:pPr>
      <w:r w:rsidRPr="00D602A4">
        <w:t>risk management procedures for disposal of assets</w:t>
      </w:r>
    </w:p>
    <w:p w:rsidR="00000000" w:rsidRPr="00D602A4" w:rsidP="00D602A4">
      <w:pPr>
        <w:pStyle w:val="ListBullet"/>
      </w:pPr>
      <w:r w:rsidRPr="00D602A4">
        <w:t>disposal requirements for special categories of assets</w:t>
      </w:r>
    </w:p>
    <w:p w:rsidR="00000000" w:rsidRPr="00D602A4" w:rsidP="00D602A4">
      <w:pPr>
        <w:pStyle w:val="ListBullet"/>
      </w:pPr>
      <w:r w:rsidRPr="00D602A4">
        <w:t>probity principles and issues</w:t>
      </w:r>
    </w:p>
    <w:p w:rsidR="00000000" w:rsidRPr="00D602A4" w:rsidP="00D602A4">
      <w:pPr>
        <w:pStyle w:val="ListBullet"/>
      </w:pPr>
      <w:r w:rsidRPr="00D602A4">
        <w:t>codes of conduct, codes of pract</w:t>
      </w:r>
      <w:r w:rsidRPr="00D602A4">
        <w:t>ice and standards of individual behaviour relating to disposal of assets</w:t>
      </w:r>
    </w:p>
    <w:p w:rsidR="00000000" w:rsidRPr="00D602A4" w:rsidP="00D602A4">
      <w:pPr>
        <w:pStyle w:val="ListBullet"/>
      </w:pPr>
      <w:r w:rsidRPr="00D602A4">
        <w:t>legislation, policy and procedures relating to asset disposal, including WHS, environmental, sustainability and corporate social responsibility considerations</w:t>
      </w:r>
    </w:p>
    <w:p w:rsidR="00000000" w:rsidRPr="00D602A4" w:rsidP="00D602A4">
      <w:pPr>
        <w:pStyle w:val="AllowPageBreak"/>
      </w:pPr>
    </w:p>
    <w:p w:rsidR="00000000" w:rsidRPr="00D602A4" w:rsidP="00D602A4">
      <w:pPr>
        <w:pStyle w:val="Heading1"/>
      </w:pPr>
      <w:bookmarkStart w:id="11" w:name="O_824367"/>
      <w:bookmarkEnd w:id="11"/>
      <w:r w:rsidRPr="00D602A4">
        <w:t>Assessment Conditions</w:t>
      </w:r>
    </w:p>
    <w:p w:rsidR="00000000" w:rsidRPr="00D602A4" w:rsidP="002C5CE7">
      <w:pPr>
        <w:pStyle w:val="BodyText"/>
      </w:pPr>
      <w:r w:rsidRPr="00D602A4">
        <w:t>This unit contains no specific industry-mandated assessment conditions. Guidance on suggested and recommended conditions and methods can be found in the Implementation Guide.</w:t>
      </w:r>
    </w:p>
    <w:p w:rsidR="002C5CE7" w:rsidP="002C5CE7">
      <w:pPr>
        <w:pStyle w:val="BodyText"/>
      </w:pPr>
      <w:r w:rsidRPr="00D602A4">
        <w:t>Assessors must satisfy the NVR/AQTF mandatory competency r</w:t>
      </w:r>
      <w:r w:rsidRPr="00D602A4">
        <w:t>equirements for assessors.</w:t>
      </w:r>
    </w:p>
    <w:p w:rsidR="00000000" w:rsidRPr="00D602A4" w:rsidP="00D602A4">
      <w:pPr>
        <w:pStyle w:val="Heading1"/>
      </w:pPr>
      <w:bookmarkStart w:id="12" w:name="O_824370"/>
      <w:bookmarkEnd w:id="12"/>
      <w:r w:rsidRPr="00D602A4">
        <w:t>Links</w:t>
      </w:r>
    </w:p>
    <w:p w:rsidR="00000000" w:rsidRPr="00D602A4" w:rsidP="002C5CE7">
      <w:pPr>
        <w:pStyle w:val="BodyText"/>
      </w:pPr>
      <w:r w:rsidRPr="00D602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83D">
        <w:rPr>
          <w:rStyle w:val="Hyperlink"/>
        </w:rPr>
        <w:t>https://vetnet.gov.au/Pages/TrainingDocs.aspx?q=bebbece7-ff48-4d2c-8876-405679019623</w:t>
      </w:r>
      <w:r>
        <w:fldChar w:fldCharType="end"/>
      </w:r>
    </w:p>
    <w:p w:rsidR="00000000" w:rsidRPr="00D602A4" w:rsidP="002C5CE7">
      <w:pPr>
        <w:pStyle w:val="BodyText"/>
      </w:pPr>
      <w:r w:rsidRPr="00D602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83D">
        <w:rPr>
          <w:rStyle w:val="Hyperlink"/>
        </w:rPr>
        <w:t>https://vetnet.gov.au/Pages/TrainingDocs.aspx?q=bebbece7-ff48-4d2c-8876-405679019623</w:t>
      </w:r>
      <w:r>
        <w:fldChar w:fldCharType="end"/>
      </w:r>
    </w:p>
    <w:p w:rsidR="00000000" w:rsidRPr="00D602A4" w:rsidP="002C5CE7">
      <w:pPr>
        <w:pStyle w:val="BodyText"/>
      </w:pPr>
      <w:r w:rsidRPr="00D602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83D">
        <w:rPr>
          <w:rStyle w:val="Hyperlink"/>
        </w:rPr>
        <w:t>https://vetnet.gov.au/Pages/TrainingDocs.aspx?q=bebbece7-ff48-4d2c-8876-405679019623</w:t>
      </w:r>
      <w:r>
        <w:fldChar w:fldCharType="end"/>
      </w:r>
    </w:p>
    <w:p w:rsidR="00000000" w:rsidRPr="00D602A4" w:rsidP="00D602A4"/>
    <w:sectPr w:rsidSect="00D602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A4" w:rsidRPr="002C5CE7" w:rsidP="002C5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E7" w:rsidP="00D60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CE7" w:rsidP="00D602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C5CE7" w:rsidP="00D602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A4" w:rsidP="00D602A4">
    <w:pPr>
      <w:pStyle w:val="Footer"/>
      <w:framePr w:wrap="around"/>
    </w:pPr>
    <w:r>
      <w:fldChar w:fldCharType="begin"/>
    </w:r>
    <w:r>
      <w:instrText xml:space="preserve"> DOCPROPERTY  Subject  \* MERGEFORMAT </w:instrText>
    </w:r>
    <w:r>
      <w:fldChar w:fldCharType="separate"/>
    </w:r>
    <w:r w:rsidR="002C5CE7">
      <w:t>Approved</w:t>
    </w:r>
    <w:r w:rsidR="002C5CE7">
      <w:fldChar w:fldCharType="end"/>
    </w:r>
    <w:r>
      <w:tab/>
      <w:t xml:space="preserve">Page </w:t>
    </w:r>
    <w:r>
      <w:fldChar w:fldCharType="begin"/>
    </w:r>
    <w:r>
      <w:instrText xml:space="preserve"> PAGE  \* Arabic  \* MERGEFORMAT </w:instrText>
    </w:r>
    <w:r>
      <w:fldChar w:fldCharType="separate"/>
    </w:r>
    <w:r w:rsidR="002C5C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5CE7">
      <w:rPr>
        <w:noProof/>
      </w:rPr>
      <w:t>4</w:t>
    </w:r>
    <w:r>
      <w:rPr>
        <w:noProof/>
      </w:rPr>
      <w:fldChar w:fldCharType="end"/>
    </w:r>
  </w:p>
  <w:p w:rsidR="00D602A4" w:rsidP="00D602A4">
    <w:pPr>
      <w:pStyle w:val="Footer"/>
      <w:framePr w:wrap="around"/>
    </w:pPr>
    <w:r>
      <w:t xml:space="preserve">© Commonwealth of Australia, </w:t>
    </w:r>
    <w:r>
      <w:fldChar w:fldCharType="begin"/>
    </w:r>
    <w:r>
      <w:instrText xml:space="preserve"> DATE  \@ "yyyy"  \* MERGEFORMAT </w:instrText>
    </w:r>
    <w:r>
      <w:fldChar w:fldCharType="separate"/>
    </w:r>
    <w:r w:rsidR="002C5CE7">
      <w:rPr>
        <w:noProof/>
      </w:rPr>
      <w:t>2025</w:t>
    </w:r>
    <w:r>
      <w:fldChar w:fldCharType="end"/>
    </w:r>
    <w:r>
      <w:tab/>
    </w:r>
    <w:r>
      <w:fldChar w:fldCharType="begin"/>
    </w:r>
    <w:r>
      <w:instrText xml:space="preserve"> DOCPROPERTY  Author  \* MERGEFORMAT </w:instrText>
    </w:r>
    <w:r>
      <w:fldChar w:fldCharType="separate"/>
    </w:r>
    <w:r w:rsidR="002C5CE7">
      <w:t>Public Skills Australia</w:t>
    </w:r>
    <w:r w:rsidR="002C5CE7">
      <w:fldChar w:fldCharType="end"/>
    </w:r>
  </w:p>
  <w:p w:rsidR="00D602A4" w:rsidP="00D60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2A4" w:rsidRPr="002C5CE7" w:rsidP="002C5C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E7" w:rsidRPr="002D2AF8" w:rsidP="00D602A4">
    <w:pPr>
      <w:pStyle w:val="Header"/>
      <w:framePr w:wrap="around"/>
    </w:pPr>
    <w:r>
      <w:fldChar w:fldCharType="begin"/>
    </w:r>
    <w:r>
      <w:instrText xml:space="preserve"> TITLE   \* MERGEFORMAT </w:instrText>
    </w:r>
    <w:r>
      <w:fldChar w:fldCharType="separate"/>
    </w:r>
    <w:r>
      <w:t>PSPPCM002 Dispose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5CE7" w:rsidP="00D602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A4" w:rsidRPr="002D2AF8" w:rsidP="00D602A4">
    <w:pPr>
      <w:pStyle w:val="Header"/>
      <w:framePr w:wrap="around"/>
    </w:pPr>
    <w:r>
      <w:fldChar w:fldCharType="begin"/>
    </w:r>
    <w:r>
      <w:instrText xml:space="preserve"> TITLE   \* MERGEFORMAT </w:instrText>
    </w:r>
    <w:r>
      <w:fldChar w:fldCharType="separate"/>
    </w:r>
    <w:r w:rsidR="002C5CE7">
      <w:t>PSPPCM002 Dispose of assets</w:t>
    </w:r>
    <w:r w:rsidR="002C5CE7">
      <w:fldChar w:fldCharType="end"/>
    </w:r>
    <w:r>
      <w:tab/>
      <w:t xml:space="preserve">Date this document was generated: </w:t>
    </w:r>
    <w:r>
      <w:fldChar w:fldCharType="begin"/>
    </w:r>
    <w:r>
      <w:instrText xml:space="preserve"> CREATEDATE  \@ "d MMMM yyyy"  \* MERGEFORMAT </w:instrText>
    </w:r>
    <w:r>
      <w:fldChar w:fldCharType="separate"/>
    </w:r>
    <w:r w:rsidR="002C5CE7">
      <w:rPr>
        <w:noProof/>
      </w:rPr>
      <w:t>2 March 2025</w:t>
    </w:r>
    <w:r>
      <w:fldChar w:fldCharType="end"/>
    </w:r>
  </w:p>
  <w:p w:rsidR="00D602A4" w:rsidP="00D60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DC3A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A80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2A4"/>
    <w:pPr>
      <w:spacing w:before="360" w:after="60"/>
      <w:outlineLvl w:val="0"/>
    </w:pPr>
    <w:rPr>
      <w:sz w:val="32"/>
    </w:rPr>
  </w:style>
  <w:style w:type="paragraph" w:styleId="Heading2">
    <w:name w:val="heading 2"/>
    <w:basedOn w:val="HeadingBase"/>
    <w:next w:val="BodyText"/>
    <w:link w:val="Heading2Char"/>
    <w:qFormat/>
    <w:rsid w:val="00D602A4"/>
    <w:pPr>
      <w:keepLines/>
      <w:spacing w:before="240" w:after="120"/>
      <w:outlineLvl w:val="1"/>
    </w:pPr>
    <w:rPr>
      <w:sz w:val="28"/>
      <w:szCs w:val="40"/>
    </w:rPr>
  </w:style>
  <w:style w:type="paragraph" w:styleId="Heading3">
    <w:name w:val="heading 3"/>
    <w:basedOn w:val="HeadingBase"/>
    <w:next w:val="BodyText"/>
    <w:link w:val="Heading3Char"/>
    <w:qFormat/>
    <w:rsid w:val="00D602A4"/>
    <w:pPr>
      <w:spacing w:before="180" w:after="120"/>
      <w:outlineLvl w:val="2"/>
    </w:pPr>
    <w:rPr>
      <w:spacing w:val="-10"/>
      <w:kern w:val="32"/>
    </w:rPr>
  </w:style>
  <w:style w:type="paragraph" w:styleId="Heading4">
    <w:name w:val="heading 4"/>
    <w:basedOn w:val="HeadingBase"/>
    <w:next w:val="BodyText"/>
    <w:link w:val="Heading4Char"/>
    <w:qFormat/>
    <w:rsid w:val="00D602A4"/>
    <w:pPr>
      <w:spacing w:before="160" w:after="120"/>
      <w:outlineLvl w:val="3"/>
    </w:pPr>
    <w:rPr>
      <w:sz w:val="22"/>
    </w:rPr>
  </w:style>
  <w:style w:type="paragraph" w:styleId="Heading5">
    <w:name w:val="heading 5"/>
    <w:basedOn w:val="HeadingBase"/>
    <w:next w:val="Normal"/>
    <w:link w:val="Heading5Char"/>
    <w:qFormat/>
    <w:rsid w:val="00D602A4"/>
    <w:pPr>
      <w:spacing w:before="80"/>
      <w:outlineLvl w:val="4"/>
    </w:pPr>
    <w:rPr>
      <w:color w:val="918585"/>
      <w:sz w:val="20"/>
    </w:rPr>
  </w:style>
  <w:style w:type="paragraph" w:styleId="Heading6">
    <w:name w:val="heading 6"/>
    <w:basedOn w:val="HeadingBase"/>
    <w:next w:val="Normal"/>
    <w:link w:val="Heading6Char"/>
    <w:qFormat/>
    <w:rsid w:val="00D602A4"/>
    <w:pPr>
      <w:spacing w:before="60"/>
      <w:outlineLvl w:val="5"/>
    </w:pPr>
    <w:rPr>
      <w:color w:val="918585"/>
      <w:sz w:val="20"/>
    </w:rPr>
  </w:style>
  <w:style w:type="paragraph" w:styleId="Heading7">
    <w:name w:val="heading 7"/>
    <w:basedOn w:val="Normal"/>
    <w:next w:val="Normal"/>
    <w:link w:val="Heading7Char"/>
    <w:qFormat/>
    <w:rsid w:val="00D602A4"/>
    <w:pPr>
      <w:ind w:left="720"/>
      <w:outlineLvl w:val="6"/>
    </w:pPr>
    <w:rPr>
      <w:i/>
    </w:rPr>
  </w:style>
  <w:style w:type="paragraph" w:styleId="Heading8">
    <w:name w:val="heading 8"/>
    <w:basedOn w:val="Normal"/>
    <w:next w:val="Normal"/>
    <w:link w:val="Heading8Char"/>
    <w:qFormat/>
    <w:rsid w:val="00D602A4"/>
    <w:pPr>
      <w:ind w:left="720"/>
      <w:outlineLvl w:val="7"/>
    </w:pPr>
    <w:rPr>
      <w:i/>
    </w:rPr>
  </w:style>
  <w:style w:type="paragraph" w:styleId="Heading9">
    <w:name w:val="heading 9"/>
    <w:basedOn w:val="Normal"/>
    <w:next w:val="Normal"/>
    <w:link w:val="Heading9Char"/>
    <w:qFormat/>
    <w:rsid w:val="00D602A4"/>
    <w:pPr>
      <w:ind w:left="720"/>
      <w:outlineLvl w:val="8"/>
    </w:pPr>
    <w:rPr>
      <w:i/>
    </w:rPr>
  </w:style>
  <w:style w:type="character" w:default="1" w:styleId="DefaultParagraphFont">
    <w:name w:val="Default Paragraph Font"/>
    <w:uiPriority w:val="1"/>
    <w:unhideWhenUsed/>
    <w:rsid w:val="00D60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2A4"/>
  </w:style>
  <w:style w:type="character" w:customStyle="1" w:styleId="Heading1Char">
    <w:name w:val="Heading 1 Char"/>
    <w:basedOn w:val="DefaultParagraphFont"/>
    <w:link w:val="Heading1"/>
    <w:rsid w:val="00D602A4"/>
    <w:rPr>
      <w:rFonts w:ascii="Times New Roman" w:eastAsia="Times New Roman" w:hAnsi="Times New Roman" w:cs="Times New Roman"/>
      <w:b/>
      <w:sz w:val="32"/>
      <w:szCs w:val="20"/>
      <w:lang w:eastAsia="en-US"/>
    </w:rPr>
  </w:style>
  <w:style w:type="paragraph" w:styleId="BodyText">
    <w:name w:val="Body Text"/>
    <w:basedOn w:val="Normal"/>
    <w:link w:val="BodyTextChar"/>
    <w:rsid w:val="00D60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2A4"/>
    <w:rPr>
      <w:rFonts w:ascii="Times New Roman" w:eastAsia="Times New Roman" w:hAnsi="Times New Roman" w:cs="Times New Roman"/>
      <w:sz w:val="24"/>
      <w:lang w:eastAsia="en-US"/>
    </w:rPr>
  </w:style>
  <w:style w:type="paragraph" w:styleId="List">
    <w:name w:val="List"/>
    <w:basedOn w:val="BodyText"/>
    <w:next w:val="BodyText"/>
    <w:rsid w:val="00D602A4"/>
    <w:pPr>
      <w:tabs>
        <w:tab w:val="left" w:pos="340"/>
      </w:tabs>
      <w:spacing w:before="60" w:after="60"/>
      <w:ind w:left="340" w:hanging="340"/>
    </w:pPr>
  </w:style>
  <w:style w:type="paragraph" w:styleId="ListBullet">
    <w:name w:val="List Bullet"/>
    <w:basedOn w:val="List"/>
    <w:rsid w:val="00D602A4"/>
    <w:pPr>
      <w:numPr>
        <w:numId w:val="11"/>
      </w:numPr>
      <w:tabs>
        <w:tab w:val="clear" w:pos="340"/>
      </w:tabs>
      <w:spacing w:before="40" w:after="40"/>
    </w:pPr>
  </w:style>
  <w:style w:type="character" w:customStyle="1" w:styleId="SpecialBold">
    <w:name w:val="Special Bold"/>
    <w:basedOn w:val="DefaultParagraphFont"/>
    <w:rsid w:val="00D602A4"/>
    <w:rPr>
      <w:b/>
      <w:spacing w:val="0"/>
    </w:rPr>
  </w:style>
  <w:style w:type="paragraph" w:customStyle="1" w:styleId="SuperHeading">
    <w:name w:val="SuperHeading"/>
    <w:basedOn w:val="Normal"/>
    <w:rsid w:val="00D602A4"/>
    <w:pPr>
      <w:spacing w:before="240" w:after="120"/>
      <w:outlineLvl w:val="0"/>
    </w:pPr>
    <w:rPr>
      <w:rFonts w:ascii="Times New Roman" w:hAnsi="Times New Roman"/>
      <w:b/>
      <w:sz w:val="32"/>
    </w:rPr>
  </w:style>
  <w:style w:type="paragraph" w:customStyle="1" w:styleId="TableHeading">
    <w:name w:val="Table Heading"/>
    <w:basedOn w:val="HeadingBase"/>
    <w:rsid w:val="00D602A4"/>
    <w:pPr>
      <w:keepLines/>
      <w:pBdr>
        <w:bottom w:val="single" w:sz="6" w:space="1" w:color="918585"/>
      </w:pBdr>
      <w:spacing w:before="240"/>
    </w:pPr>
  </w:style>
  <w:style w:type="paragraph" w:customStyle="1" w:styleId="AllowPageBreak">
    <w:name w:val="AllowPageBreak"/>
    <w:rsid w:val="00D60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2A4"/>
    <w:rPr>
      <w:rFonts w:ascii="Courier New" w:eastAsia="Times New Roman" w:hAnsi="Courier New" w:cs="Times New Roman"/>
      <w:i/>
      <w:szCs w:val="20"/>
      <w:lang w:eastAsia="en-US"/>
    </w:rPr>
  </w:style>
  <w:style w:type="paragraph" w:customStyle="1" w:styleId="HeadingBase">
    <w:name w:val="Heading Base"/>
    <w:rsid w:val="00D60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2A4"/>
    <w:pPr>
      <w:tabs>
        <w:tab w:val="right" w:leader="dot" w:pos="9072"/>
      </w:tabs>
      <w:ind w:left="567"/>
    </w:pPr>
    <w:rPr>
      <w:szCs w:val="22"/>
    </w:rPr>
  </w:style>
  <w:style w:type="paragraph" w:customStyle="1" w:styleId="TOCBase">
    <w:name w:val="TOC Base"/>
    <w:rsid w:val="00D60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2A4"/>
    <w:pPr>
      <w:tabs>
        <w:tab w:val="right" w:leader="dot" w:pos="9072"/>
      </w:tabs>
      <w:spacing w:before="40" w:after="40"/>
      <w:ind w:left="284"/>
    </w:pPr>
    <w:rPr>
      <w:rFonts w:ascii="Times New Roman" w:hAnsi="Times New Roman"/>
    </w:rPr>
  </w:style>
  <w:style w:type="paragraph" w:styleId="TOC1">
    <w:name w:val="toc 1"/>
    <w:basedOn w:val="TOCBase"/>
    <w:next w:val="Normal"/>
    <w:rsid w:val="00D60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2A4"/>
    <w:rPr>
      <w:rFonts w:ascii="Times New Roman" w:eastAsia="Times New Roman" w:hAnsi="Times New Roman" w:cs="Times New Roman"/>
      <w:sz w:val="16"/>
      <w:lang w:eastAsia="en-US"/>
    </w:rPr>
  </w:style>
  <w:style w:type="paragraph" w:styleId="Title">
    <w:name w:val="Title"/>
    <w:basedOn w:val="HeadingBase"/>
    <w:link w:val="TitleChar"/>
    <w:qFormat/>
    <w:rsid w:val="00D602A4"/>
    <w:pPr>
      <w:spacing w:before="5040"/>
      <w:jc w:val="center"/>
    </w:pPr>
    <w:rPr>
      <w:sz w:val="48"/>
      <w:szCs w:val="72"/>
      <w:lang w:val="en-US"/>
    </w:rPr>
  </w:style>
  <w:style w:type="character" w:customStyle="1" w:styleId="TitleChar">
    <w:name w:val="Title Char"/>
    <w:basedOn w:val="DefaultParagraphFont"/>
    <w:link w:val="Title"/>
    <w:rsid w:val="00D60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2A4"/>
    <w:pPr>
      <w:tabs>
        <w:tab w:val="left" w:pos="3600"/>
        <w:tab w:val="left" w:pos="3958"/>
      </w:tabs>
    </w:pPr>
  </w:style>
  <w:style w:type="paragraph" w:customStyle="1" w:styleId="Note">
    <w:name w:val="Note"/>
    <w:basedOn w:val="BodyText"/>
    <w:rsid w:val="00D60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2A4"/>
    <w:pPr>
      <w:framePr w:wrap="auto" w:hAnchor="text" w:y="6049"/>
    </w:pPr>
    <w:rPr>
      <w:color w:val="000000"/>
      <w:sz w:val="40"/>
    </w:rPr>
  </w:style>
  <w:style w:type="paragraph" w:customStyle="1" w:styleId="TOCTitle">
    <w:name w:val="TOCTitle"/>
    <w:basedOn w:val="Heading1"/>
    <w:rsid w:val="00D602A4"/>
    <w:pPr>
      <w:spacing w:after="240"/>
      <w:jc w:val="center"/>
      <w:outlineLvl w:val="9"/>
    </w:pPr>
    <w:rPr>
      <w:caps/>
    </w:rPr>
  </w:style>
  <w:style w:type="paragraph" w:customStyle="1" w:styleId="Version">
    <w:name w:val="Version"/>
    <w:rsid w:val="00D602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2A4"/>
    <w:pPr>
      <w:numPr>
        <w:numId w:val="12"/>
      </w:numPr>
      <w:tabs>
        <w:tab w:val="clear" w:pos="680"/>
      </w:tabs>
    </w:pPr>
  </w:style>
  <w:style w:type="paragraph" w:styleId="Index1">
    <w:name w:val="index 1"/>
    <w:basedOn w:val="Normal"/>
    <w:next w:val="Normal"/>
    <w:semiHidden/>
    <w:rsid w:val="00D602A4"/>
    <w:pPr>
      <w:keepNext w:val="0"/>
      <w:tabs>
        <w:tab w:val="right" w:pos="4176"/>
      </w:tabs>
      <w:ind w:left="198" w:hanging="198"/>
    </w:pPr>
    <w:rPr>
      <w:rFonts w:ascii="Garamond" w:hAnsi="Garamond"/>
    </w:rPr>
  </w:style>
  <w:style w:type="paragraph" w:styleId="IndexHeading">
    <w:name w:val="index heading"/>
    <w:basedOn w:val="Normal"/>
    <w:next w:val="Index1"/>
    <w:semiHidden/>
    <w:rsid w:val="00D602A4"/>
    <w:pPr>
      <w:spacing w:before="120" w:after="120"/>
    </w:pPr>
    <w:rPr>
      <w:rFonts w:ascii="Arial" w:hAnsi="Arial"/>
      <w:b/>
      <w:color w:val="918585"/>
      <w:sz w:val="24"/>
    </w:rPr>
  </w:style>
  <w:style w:type="paragraph" w:styleId="Header">
    <w:name w:val="header"/>
    <w:basedOn w:val="Normal"/>
    <w:link w:val="HeaderChar"/>
    <w:rsid w:val="00D60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2A4"/>
    <w:rPr>
      <w:rFonts w:ascii="Times New Roman" w:eastAsia="Times New Roman" w:hAnsi="Times New Roman" w:cs="Times New Roman"/>
      <w:sz w:val="16"/>
      <w:szCs w:val="20"/>
      <w:lang w:val="en-GB" w:eastAsia="en-US"/>
    </w:rPr>
  </w:style>
  <w:style w:type="paragraph" w:customStyle="1" w:styleId="Chapter">
    <w:name w:val="Chapter"/>
    <w:basedOn w:val="Normal"/>
    <w:rsid w:val="00D602A4"/>
    <w:pPr>
      <w:spacing w:before="240"/>
    </w:pPr>
    <w:rPr>
      <w:rFonts w:ascii="Times New Roman" w:hAnsi="Times New Roman"/>
      <w:smallCaps/>
      <w:spacing w:val="80"/>
      <w:sz w:val="28"/>
    </w:rPr>
  </w:style>
  <w:style w:type="paragraph" w:customStyle="1" w:styleId="InChapter">
    <w:name w:val="InChapter"/>
    <w:basedOn w:val="Heading3"/>
    <w:rsid w:val="00D602A4"/>
    <w:pPr>
      <w:spacing w:after="240"/>
      <w:outlineLvl w:val="9"/>
    </w:pPr>
    <w:rPr>
      <w:noProof/>
    </w:rPr>
  </w:style>
  <w:style w:type="paragraph" w:styleId="Index2">
    <w:name w:val="index 2"/>
    <w:basedOn w:val="Normal"/>
    <w:next w:val="Normal"/>
    <w:semiHidden/>
    <w:rsid w:val="00D602A4"/>
    <w:pPr>
      <w:tabs>
        <w:tab w:val="right" w:pos="4176"/>
      </w:tabs>
      <w:ind w:left="568" w:hanging="284"/>
    </w:pPr>
    <w:rPr>
      <w:rFonts w:ascii="Garamond" w:hAnsi="Garamond"/>
    </w:rPr>
  </w:style>
  <w:style w:type="paragraph" w:customStyle="1" w:styleId="Byline">
    <w:name w:val="Byline"/>
    <w:rsid w:val="00D60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2A4"/>
    <w:pPr>
      <w:tabs>
        <w:tab w:val="clear" w:pos="3600"/>
        <w:tab w:val="clear" w:pos="3958"/>
      </w:tabs>
      <w:jc w:val="right"/>
    </w:pPr>
  </w:style>
  <w:style w:type="character" w:styleId="Emphasis">
    <w:name w:val="Emphasis"/>
    <w:basedOn w:val="DefaultParagraphFont"/>
    <w:qFormat/>
    <w:rsid w:val="00D602A4"/>
    <w:rPr>
      <w:i/>
    </w:rPr>
  </w:style>
  <w:style w:type="paragraph" w:styleId="Caption">
    <w:name w:val="caption"/>
    <w:basedOn w:val="BodyText"/>
    <w:next w:val="Normal"/>
    <w:qFormat/>
    <w:rsid w:val="00D602A4"/>
    <w:pPr>
      <w:framePr w:w="2268" w:hSpace="181" w:vSpace="181" w:wrap="around" w:vAnchor="text" w:hAnchor="page" w:x="1135" w:y="285" w:anchorLock="1"/>
    </w:pPr>
    <w:rPr>
      <w:i/>
    </w:rPr>
  </w:style>
  <w:style w:type="paragraph" w:customStyle="1" w:styleId="MiniTOCTitle">
    <w:name w:val="MiniTOCTitle"/>
    <w:basedOn w:val="Heading4"/>
    <w:rsid w:val="00D602A4"/>
    <w:pPr>
      <w:spacing w:before="240"/>
      <w:outlineLvl w:val="9"/>
    </w:pPr>
    <w:rPr>
      <w:noProof/>
      <w:sz w:val="24"/>
    </w:rPr>
  </w:style>
  <w:style w:type="paragraph" w:customStyle="1" w:styleId="MiniTOCItem">
    <w:name w:val="MiniTOCItem"/>
    <w:basedOn w:val="ListBullet"/>
    <w:rsid w:val="00D602A4"/>
    <w:pPr>
      <w:numPr>
        <w:numId w:val="0"/>
      </w:numPr>
      <w:tabs>
        <w:tab w:val="right" w:leader="dot" w:pos="6521"/>
      </w:tabs>
      <w:spacing w:before="0" w:after="0"/>
    </w:pPr>
  </w:style>
  <w:style w:type="paragraph" w:customStyle="1" w:styleId="TOFTitle">
    <w:name w:val="TOFTitle"/>
    <w:basedOn w:val="TOCTitle"/>
    <w:rsid w:val="00D602A4"/>
  </w:style>
  <w:style w:type="paragraph" w:styleId="TableofFigures">
    <w:name w:val="table of figures"/>
    <w:basedOn w:val="Normal"/>
    <w:next w:val="Normal"/>
    <w:semiHidden/>
    <w:rsid w:val="00D602A4"/>
    <w:pPr>
      <w:tabs>
        <w:tab w:val="right" w:leader="dot" w:pos="9072"/>
      </w:tabs>
      <w:ind w:left="970" w:hanging="403"/>
    </w:pPr>
    <w:rPr>
      <w:rFonts w:ascii="Times New Roman" w:hAnsi="Times New Roman"/>
      <w:b/>
    </w:rPr>
  </w:style>
  <w:style w:type="paragraph" w:styleId="ListNumber">
    <w:name w:val="List Number"/>
    <w:basedOn w:val="List"/>
    <w:rsid w:val="00D602A4"/>
    <w:pPr>
      <w:numPr>
        <w:numId w:val="14"/>
      </w:numPr>
      <w:tabs>
        <w:tab w:val="clear" w:pos="340"/>
      </w:tabs>
    </w:pPr>
  </w:style>
  <w:style w:type="character" w:customStyle="1" w:styleId="WingdingSymbols">
    <w:name w:val="Wingding Symbols"/>
    <w:rsid w:val="00D602A4"/>
    <w:rPr>
      <w:rFonts w:ascii="Wingdings" w:hAnsi="Wingdings"/>
    </w:rPr>
  </w:style>
  <w:style w:type="character" w:customStyle="1" w:styleId="HotSpot">
    <w:name w:val="HotSpot"/>
    <w:rsid w:val="00D602A4"/>
    <w:rPr>
      <w:color w:val="0033CC"/>
      <w:u w:val="none"/>
    </w:rPr>
  </w:style>
  <w:style w:type="paragraph" w:customStyle="1" w:styleId="BodyTextRight">
    <w:name w:val="Body Text Right"/>
    <w:basedOn w:val="BodyText"/>
    <w:rsid w:val="00D602A4"/>
    <w:pPr>
      <w:spacing w:before="0" w:after="0"/>
      <w:jc w:val="right"/>
    </w:pPr>
  </w:style>
  <w:style w:type="paragraph" w:styleId="Index3">
    <w:name w:val="index 3"/>
    <w:basedOn w:val="ListNumber2"/>
    <w:next w:val="Normal"/>
    <w:semiHidden/>
    <w:rsid w:val="00D602A4"/>
    <w:pPr>
      <w:numPr>
        <w:numId w:val="0"/>
      </w:numPr>
      <w:tabs>
        <w:tab w:val="right" w:leader="dot" w:pos="4176"/>
      </w:tabs>
    </w:pPr>
  </w:style>
  <w:style w:type="paragraph" w:styleId="ListNumber2">
    <w:name w:val="List Number 2"/>
    <w:basedOn w:val="List2"/>
    <w:rsid w:val="00D602A4"/>
    <w:pPr>
      <w:numPr>
        <w:numId w:val="9"/>
      </w:numPr>
      <w:tabs>
        <w:tab w:val="clear" w:pos="1060"/>
      </w:tabs>
    </w:pPr>
  </w:style>
  <w:style w:type="paragraph" w:customStyle="1" w:styleId="MarginNote">
    <w:name w:val="Margin Note"/>
    <w:basedOn w:val="BodyText"/>
    <w:rsid w:val="00D60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2A4"/>
    <w:rPr>
      <w:sz w:val="32"/>
    </w:rPr>
  </w:style>
  <w:style w:type="paragraph" w:customStyle="1" w:styleId="HeadingProcedure">
    <w:name w:val="Heading Procedure"/>
    <w:basedOn w:val="HeadingBase"/>
    <w:next w:val="Normal"/>
    <w:rsid w:val="00D602A4"/>
    <w:pPr>
      <w:tabs>
        <w:tab w:val="left" w:pos="0"/>
      </w:tabs>
      <w:spacing w:before="120" w:after="60"/>
    </w:pPr>
    <w:rPr>
      <w:i/>
      <w:color w:val="918585"/>
      <w:sz w:val="22"/>
    </w:rPr>
  </w:style>
  <w:style w:type="paragraph" w:customStyle="1" w:styleId="TableBodyText">
    <w:name w:val="Table Body Text"/>
    <w:basedOn w:val="BodyText"/>
    <w:rsid w:val="00D602A4"/>
    <w:pPr>
      <w:spacing w:before="60" w:after="60"/>
    </w:pPr>
  </w:style>
  <w:style w:type="paragraph" w:styleId="ListContinue">
    <w:name w:val="List Continue"/>
    <w:basedOn w:val="List"/>
    <w:rsid w:val="00D602A4"/>
    <w:pPr>
      <w:ind w:firstLine="0"/>
    </w:pPr>
  </w:style>
  <w:style w:type="paragraph" w:customStyle="1" w:styleId="ListNote">
    <w:name w:val="List Note"/>
    <w:basedOn w:val="List"/>
    <w:rsid w:val="00D602A4"/>
    <w:pPr>
      <w:pBdr>
        <w:top w:val="single" w:sz="6" w:space="2" w:color="918585"/>
        <w:bottom w:val="single" w:sz="6" w:space="2" w:color="918585"/>
      </w:pBdr>
      <w:tabs>
        <w:tab w:val="left" w:pos="1021"/>
      </w:tabs>
      <w:ind w:firstLine="0"/>
    </w:pPr>
  </w:style>
  <w:style w:type="paragraph" w:customStyle="1" w:styleId="Warning">
    <w:name w:val="Warning"/>
    <w:basedOn w:val="BodyText"/>
    <w:rsid w:val="00D602A4"/>
    <w:pPr>
      <w:shd w:val="clear" w:color="auto" w:fill="D9D9D9"/>
      <w:tabs>
        <w:tab w:val="left" w:pos="992"/>
      </w:tabs>
      <w:ind w:left="119" w:right="119"/>
    </w:pPr>
    <w:rPr>
      <w:sz w:val="20"/>
    </w:rPr>
  </w:style>
  <w:style w:type="paragraph" w:customStyle="1" w:styleId="MarginIcons">
    <w:name w:val="Margin Icons"/>
    <w:basedOn w:val="BodyText"/>
    <w:rsid w:val="00D60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2A4"/>
    <w:rPr>
      <w:rFonts w:ascii="Courier New" w:hAnsi="Courier New"/>
    </w:rPr>
  </w:style>
  <w:style w:type="paragraph" w:customStyle="1" w:styleId="NoteBullet">
    <w:name w:val="Note Bullet"/>
    <w:basedOn w:val="Note"/>
    <w:rsid w:val="00D602A4"/>
    <w:pPr>
      <w:tabs>
        <w:tab w:val="clear" w:pos="680"/>
      </w:tabs>
      <w:spacing w:before="60" w:after="60"/>
    </w:pPr>
  </w:style>
  <w:style w:type="paragraph" w:customStyle="1" w:styleId="SubHeading2">
    <w:name w:val="SubHeading2"/>
    <w:basedOn w:val="HeadingBase"/>
    <w:rsid w:val="00D602A4"/>
    <w:pPr>
      <w:spacing w:before="240" w:after="60"/>
    </w:pPr>
    <w:rPr>
      <w:sz w:val="20"/>
    </w:rPr>
  </w:style>
  <w:style w:type="paragraph" w:customStyle="1" w:styleId="SubHeading1">
    <w:name w:val="SubHeading1"/>
    <w:basedOn w:val="HeadingBase"/>
    <w:rsid w:val="00D602A4"/>
    <w:pPr>
      <w:spacing w:before="240" w:after="60"/>
    </w:pPr>
    <w:rPr>
      <w:color w:val="918585"/>
      <w:sz w:val="22"/>
    </w:rPr>
  </w:style>
  <w:style w:type="paragraph" w:customStyle="1" w:styleId="SideHeading">
    <w:name w:val="Side Heading"/>
    <w:basedOn w:val="HeadingBase"/>
    <w:rsid w:val="00D60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2A4"/>
    <w:pPr>
      <w:numPr>
        <w:numId w:val="10"/>
      </w:numPr>
    </w:pPr>
  </w:style>
  <w:style w:type="paragraph" w:styleId="PlainText">
    <w:name w:val="Plain Text"/>
    <w:basedOn w:val="Normal"/>
    <w:link w:val="PlainTextChar"/>
    <w:rsid w:val="00D602A4"/>
    <w:rPr>
      <w:sz w:val="20"/>
    </w:rPr>
  </w:style>
  <w:style w:type="character" w:customStyle="1" w:styleId="PlainTextChar">
    <w:name w:val="Plain Text Char"/>
    <w:basedOn w:val="DefaultParagraphFont"/>
    <w:link w:val="PlainText"/>
    <w:rsid w:val="00D602A4"/>
    <w:rPr>
      <w:rFonts w:ascii="Courier New" w:eastAsia="Times New Roman" w:hAnsi="Courier New" w:cs="Times New Roman"/>
      <w:sz w:val="20"/>
      <w:szCs w:val="20"/>
      <w:lang w:eastAsia="en-US"/>
    </w:rPr>
  </w:style>
  <w:style w:type="character" w:customStyle="1" w:styleId="MenuOption">
    <w:name w:val="Menu Option"/>
    <w:basedOn w:val="DefaultParagraphFont"/>
    <w:rsid w:val="00D602A4"/>
    <w:rPr>
      <w:b/>
      <w:smallCaps/>
    </w:rPr>
  </w:style>
  <w:style w:type="paragraph" w:customStyle="1" w:styleId="TableListNumber">
    <w:name w:val="Table List Number"/>
    <w:basedOn w:val="ListNumber"/>
    <w:rsid w:val="00D602A4"/>
    <w:pPr>
      <w:numPr>
        <w:numId w:val="0"/>
      </w:numPr>
    </w:pPr>
  </w:style>
  <w:style w:type="paragraph" w:styleId="TOC4">
    <w:name w:val="toc 4"/>
    <w:basedOn w:val="TOCBase"/>
    <w:next w:val="Normal"/>
    <w:semiHidden/>
    <w:rsid w:val="00D602A4"/>
    <w:pPr>
      <w:tabs>
        <w:tab w:val="right" w:leader="dot" w:pos="9071"/>
      </w:tabs>
      <w:ind w:left="1701"/>
    </w:pPr>
  </w:style>
  <w:style w:type="paragraph" w:customStyle="1" w:styleId="ListAlpha">
    <w:name w:val="List Alpha"/>
    <w:basedOn w:val="List"/>
    <w:rsid w:val="00D602A4"/>
    <w:pPr>
      <w:numPr>
        <w:numId w:val="8"/>
      </w:numPr>
    </w:pPr>
  </w:style>
  <w:style w:type="paragraph" w:customStyle="1" w:styleId="ListAlpha2">
    <w:name w:val="List Alpha 2"/>
    <w:basedOn w:val="List2"/>
    <w:rsid w:val="00D602A4"/>
    <w:pPr>
      <w:numPr>
        <w:numId w:val="7"/>
      </w:numPr>
    </w:pPr>
  </w:style>
  <w:style w:type="paragraph" w:styleId="List2">
    <w:name w:val="List 2"/>
    <w:basedOn w:val="BodyText"/>
    <w:rsid w:val="00D602A4"/>
    <w:pPr>
      <w:tabs>
        <w:tab w:val="left" w:pos="680"/>
      </w:tabs>
      <w:spacing w:before="60" w:after="60"/>
      <w:ind w:left="680" w:hanging="340"/>
    </w:pPr>
  </w:style>
  <w:style w:type="paragraph" w:styleId="List3">
    <w:name w:val="List 3"/>
    <w:basedOn w:val="BodyText"/>
    <w:rsid w:val="00D602A4"/>
    <w:pPr>
      <w:tabs>
        <w:tab w:val="left" w:pos="1021"/>
      </w:tabs>
      <w:spacing w:before="60" w:after="60"/>
      <w:ind w:left="1020" w:hanging="340"/>
    </w:pPr>
  </w:style>
  <w:style w:type="paragraph" w:styleId="List4">
    <w:name w:val="List 4"/>
    <w:basedOn w:val="BodyText"/>
    <w:rsid w:val="00D602A4"/>
    <w:pPr>
      <w:tabs>
        <w:tab w:val="left" w:pos="1361"/>
      </w:tabs>
      <w:spacing w:before="60" w:after="60"/>
      <w:ind w:left="1361" w:hanging="340"/>
    </w:pPr>
  </w:style>
  <w:style w:type="paragraph" w:styleId="List5">
    <w:name w:val="List 5"/>
    <w:basedOn w:val="BodyText"/>
    <w:rsid w:val="00D602A4"/>
    <w:pPr>
      <w:tabs>
        <w:tab w:val="left" w:pos="1701"/>
      </w:tabs>
      <w:spacing w:before="60" w:after="60"/>
      <w:ind w:left="1701" w:hanging="340"/>
    </w:pPr>
  </w:style>
  <w:style w:type="paragraph" w:styleId="ListBullet3">
    <w:name w:val="List Bullet 3"/>
    <w:basedOn w:val="List3"/>
    <w:rsid w:val="00D602A4"/>
    <w:pPr>
      <w:numPr>
        <w:numId w:val="13"/>
      </w:numPr>
      <w:tabs>
        <w:tab w:val="clear" w:pos="1021"/>
      </w:tabs>
      <w:ind w:left="1037" w:hanging="357"/>
    </w:pPr>
  </w:style>
  <w:style w:type="paragraph" w:styleId="ListBullet4">
    <w:name w:val="List Bullet 4"/>
    <w:basedOn w:val="List4"/>
    <w:rsid w:val="00D602A4"/>
    <w:pPr>
      <w:numPr>
        <w:numId w:val="2"/>
      </w:numPr>
      <w:tabs>
        <w:tab w:val="clear" w:pos="1361"/>
      </w:tabs>
    </w:pPr>
  </w:style>
  <w:style w:type="paragraph" w:styleId="ListBullet5">
    <w:name w:val="List Bullet 5"/>
    <w:basedOn w:val="List5"/>
    <w:rsid w:val="00D602A4"/>
    <w:pPr>
      <w:numPr>
        <w:numId w:val="3"/>
      </w:numPr>
    </w:pPr>
  </w:style>
  <w:style w:type="paragraph" w:styleId="ListContinue2">
    <w:name w:val="List Continue 2"/>
    <w:basedOn w:val="List2"/>
    <w:rsid w:val="00D602A4"/>
    <w:pPr>
      <w:ind w:firstLine="0"/>
    </w:pPr>
  </w:style>
  <w:style w:type="paragraph" w:styleId="ListContinue3">
    <w:name w:val="List Continue 3"/>
    <w:basedOn w:val="List3"/>
    <w:rsid w:val="00D602A4"/>
    <w:pPr>
      <w:ind w:left="1021" w:firstLine="0"/>
    </w:pPr>
  </w:style>
  <w:style w:type="paragraph" w:styleId="ListContinue4">
    <w:name w:val="List Continue 4"/>
    <w:basedOn w:val="List4"/>
    <w:rsid w:val="00D602A4"/>
    <w:pPr>
      <w:ind w:firstLine="0"/>
    </w:pPr>
  </w:style>
  <w:style w:type="paragraph" w:styleId="ListContinue5">
    <w:name w:val="List Continue 5"/>
    <w:basedOn w:val="List5"/>
    <w:rsid w:val="00D602A4"/>
    <w:pPr>
      <w:ind w:firstLine="0"/>
    </w:pPr>
  </w:style>
  <w:style w:type="paragraph" w:styleId="ListNumber3">
    <w:name w:val="List Number 3"/>
    <w:basedOn w:val="List3"/>
    <w:rsid w:val="00D602A4"/>
    <w:pPr>
      <w:numPr>
        <w:numId w:val="4"/>
      </w:numPr>
    </w:pPr>
  </w:style>
  <w:style w:type="paragraph" w:styleId="ListNumber4">
    <w:name w:val="List Number 4"/>
    <w:basedOn w:val="List4"/>
    <w:rsid w:val="00D602A4"/>
    <w:pPr>
      <w:numPr>
        <w:numId w:val="5"/>
      </w:numPr>
    </w:pPr>
  </w:style>
  <w:style w:type="paragraph" w:styleId="ListNumber5">
    <w:name w:val="List Number 5"/>
    <w:basedOn w:val="List5"/>
    <w:rsid w:val="00D602A4"/>
    <w:pPr>
      <w:numPr>
        <w:numId w:val="6"/>
      </w:numPr>
    </w:pPr>
  </w:style>
  <w:style w:type="paragraph" w:styleId="BlockText">
    <w:name w:val="Block Text"/>
    <w:basedOn w:val="Normal"/>
    <w:rsid w:val="00D602A4"/>
    <w:pPr>
      <w:spacing w:after="120"/>
      <w:ind w:left="1440" w:right="1440"/>
    </w:pPr>
  </w:style>
  <w:style w:type="character" w:customStyle="1" w:styleId="Subscript">
    <w:name w:val="Subscript"/>
    <w:basedOn w:val="DefaultParagraphFont"/>
    <w:rsid w:val="00D602A4"/>
    <w:rPr>
      <w:sz w:val="16"/>
      <w:vertAlign w:val="subscript"/>
    </w:rPr>
  </w:style>
  <w:style w:type="character" w:customStyle="1" w:styleId="Superscript">
    <w:name w:val="Superscript"/>
    <w:basedOn w:val="DefaultParagraphFont"/>
    <w:rsid w:val="00D602A4"/>
    <w:rPr>
      <w:sz w:val="16"/>
      <w:vertAlign w:val="superscript"/>
    </w:rPr>
  </w:style>
  <w:style w:type="character" w:customStyle="1" w:styleId="Symbols">
    <w:name w:val="Symbols"/>
    <w:basedOn w:val="DefaultParagraphFont"/>
    <w:rsid w:val="00D602A4"/>
    <w:rPr>
      <w:rFonts w:ascii="Symbol" w:hAnsi="Symbol"/>
    </w:rPr>
  </w:style>
  <w:style w:type="character" w:customStyle="1" w:styleId="MenuOptions">
    <w:name w:val="Menu Options"/>
    <w:basedOn w:val="DefaultParagraphFont"/>
    <w:rsid w:val="00D602A4"/>
    <w:rPr>
      <w:rFonts w:ascii="Arial Narrow" w:hAnsi="Arial Narrow"/>
      <w:smallCaps/>
    </w:rPr>
  </w:style>
  <w:style w:type="character" w:customStyle="1" w:styleId="Buttons">
    <w:name w:val="Buttons"/>
    <w:basedOn w:val="DefaultParagraphFont"/>
    <w:rsid w:val="00D602A4"/>
    <w:rPr>
      <w:b/>
    </w:rPr>
  </w:style>
  <w:style w:type="character" w:customStyle="1" w:styleId="Underlined">
    <w:name w:val="Underlined"/>
    <w:basedOn w:val="DefaultParagraphFont"/>
    <w:rsid w:val="00D602A4"/>
    <w:rPr>
      <w:u w:val="single"/>
    </w:rPr>
  </w:style>
  <w:style w:type="paragraph" w:customStyle="1" w:styleId="TableBodyTextRight">
    <w:name w:val="Table Body Text Right"/>
    <w:basedOn w:val="TableBodyText"/>
    <w:rsid w:val="00D602A4"/>
    <w:pPr>
      <w:widowControl w:val="0"/>
      <w:autoSpaceDE w:val="0"/>
      <w:autoSpaceDN w:val="0"/>
      <w:adjustRightInd w:val="0"/>
      <w:jc w:val="right"/>
    </w:pPr>
    <w:rPr>
      <w:rFonts w:cs="Arial"/>
      <w:szCs w:val="18"/>
    </w:rPr>
  </w:style>
  <w:style w:type="paragraph" w:customStyle="1" w:styleId="CopyrightText">
    <w:name w:val="Copyright Text"/>
    <w:basedOn w:val="BodyText"/>
    <w:rsid w:val="00D602A4"/>
    <w:rPr>
      <w:sz w:val="18"/>
    </w:rPr>
  </w:style>
  <w:style w:type="paragraph" w:customStyle="1" w:styleId="BodySmallRight">
    <w:name w:val="Body Small Right"/>
    <w:basedOn w:val="BodyTextRight"/>
    <w:rsid w:val="00D602A4"/>
    <w:rPr>
      <w:sz w:val="18"/>
      <w:szCs w:val="18"/>
    </w:rPr>
  </w:style>
  <w:style w:type="paragraph" w:customStyle="1" w:styleId="MarginEdition">
    <w:name w:val="Margin Edition"/>
    <w:basedOn w:val="MarginNote"/>
    <w:rsid w:val="00D602A4"/>
    <w:pPr>
      <w:spacing w:before="0" w:after="0"/>
    </w:pPr>
    <w:rPr>
      <w:rFonts w:ascii="Times New Roman" w:hAnsi="Times New Roman"/>
      <w:color w:val="999999"/>
    </w:rPr>
  </w:style>
  <w:style w:type="paragraph" w:customStyle="1" w:styleId="Spacer">
    <w:name w:val="Spacer"/>
    <w:basedOn w:val="Normal"/>
    <w:rsid w:val="00D602A4"/>
    <w:rPr>
      <w:sz w:val="2"/>
      <w:szCs w:val="2"/>
    </w:rPr>
  </w:style>
  <w:style w:type="character" w:customStyle="1" w:styleId="Small">
    <w:name w:val="Small"/>
    <w:basedOn w:val="DefaultParagraphFont"/>
    <w:rsid w:val="00D602A4"/>
    <w:rPr>
      <w:sz w:val="16"/>
    </w:rPr>
  </w:style>
  <w:style w:type="paragraph" w:customStyle="1" w:styleId="WideTable">
    <w:name w:val="Wide Table"/>
    <w:basedOn w:val="Normal"/>
    <w:rsid w:val="00D602A4"/>
    <w:pPr>
      <w:ind w:left="-1418"/>
    </w:pPr>
    <w:rPr>
      <w:sz w:val="2"/>
      <w:szCs w:val="2"/>
    </w:rPr>
  </w:style>
  <w:style w:type="character" w:styleId="PageNumber">
    <w:name w:val="page number"/>
    <w:basedOn w:val="DefaultParagraphFont"/>
    <w:rsid w:val="00D602A4"/>
  </w:style>
  <w:style w:type="paragraph" w:styleId="Quote">
    <w:name w:val="Quote"/>
    <w:basedOn w:val="Heading1"/>
    <w:link w:val="QuoteChar"/>
    <w:qFormat/>
    <w:rsid w:val="00D602A4"/>
    <w:rPr>
      <w:b w:val="0"/>
      <w:sz w:val="72"/>
      <w:szCs w:val="72"/>
      <w:lang w:val="en-NZ"/>
    </w:rPr>
  </w:style>
  <w:style w:type="character" w:customStyle="1" w:styleId="QuoteChar">
    <w:name w:val="Quote Char"/>
    <w:basedOn w:val="DefaultParagraphFont"/>
    <w:link w:val="Quote"/>
    <w:rsid w:val="00D60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2A4"/>
    <w:pPr>
      <w:pageBreakBefore/>
    </w:pPr>
  </w:style>
  <w:style w:type="paragraph" w:customStyle="1" w:styleId="Border">
    <w:name w:val="Border"/>
    <w:basedOn w:val="Normal"/>
    <w:qFormat/>
    <w:rsid w:val="00D60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2A4"/>
    <w:rPr>
      <w:b/>
      <w:bCs/>
      <w:i/>
      <w:iCs/>
      <w:color w:val="auto"/>
    </w:rPr>
  </w:style>
  <w:style w:type="paragraph" w:styleId="IntenseQuote">
    <w:name w:val="Intense Quote"/>
    <w:basedOn w:val="Normal"/>
    <w:next w:val="Normal"/>
    <w:link w:val="IntenseQuoteChar"/>
    <w:uiPriority w:val="30"/>
    <w:qFormat/>
    <w:rsid w:val="00D60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2A4"/>
    <w:rPr>
      <w:smallCaps/>
      <w:color w:val="auto"/>
      <w:u w:val="single"/>
    </w:rPr>
  </w:style>
  <w:style w:type="character" w:styleId="IntenseReference">
    <w:name w:val="Intense Reference"/>
    <w:basedOn w:val="DefaultParagraphFont"/>
    <w:uiPriority w:val="32"/>
    <w:qFormat/>
    <w:rsid w:val="00D602A4"/>
    <w:rPr>
      <w:b/>
      <w:bCs/>
      <w:smallCaps/>
      <w:color w:val="auto"/>
      <w:spacing w:val="5"/>
      <w:u w:val="single"/>
    </w:rPr>
  </w:style>
  <w:style w:type="paragraph" w:customStyle="1" w:styleId="2ColumnHeading">
    <w:name w:val="2Column Heading"/>
    <w:basedOn w:val="BodyText"/>
    <w:qFormat/>
    <w:rsid w:val="00D602A4"/>
    <w:pPr>
      <w:spacing w:after="60"/>
      <w:ind w:left="-2268"/>
    </w:pPr>
    <w:rPr>
      <w:b/>
    </w:rPr>
  </w:style>
  <w:style w:type="paragraph" w:customStyle="1" w:styleId="Heading1TOC">
    <w:name w:val="Heading1 TOC"/>
    <w:basedOn w:val="Normal"/>
    <w:qFormat/>
    <w:rsid w:val="00D602A4"/>
    <w:pPr>
      <w:spacing w:before="240" w:after="120"/>
    </w:pPr>
    <w:rPr>
      <w:rFonts w:ascii="Times New Roman" w:hAnsi="Times New Roman"/>
      <w:b/>
      <w:sz w:val="32"/>
    </w:rPr>
  </w:style>
  <w:style w:type="paragraph" w:customStyle="1" w:styleId="Heading2TOC">
    <w:name w:val="Heading2 TOC"/>
    <w:basedOn w:val="Normal"/>
    <w:qFormat/>
    <w:rsid w:val="00D602A4"/>
    <w:pPr>
      <w:spacing w:before="240" w:after="60"/>
    </w:pPr>
    <w:rPr>
      <w:rFonts w:ascii="Times New Roman" w:hAnsi="Times New Roman"/>
      <w:b/>
      <w:sz w:val="28"/>
    </w:rPr>
  </w:style>
  <w:style w:type="character" w:customStyle="1" w:styleId="Underline">
    <w:name w:val="Underline"/>
    <w:basedOn w:val="DefaultParagraphFont"/>
    <w:qFormat/>
    <w:rsid w:val="00D602A4"/>
    <w:rPr>
      <w:u w:val="single"/>
    </w:rPr>
  </w:style>
  <w:style w:type="character" w:customStyle="1" w:styleId="BoldandItalics">
    <w:name w:val="Bold and Italics"/>
    <w:qFormat/>
    <w:rsid w:val="00D602A4"/>
    <w:rPr>
      <w:b/>
      <w:i/>
      <w:u w:val="none"/>
    </w:rPr>
  </w:style>
  <w:style w:type="paragraph" w:styleId="BalloonText">
    <w:name w:val="Balloon Text"/>
    <w:basedOn w:val="Normal"/>
    <w:link w:val="BalloonTextChar"/>
    <w:rsid w:val="00D602A4"/>
    <w:rPr>
      <w:rFonts w:ascii="Tahoma" w:hAnsi="Tahoma" w:cs="Tahoma"/>
      <w:sz w:val="16"/>
      <w:szCs w:val="16"/>
    </w:rPr>
  </w:style>
  <w:style w:type="character" w:customStyle="1" w:styleId="BalloonTextChar">
    <w:name w:val="Balloon Text Char"/>
    <w:basedOn w:val="DefaultParagraphFont"/>
    <w:link w:val="BalloonText"/>
    <w:rsid w:val="00D60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2A4"/>
    <w:rPr>
      <w:b/>
      <w:color w:val="660033"/>
      <w:spacing w:val="0"/>
    </w:rPr>
  </w:style>
  <w:style w:type="paragraph" w:customStyle="1" w:styleId="Nameditemlist">
    <w:name w:val="Named item list"/>
    <w:basedOn w:val="BodyText"/>
    <w:qFormat/>
    <w:rsid w:val="00D602A4"/>
    <w:pPr>
      <w:tabs>
        <w:tab w:val="left" w:pos="2835"/>
      </w:tabs>
      <w:ind w:left="2835" w:hanging="2835"/>
    </w:pPr>
  </w:style>
  <w:style w:type="paragraph" w:customStyle="1" w:styleId="BodyTextnopadding">
    <w:name w:val="Body Text no padding"/>
    <w:basedOn w:val="BodyText"/>
    <w:qFormat/>
    <w:rsid w:val="00D602A4"/>
    <w:pPr>
      <w:spacing w:before="0" w:after="0"/>
    </w:pPr>
  </w:style>
  <w:style w:type="paragraph" w:customStyle="1" w:styleId="BodyTextBold">
    <w:name w:val="Body Text Bold"/>
    <w:basedOn w:val="BodyText"/>
    <w:qFormat/>
    <w:rsid w:val="00D602A4"/>
    <w:rPr>
      <w:b/>
    </w:rPr>
  </w:style>
  <w:style w:type="character" w:styleId="Hyperlink">
    <w:name w:val="Hyperlink"/>
    <w:basedOn w:val="DefaultParagraphFont"/>
    <w:uiPriority w:val="99"/>
    <w:unhideWhenUsed/>
    <w:rsid w:val="002C5C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5918</Characters>
  <Application>Microsoft Office Word</Application>
  <DocSecurity>0</DocSecurity>
  <Lines>164</Lines>
  <Paragraphs>105</Paragraphs>
  <ScaleCrop>false</ScaleCrop>
  <Company>Author-it Software Corporation Ltd.</Company>
  <LinksUpToDate>false</LinksUpToDate>
  <CharactersWithSpaces>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PSPPCM002 Dispose of assets</dc:title>
  <dc:subject>Approved</dc:subject>
  <dc:creator>Public Skills Australia</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