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05D" w:rsidP="0087105D">
      <w:pPr>
        <w:pStyle w:val="Title"/>
      </w:pPr>
      <w:r>
        <w:fldChar w:fldCharType="begin"/>
      </w:r>
      <w:r>
        <w:instrText xml:space="preserve"> TITLE   \* MERGEFORMAT </w:instrText>
      </w:r>
      <w:r>
        <w:fldChar w:fldCharType="separate"/>
      </w:r>
      <w:r>
        <w:t>PSPMGT014 Undertake enterprise risk management</w:t>
      </w:r>
      <w:r>
        <w:fldChar w:fldCharType="end"/>
      </w:r>
    </w:p>
    <w:p w:rsidR="0087105D" w:rsidP="0087105D">
      <w:pPr>
        <w:pStyle w:val="Version"/>
        <w:sectPr w:rsidSect="009907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729" w:rsidP="00990729">
      <w:pPr>
        <w:pStyle w:val="SuperHeading"/>
      </w:pPr>
      <w:r w:rsidRPr="00990729">
        <w:t>PSPMGT014 Undertake enterprise risk management</w:t>
      </w:r>
    </w:p>
    <w:p w:rsidR="00000000" w:rsidRPr="00990729" w:rsidP="00990729">
      <w:pPr>
        <w:pStyle w:val="Heading1"/>
      </w:pPr>
      <w:bookmarkStart w:id="1" w:name="O_823082"/>
      <w:bookmarkEnd w:id="1"/>
      <w:r w:rsidRPr="00990729">
        <w:t>Modification History</w:t>
      </w:r>
    </w:p>
    <w:tbl>
      <w:tblPr>
        <w:tblW w:w="0" w:type="auto"/>
        <w:tblLayout w:type="fixed"/>
        <w:tblCellMar>
          <w:left w:w="62" w:type="dxa"/>
          <w:right w:w="62" w:type="dxa"/>
        </w:tblCellMar>
        <w:tblLook w:val="0000"/>
      </w:tblPr>
      <w:tblGrid>
        <w:gridCol w:w="1134"/>
        <w:gridCol w:w="7937"/>
      </w:tblGrid>
      <w:tr w:rsidTr="008710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TableHeading"/>
              <w:rPr>
                <w:lang w:val="en-NZ"/>
              </w:rPr>
            </w:pPr>
            <w:r w:rsidRPr="0099072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TableHeading"/>
              <w:rPr>
                <w:lang w:val="en-NZ"/>
              </w:rPr>
            </w:pPr>
            <w:r w:rsidRPr="00990729">
              <w:t>Comments</w:t>
            </w:r>
          </w:p>
        </w:tc>
      </w:tr>
      <w:tr w:rsidTr="008710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BodyText"/>
              <w:rPr>
                <w:lang w:val="en-NZ"/>
              </w:rPr>
            </w:pPr>
            <w:r w:rsidRPr="009907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729" w:rsidP="00990729">
            <w:pPr>
              <w:pStyle w:val="BodyText"/>
            </w:pPr>
            <w:r w:rsidRPr="00990729">
              <w:t xml:space="preserve">This unit was released in PSP Public Sector Training Package release 1.0 and meets the Standards for Training Packages. </w:t>
            </w:r>
          </w:p>
          <w:p w:rsidR="00000000" w:rsidRPr="00990729" w:rsidP="00990729">
            <w:pPr>
              <w:pStyle w:val="BodyText"/>
            </w:pPr>
          </w:p>
          <w:p w:rsidR="00000000" w:rsidRPr="00990729" w:rsidP="00990729">
            <w:pPr>
              <w:pStyle w:val="BodyText"/>
            </w:pPr>
            <w:r w:rsidRPr="00990729">
              <w:t>This unit supersedes and is equivalent to PSPMNGT704A Undertake enterprise risk manag</w:t>
            </w:r>
            <w:r w:rsidRPr="00990729">
              <w:t>ement.</w:t>
            </w:r>
          </w:p>
          <w:p w:rsidR="00000000" w:rsidRPr="00990729" w:rsidP="00990729">
            <w:pPr>
              <w:pStyle w:val="BodyText"/>
            </w:pPr>
          </w:p>
          <w:p w:rsidR="00000000" w:rsidRPr="00990729" w:rsidP="00990729">
            <w:pPr>
              <w:pStyle w:val="ListBullet"/>
            </w:pPr>
            <w:r w:rsidRPr="00990729">
              <w:t>Unit code updated</w:t>
            </w:r>
          </w:p>
          <w:p w:rsidR="00000000" w:rsidRPr="00990729" w:rsidP="00990729">
            <w:pPr>
              <w:pStyle w:val="ListBullet"/>
            </w:pPr>
            <w:r w:rsidRPr="00990729">
              <w:t>Content and formatting updated to comply with new standards</w:t>
            </w:r>
          </w:p>
          <w:p w:rsidR="00000000" w:rsidRPr="00990729" w:rsidP="00990729">
            <w:pPr>
              <w:pStyle w:val="ListBullet"/>
            </w:pPr>
            <w:r w:rsidRPr="00990729">
              <w:t>All PC transitioned from passive to active voice</w:t>
            </w:r>
          </w:p>
        </w:tc>
      </w:tr>
    </w:tbl>
    <w:p w:rsidR="00000000" w:rsidRPr="00990729" w:rsidP="00990729">
      <w:pPr>
        <w:pStyle w:val="BodyText"/>
      </w:pPr>
    </w:p>
    <w:p w:rsidR="00000000" w:rsidRPr="00990729" w:rsidP="00990729">
      <w:pPr>
        <w:pStyle w:val="AllowPageBreak"/>
      </w:pPr>
    </w:p>
    <w:p w:rsidR="00000000" w:rsidRPr="00990729" w:rsidP="00990729">
      <w:pPr>
        <w:pStyle w:val="Heading1"/>
      </w:pPr>
      <w:bookmarkStart w:id="2" w:name="O_823083"/>
      <w:bookmarkEnd w:id="2"/>
      <w:r w:rsidRPr="00990729">
        <w:t>Application</w:t>
      </w:r>
    </w:p>
    <w:p w:rsidR="00000000" w:rsidRPr="00990729" w:rsidP="0087105D">
      <w:pPr>
        <w:pStyle w:val="BodyText"/>
      </w:pPr>
      <w:r w:rsidRPr="00990729">
        <w:t>This unit describes the skills required to develop a risk management culture in the organisation to maximise the strategic outcomes. It includes influencing organisational culture and providing strategic direction in risk management.</w:t>
      </w:r>
    </w:p>
    <w:p w:rsidR="00000000" w:rsidRPr="00990729" w:rsidP="0087105D">
      <w:pPr>
        <w:pStyle w:val="BodyText"/>
      </w:pPr>
      <w:r w:rsidRPr="00990729">
        <w:t xml:space="preserve">This unit applies to </w:t>
      </w:r>
      <w:r w:rsidRPr="00990729">
        <w:t>those working in roles involved in enterprise risk management.</w:t>
      </w:r>
    </w:p>
    <w:p w:rsidR="00000000" w:rsidRPr="00990729" w:rsidP="0087105D">
      <w:pPr>
        <w:pStyle w:val="BodyText"/>
      </w:pPr>
      <w:r w:rsidRPr="00990729">
        <w:t xml:space="preserve">The skills and knowledge described in this unit must be applied within the legislative, regulatory and policy environment in which they are carried out. Organisational policies and procedures </w:t>
      </w:r>
      <w:r w:rsidRPr="00990729">
        <w:t>must be consulted and adhered to.</w:t>
      </w:r>
    </w:p>
    <w:p w:rsidR="00000000" w:rsidRPr="00990729" w:rsidP="0087105D">
      <w:pPr>
        <w:pStyle w:val="BodyText"/>
      </w:pPr>
      <w:r w:rsidRPr="00990729">
        <w:t>Those undertaking this unit would work independently performing complex tasks in a range of familiar contexts.</w:t>
      </w:r>
    </w:p>
    <w:p w:rsidR="0087105D" w:rsidP="0087105D">
      <w:pPr>
        <w:pStyle w:val="BodyText"/>
      </w:pPr>
      <w:r w:rsidRPr="00990729">
        <w:t>No licensing, legislative or certification requirements apply to unit at the time of publication.</w:t>
      </w:r>
    </w:p>
    <w:p w:rsidR="00000000" w:rsidRPr="00990729" w:rsidP="00990729">
      <w:pPr>
        <w:pStyle w:val="Heading1"/>
      </w:pPr>
      <w:bookmarkStart w:id="3" w:name="O_823085"/>
      <w:bookmarkEnd w:id="3"/>
      <w:r w:rsidRPr="00990729">
        <w:t>Competency Field</w:t>
      </w:r>
    </w:p>
    <w:p w:rsidR="00000000" w:rsidRPr="00990729" w:rsidP="0087105D">
      <w:pPr>
        <w:pStyle w:val="BodyText"/>
      </w:pPr>
      <w:r w:rsidRPr="00990729">
        <w:t>Management</w:t>
      </w:r>
    </w:p>
    <w:p w:rsidR="00000000" w:rsidRPr="00990729" w:rsidP="00990729">
      <w:pPr>
        <w:pStyle w:val="Heading1"/>
      </w:pPr>
      <w:bookmarkStart w:id="4" w:name="O_823087"/>
      <w:bookmarkEnd w:id="4"/>
      <w:r w:rsidRPr="00990729">
        <w:t>Elements and Performance Criteria</w:t>
      </w:r>
    </w:p>
    <w:tbl>
      <w:tblPr>
        <w:tblW w:w="0" w:type="auto"/>
        <w:tblLayout w:type="fixed"/>
        <w:tblCellMar>
          <w:left w:w="62" w:type="dxa"/>
          <w:right w:w="62" w:type="dxa"/>
        </w:tblCellMar>
        <w:tblLook w:val="0000"/>
      </w:tblPr>
      <w:tblGrid>
        <w:gridCol w:w="2203"/>
        <w:gridCol w:w="6804"/>
      </w:tblGrid>
      <w:tr w:rsidTr="00990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TableHeading"/>
              <w:rPr>
                <w:lang w:val="en-NZ"/>
              </w:rPr>
            </w:pPr>
            <w:r w:rsidRPr="0099072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TableHeading"/>
              <w:rPr>
                <w:lang w:val="en-NZ"/>
              </w:rPr>
            </w:pPr>
            <w:r w:rsidRPr="00990729">
              <w:t>PERFORMANCE CRITERIA</w:t>
            </w:r>
          </w:p>
        </w:tc>
      </w:tr>
      <w:tr w:rsidTr="00990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BodyText"/>
              <w:rPr>
                <w:lang w:val="en-NZ"/>
              </w:rPr>
            </w:pPr>
            <w:r w:rsidRPr="0099072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BodyText"/>
              <w:rPr>
                <w:lang w:val="en-NZ"/>
              </w:rPr>
            </w:pPr>
            <w:r w:rsidRPr="00990729">
              <w:t>Performance criteria describe the performance needed to demonstrate achievement of the element. W</w:t>
            </w:r>
            <w:r w:rsidRPr="00990729">
              <w:t>here bold italicised text is used, further information is detailed in the range of conditions section.</w:t>
            </w:r>
          </w:p>
        </w:tc>
      </w:tr>
      <w:tr w:rsidTr="00990729">
        <w:tblPrEx>
          <w:tblW w:w="0" w:type="auto"/>
          <w:tblLayout w:type="fixed"/>
          <w:tblCellMar>
            <w:left w:w="62" w:type="dxa"/>
            <w:right w:w="62" w:type="dxa"/>
          </w:tblCellMar>
          <w:tblLook w:val="0000"/>
        </w:tblPrEx>
        <w:trPr>
          <w:trHeight w:val="4350"/>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List"/>
              <w:rPr>
                <w:lang w:val="en-NZ"/>
              </w:rPr>
            </w:pPr>
            <w:r w:rsidRPr="00990729">
              <w:rPr>
                <w:rStyle w:val="SpecialBold"/>
              </w:rPr>
              <w:t>1.</w:t>
            </w:r>
            <w:r w:rsidRPr="00990729">
              <w:rPr>
                <w:rStyle w:val="SpecialBold"/>
              </w:rPr>
              <w:tab/>
              <w:t>Influence organisational culture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729" w:rsidP="00990729">
            <w:pPr>
              <w:pStyle w:val="List"/>
            </w:pPr>
            <w:r w:rsidRPr="00990729">
              <w:t>1.1</w:t>
            </w:r>
            <w:r w:rsidRPr="00990729">
              <w:tab/>
              <w:t xml:space="preserve">Promote and reflect the strategic advantages of embedding risk management within organisational culture through </w:t>
            </w:r>
            <w:r w:rsidRPr="00990729">
              <w:t>the leadership position adopted on all matters related to the management of enterprise risk.</w:t>
            </w:r>
          </w:p>
          <w:p w:rsidR="00000000" w:rsidRPr="00990729" w:rsidP="00990729">
            <w:pPr>
              <w:pStyle w:val="List"/>
            </w:pPr>
            <w:r w:rsidRPr="00990729">
              <w:t>1.2</w:t>
            </w:r>
            <w:r w:rsidRPr="00990729">
              <w:tab/>
              <w:t>Embed risk management requirements and performance indicators in senior position profiles, organisational strategies, policies and plans to mainstream risk man</w:t>
            </w:r>
            <w:r w:rsidRPr="00990729">
              <w:t>agement as part of normal business operations.</w:t>
            </w:r>
          </w:p>
          <w:p w:rsidR="00000000" w:rsidRPr="00990729" w:rsidP="00990729">
            <w:pPr>
              <w:pStyle w:val="List"/>
            </w:pPr>
            <w:r w:rsidRPr="00990729">
              <w:t>1.3</w:t>
            </w:r>
            <w:r w:rsidRPr="00990729">
              <w:tab/>
              <w:t>Develop and implement strategies to promote knowledge sharing on risk and risk control across organisational functions.</w:t>
            </w:r>
          </w:p>
          <w:p w:rsidR="00000000" w:rsidRPr="00990729" w:rsidP="00990729">
            <w:pPr>
              <w:pStyle w:val="List"/>
            </w:pPr>
            <w:r w:rsidRPr="00990729">
              <w:t>1.4</w:t>
            </w:r>
            <w:r w:rsidRPr="00990729">
              <w:tab/>
            </w:r>
            <w:r w:rsidRPr="00990729">
              <w:t>Support and resource initiatives to embed risk management within organisational culture.</w:t>
            </w:r>
          </w:p>
          <w:p w:rsidR="00000000" w:rsidRPr="00990729" w:rsidP="00990729">
            <w:pPr>
              <w:pStyle w:val="List"/>
            </w:pPr>
            <w:r w:rsidRPr="00990729">
              <w:t>1.5</w:t>
            </w:r>
            <w:r w:rsidRPr="00990729">
              <w:tab/>
              <w:t>Resource and embed risk management training and awareness programs in induction and professional development opportunities provided to staff.</w:t>
            </w:r>
          </w:p>
          <w:p w:rsidR="00000000" w:rsidP="00990729">
            <w:pPr>
              <w:pStyle w:val="List"/>
              <w:rPr>
                <w:lang w:val="en-NZ"/>
              </w:rPr>
            </w:pPr>
            <w:r w:rsidRPr="00990729">
              <w:t>1.6</w:t>
            </w:r>
            <w:r w:rsidRPr="00990729">
              <w:tab/>
              <w:t>Monitor organisat</w:t>
            </w:r>
            <w:r w:rsidRPr="00990729">
              <w:t>ional culture, business outcomes and stakeholder feedback, and identify positive achievements related to risk management initiatives.</w:t>
            </w:r>
          </w:p>
        </w:tc>
      </w:tr>
      <w:tr w:rsidTr="00990729">
        <w:tblPrEx>
          <w:tblW w:w="0" w:type="auto"/>
          <w:tblLayout w:type="fixed"/>
          <w:tblCellMar>
            <w:left w:w="62" w:type="dxa"/>
            <w:right w:w="62" w:type="dxa"/>
          </w:tblCellMar>
          <w:tblLook w:val="0000"/>
        </w:tblPrEx>
        <w:trPr>
          <w:trHeight w:val="4350"/>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List"/>
              <w:rPr>
                <w:lang w:val="en-NZ"/>
              </w:rPr>
            </w:pPr>
            <w:r w:rsidRPr="00990729">
              <w:rPr>
                <w:rStyle w:val="SpecialBold"/>
              </w:rPr>
              <w:t>2.</w:t>
            </w:r>
            <w:r w:rsidRPr="00990729">
              <w:rPr>
                <w:rStyle w:val="SpecialBold"/>
              </w:rPr>
              <w:tab/>
              <w:t>Provide strategic direction in risk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729" w:rsidP="00990729">
            <w:pPr>
              <w:pStyle w:val="List"/>
            </w:pPr>
            <w:r w:rsidRPr="00990729">
              <w:t>2.1</w:t>
            </w:r>
            <w:r w:rsidRPr="00990729">
              <w:tab/>
              <w:t>Identify, analyse and communicate future trends and issues that may</w:t>
            </w:r>
            <w:r w:rsidRPr="00990729">
              <w:t xml:space="preserve"> impact on the organisation’s risk management strategies to senior management, business unit and line managers.</w:t>
            </w:r>
          </w:p>
          <w:p w:rsidR="00000000" w:rsidRPr="00990729" w:rsidP="00990729">
            <w:pPr>
              <w:pStyle w:val="List"/>
            </w:pPr>
            <w:r w:rsidRPr="00990729">
              <w:t>2.2</w:t>
            </w:r>
            <w:r w:rsidRPr="00990729">
              <w:tab/>
              <w:t>Identify the impact of current and changing needs of the organisation, and initiate the development of strategies to address risk management</w:t>
            </w:r>
            <w:r w:rsidRPr="00990729">
              <w:t xml:space="preserve"> at the enterprise level.</w:t>
            </w:r>
          </w:p>
          <w:p w:rsidR="00000000" w:rsidRPr="00990729" w:rsidP="00990729">
            <w:pPr>
              <w:pStyle w:val="List"/>
            </w:pPr>
            <w:r w:rsidRPr="00990729">
              <w:t>2.3</w:t>
            </w:r>
            <w:r w:rsidRPr="00990729">
              <w:tab/>
              <w:t>Develop strategic priorities for risk management in the organisation to support overall government policies on risk management and to encourage staff to share information and think laterally.</w:t>
            </w:r>
          </w:p>
          <w:p w:rsidR="00000000" w:rsidRPr="00990729" w:rsidP="00990729">
            <w:pPr>
              <w:pStyle w:val="List"/>
            </w:pPr>
            <w:r w:rsidRPr="00990729">
              <w:t>2.4</w:t>
            </w:r>
            <w:r w:rsidRPr="00990729">
              <w:tab/>
              <w:t>Communicate strategic prioriti</w:t>
            </w:r>
            <w:r w:rsidRPr="00990729">
              <w:t xml:space="preserve">es to key stakeholders. </w:t>
            </w:r>
          </w:p>
          <w:p w:rsidR="00000000" w:rsidRPr="00990729" w:rsidP="00990729">
            <w:pPr>
              <w:pStyle w:val="List"/>
            </w:pPr>
            <w:r w:rsidRPr="00990729">
              <w:t>2.5</w:t>
            </w:r>
            <w:r w:rsidRPr="00990729">
              <w:tab/>
              <w:t>Inform key risk management stakeholders, of what constitutes best practice in the area of risk management and its potential impact on the organisation.</w:t>
            </w:r>
          </w:p>
        </w:tc>
      </w:tr>
    </w:tbl>
    <w:p w:rsidR="00000000" w:rsidRPr="00990729" w:rsidP="00990729">
      <w:pPr>
        <w:pStyle w:val="BodyText"/>
      </w:pPr>
    </w:p>
    <w:p w:rsidR="00000000" w:rsidRPr="00990729" w:rsidP="00990729">
      <w:pPr>
        <w:pStyle w:val="AllowPageBreak"/>
      </w:pPr>
    </w:p>
    <w:p w:rsidR="00000000" w:rsidRPr="00990729" w:rsidP="00990729">
      <w:pPr>
        <w:pStyle w:val="Heading1"/>
      </w:pPr>
      <w:bookmarkStart w:id="5" w:name="O_823088"/>
      <w:bookmarkEnd w:id="5"/>
      <w:r w:rsidRPr="00990729">
        <w:t>Foundation Skills</w:t>
      </w:r>
    </w:p>
    <w:p w:rsidR="00000000" w:rsidRPr="00990729" w:rsidP="0087105D">
      <w:pPr>
        <w:pStyle w:val="BodyText"/>
      </w:pPr>
      <w:r w:rsidRPr="00990729">
        <w:t xml:space="preserve">Foundation skills are embedded within </w:t>
      </w:r>
      <w:r w:rsidRPr="00990729">
        <w:t>the elements and performance criteria of this unit.</w:t>
      </w:r>
    </w:p>
    <w:p w:rsidR="00000000" w:rsidRPr="00990729" w:rsidP="00990729">
      <w:pPr>
        <w:pStyle w:val="Heading1"/>
      </w:pPr>
      <w:bookmarkStart w:id="6" w:name="O_823090"/>
      <w:bookmarkEnd w:id="6"/>
      <w:r w:rsidRPr="00990729">
        <w:t>Unit Mapping Information</w:t>
      </w:r>
    </w:p>
    <w:p w:rsidR="00000000" w:rsidRPr="00990729" w:rsidP="0087105D">
      <w:pPr>
        <w:pStyle w:val="BodyText"/>
      </w:pPr>
      <w:r w:rsidRPr="00990729">
        <w:t>This unit supersedes and is equivalent to PSPMNGT704A Undertake enterprise risk management.</w:t>
      </w:r>
    </w:p>
    <w:p w:rsidR="00000000" w:rsidRPr="00990729" w:rsidP="00990729">
      <w:pPr>
        <w:pStyle w:val="Heading1"/>
      </w:pPr>
      <w:bookmarkStart w:id="7" w:name="O_823097"/>
      <w:bookmarkEnd w:id="7"/>
      <w:r w:rsidRPr="00990729">
        <w:t>Links</w:t>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87105D">
      <w:pPr>
        <w:pStyle w:val="BodyText"/>
        <w:sectPr w:rsidSect="00990729">
          <w:headerReference w:type="default" r:id="rId10"/>
          <w:footerReference w:type="default" r:id="rId11"/>
          <w:pgSz w:w="11908" w:h="16833"/>
          <w:pgMar w:top="1702" w:right="1418" w:bottom="1702" w:left="1418" w:header="992" w:footer="992" w:gutter="0"/>
          <w:cols w:space="720"/>
          <w:noEndnote/>
          <w:docGrid w:linePitch="299"/>
        </w:sectPr>
      </w:pPr>
    </w:p>
    <w:p w:rsidR="00000000" w:rsidRPr="00990729" w:rsidP="00990729">
      <w:pPr>
        <w:pStyle w:val="SuperHeading"/>
      </w:pPr>
      <w:r w:rsidRPr="00990729">
        <w:t>Assessment Requirements for PSPMGT014 Undertake enterprise risk management</w:t>
      </w:r>
    </w:p>
    <w:p w:rsidR="00000000" w:rsidRPr="00990729" w:rsidP="00990729">
      <w:pPr>
        <w:pStyle w:val="Heading1"/>
      </w:pPr>
      <w:bookmarkStart w:id="8" w:name="O_823092"/>
      <w:bookmarkEnd w:id="8"/>
      <w:r w:rsidRPr="00990729">
        <w:t>Modification History</w:t>
      </w:r>
    </w:p>
    <w:tbl>
      <w:tblPr>
        <w:tblW w:w="0" w:type="auto"/>
        <w:tblLayout w:type="fixed"/>
        <w:tblCellMar>
          <w:left w:w="62" w:type="dxa"/>
          <w:right w:w="62" w:type="dxa"/>
        </w:tblCellMar>
        <w:tblLook w:val="0000"/>
      </w:tblPr>
      <w:tblGrid>
        <w:gridCol w:w="1134"/>
        <w:gridCol w:w="7937"/>
      </w:tblGrid>
      <w:tr w:rsidTr="008710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TableHeading"/>
              <w:rPr>
                <w:lang w:val="en-NZ"/>
              </w:rPr>
            </w:pPr>
            <w:r w:rsidRPr="0099072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TableHeading"/>
              <w:rPr>
                <w:lang w:val="en-NZ"/>
              </w:rPr>
            </w:pPr>
            <w:r w:rsidRPr="00990729">
              <w:t>Comments</w:t>
            </w:r>
          </w:p>
        </w:tc>
      </w:tr>
      <w:tr w:rsidTr="008710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729">
            <w:pPr>
              <w:pStyle w:val="BodyText"/>
              <w:rPr>
                <w:lang w:val="en-NZ"/>
              </w:rPr>
            </w:pPr>
            <w:r w:rsidRPr="009907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729" w:rsidP="00990729">
            <w:pPr>
              <w:pStyle w:val="BodyText"/>
            </w:pPr>
            <w:r w:rsidRPr="00990729">
              <w:t>These</w:t>
            </w:r>
            <w:r w:rsidRPr="00990729">
              <w:t xml:space="preserve"> Assessment Requirements were released in PSP Public Sector Training Package release 1.0 and meet the Standards for Training Packages. </w:t>
            </w:r>
          </w:p>
          <w:p w:rsidR="00000000" w:rsidRPr="00990729" w:rsidP="00990729">
            <w:pPr>
              <w:pStyle w:val="BodyText"/>
            </w:pPr>
          </w:p>
          <w:p w:rsidR="00000000" w:rsidRPr="00990729" w:rsidP="00990729">
            <w:pPr>
              <w:pStyle w:val="ListBullet"/>
            </w:pPr>
            <w:r w:rsidRPr="00990729">
              <w:t>Assessment Requirements created drawing upon specified assessment information from superseded unit</w:t>
            </w:r>
          </w:p>
        </w:tc>
      </w:tr>
    </w:tbl>
    <w:p w:rsidR="00000000" w:rsidRPr="00990729" w:rsidP="00990729">
      <w:pPr>
        <w:pStyle w:val="BodyText"/>
      </w:pPr>
    </w:p>
    <w:p w:rsidR="00000000" w:rsidRPr="00990729" w:rsidP="00990729">
      <w:pPr>
        <w:pStyle w:val="AllowPageBreak"/>
      </w:pPr>
    </w:p>
    <w:p w:rsidR="00000000" w:rsidRPr="00990729" w:rsidP="00990729">
      <w:pPr>
        <w:pStyle w:val="Heading1"/>
      </w:pPr>
      <w:bookmarkStart w:id="9" w:name="O_823093"/>
      <w:bookmarkEnd w:id="9"/>
      <w:r w:rsidRPr="00990729">
        <w:t>Performance Evidence</w:t>
      </w:r>
    </w:p>
    <w:p w:rsidR="00000000" w:rsidRPr="00990729" w:rsidP="0087105D">
      <w:pPr>
        <w:pStyle w:val="BodyText"/>
      </w:pPr>
      <w:r w:rsidRPr="00990729">
        <w:t>Evidence required to demonstrate competence must satisfy all of the requirements of the elements and performance criteria. If not otherwise specified the candidate must demonstrate evidence of performance of the following on at least o</w:t>
      </w:r>
      <w:r w:rsidRPr="00990729">
        <w:t>ne occasion.</w:t>
      </w:r>
    </w:p>
    <w:p w:rsidR="00000000" w:rsidRPr="00990729" w:rsidP="00990729">
      <w:pPr>
        <w:pStyle w:val="ListBullet"/>
      </w:pPr>
      <w:r w:rsidRPr="00990729">
        <w:t>articulating models of cultural change and influencing key stakeholders to participate</w:t>
      </w:r>
    </w:p>
    <w:p w:rsidR="00000000" w:rsidRPr="00990729" w:rsidP="00990729">
      <w:pPr>
        <w:pStyle w:val="ListBullet"/>
      </w:pPr>
      <w:r w:rsidRPr="00990729">
        <w:t>influencing and consulting with others in the implementation of enterprise risk management</w:t>
      </w:r>
    </w:p>
    <w:p w:rsidR="00000000" w:rsidRPr="00990729" w:rsidP="00990729">
      <w:pPr>
        <w:pStyle w:val="ListBullet"/>
      </w:pPr>
      <w:r w:rsidRPr="00990729">
        <w:t>explaining complex concepts and gaining support for implementation</w:t>
      </w:r>
    </w:p>
    <w:p w:rsidR="00000000" w:rsidRPr="00990729" w:rsidP="00990729">
      <w:pPr>
        <w:pStyle w:val="AllowPageBreak"/>
      </w:pPr>
    </w:p>
    <w:p w:rsidR="00000000" w:rsidRPr="00990729" w:rsidP="00990729">
      <w:pPr>
        <w:pStyle w:val="Heading1"/>
      </w:pPr>
      <w:bookmarkStart w:id="10" w:name="O_823094"/>
      <w:bookmarkEnd w:id="10"/>
      <w:r w:rsidRPr="00990729">
        <w:t>Knowledge Evidence</w:t>
      </w:r>
    </w:p>
    <w:p w:rsidR="00000000" w:rsidRPr="00990729" w:rsidP="0087105D">
      <w:pPr>
        <w:pStyle w:val="BodyText"/>
      </w:pPr>
      <w:r w:rsidRPr="00990729">
        <w:t>Evidence required to demonstrate competence must satisfy all of the requirements of the elements and performance criteria. If not otherwise specified the</w:t>
      </w:r>
      <w:r w:rsidRPr="00990729">
        <w:t xml:space="preserve"> depth of knowledge demonstrated must be appropriate to the job context of the candidate.</w:t>
      </w:r>
    </w:p>
    <w:p w:rsidR="00000000" w:rsidRPr="00990729" w:rsidP="00990729">
      <w:pPr>
        <w:pStyle w:val="ListBullet"/>
      </w:pPr>
      <w:r w:rsidRPr="00990729">
        <w:t xml:space="preserve">legislation, regulations, policies, procedures and guidelines relating to risk management </w:t>
      </w:r>
    </w:p>
    <w:p w:rsidR="00000000" w:rsidRPr="00990729" w:rsidP="00990729">
      <w:pPr>
        <w:pStyle w:val="ListBullet"/>
      </w:pPr>
      <w:r w:rsidRPr="00990729">
        <w:t xml:space="preserve">strategic approaches to risk management </w:t>
      </w:r>
    </w:p>
    <w:p w:rsidR="00000000" w:rsidRPr="00990729" w:rsidP="00990729">
      <w:pPr>
        <w:pStyle w:val="ListBullet"/>
      </w:pPr>
      <w:r w:rsidRPr="00990729">
        <w:t>the principles of enterprise risk</w:t>
      </w:r>
      <w:r w:rsidRPr="00990729">
        <w:t xml:space="preserve"> management </w:t>
      </w:r>
    </w:p>
    <w:p w:rsidR="00000000" w:rsidRPr="00990729" w:rsidP="00990729">
      <w:pPr>
        <w:pStyle w:val="ListBullet"/>
      </w:pPr>
      <w:r w:rsidRPr="00990729">
        <w:t xml:space="preserve">models of cultural change </w:t>
      </w:r>
    </w:p>
    <w:p w:rsidR="00000000" w:rsidRPr="00990729" w:rsidP="00990729">
      <w:pPr>
        <w:pStyle w:val="AllowPageBreak"/>
      </w:pPr>
    </w:p>
    <w:p w:rsidR="00000000" w:rsidRPr="00990729" w:rsidP="00990729">
      <w:pPr>
        <w:pStyle w:val="Heading1"/>
      </w:pPr>
      <w:bookmarkStart w:id="11" w:name="O_823095"/>
      <w:bookmarkEnd w:id="11"/>
      <w:r w:rsidRPr="00990729">
        <w:t>Assessment Conditions</w:t>
      </w:r>
    </w:p>
    <w:p w:rsidR="00000000" w:rsidRPr="00990729" w:rsidP="0087105D">
      <w:pPr>
        <w:pStyle w:val="BodyText"/>
      </w:pPr>
      <w:r w:rsidRPr="00990729">
        <w:t xml:space="preserve">This unit contains no specific industry-mandated assessment conditions. Guidance on suggested and recommended conditions and methods can be found in the Implementation Guide. </w:t>
      </w:r>
    </w:p>
    <w:p w:rsidR="0087105D" w:rsidP="0087105D">
      <w:pPr>
        <w:pStyle w:val="BodyText"/>
      </w:pPr>
      <w:r w:rsidRPr="00990729">
        <w:t>Assessors must satisfy the NVR/AQTF mandatory competency requirements for assessors</w:t>
      </w:r>
    </w:p>
    <w:p w:rsidR="00000000" w:rsidRPr="00990729" w:rsidP="00990729">
      <w:pPr>
        <w:pStyle w:val="Heading1"/>
      </w:pPr>
      <w:bookmarkStart w:id="12" w:name="O_823098"/>
      <w:bookmarkEnd w:id="12"/>
      <w:r w:rsidRPr="00990729">
        <w:t>Links</w:t>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87105D">
      <w:pPr>
        <w:pStyle w:val="BodyText"/>
      </w:pPr>
      <w:r w:rsidRPr="00990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2938">
        <w:rPr>
          <w:rStyle w:val="Hyperlink"/>
        </w:rPr>
        <w:t>https://vetnet.gov.au/Pages/TrainingDocs.aspx?q=bebbece7-ff48-4d2c-8876-405679019623</w:t>
      </w:r>
      <w:r>
        <w:fldChar w:fldCharType="end"/>
      </w:r>
    </w:p>
    <w:p w:rsidR="00000000" w:rsidRPr="00990729" w:rsidP="00990729"/>
    <w:sectPr w:rsidSect="009907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rsidRPr="0087105D" w:rsidP="00871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5D" w:rsidP="00990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105D" w:rsidP="009907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7105D" w:rsidP="009907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rsidP="00990729">
    <w:pPr>
      <w:pStyle w:val="Footer"/>
      <w:framePr w:wrap="around"/>
    </w:pPr>
    <w:r>
      <w:fldChar w:fldCharType="begin"/>
    </w:r>
    <w:r>
      <w:instrText xml:space="preserve"> DOCPROPERTY  Subject  \* MERGEFORMAT </w:instrText>
    </w:r>
    <w:r>
      <w:fldChar w:fldCharType="separate"/>
    </w:r>
    <w:r w:rsidR="0087105D">
      <w:t>Approved</w:t>
    </w:r>
    <w:r w:rsidR="0087105D">
      <w:fldChar w:fldCharType="end"/>
    </w:r>
    <w:r>
      <w:tab/>
      <w:t xml:space="preserve">Page </w:t>
    </w:r>
    <w:r>
      <w:fldChar w:fldCharType="begin"/>
    </w:r>
    <w:r>
      <w:instrText xml:space="preserve"> PAGE  \* Arabic  \* MERGEFORMAT </w:instrText>
    </w:r>
    <w:r>
      <w:fldChar w:fldCharType="separate"/>
    </w:r>
    <w:r w:rsidR="008710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05D">
      <w:rPr>
        <w:noProof/>
      </w:rPr>
      <w:t>4</w:t>
    </w:r>
    <w:r>
      <w:rPr>
        <w:noProof/>
      </w:rPr>
      <w:fldChar w:fldCharType="end"/>
    </w:r>
  </w:p>
  <w:p w:rsidR="00990729" w:rsidP="00990729">
    <w:pPr>
      <w:pStyle w:val="Footer"/>
      <w:framePr w:wrap="around"/>
    </w:pPr>
    <w:r>
      <w:t xml:space="preserve">© Commonwealth of Australia, </w:t>
    </w:r>
    <w:r>
      <w:fldChar w:fldCharType="begin"/>
    </w:r>
    <w:r>
      <w:instrText xml:space="preserve"> DATE  \@ "yyyy"  \* MERGEFORMAT </w:instrText>
    </w:r>
    <w:r>
      <w:fldChar w:fldCharType="separate"/>
    </w:r>
    <w:r w:rsidR="0087105D">
      <w:rPr>
        <w:noProof/>
      </w:rPr>
      <w:t>2025</w:t>
    </w:r>
    <w:r>
      <w:fldChar w:fldCharType="end"/>
    </w:r>
    <w:r>
      <w:tab/>
    </w:r>
    <w:r>
      <w:fldChar w:fldCharType="begin"/>
    </w:r>
    <w:r>
      <w:instrText xml:space="preserve"> DOCPROPERTY  Author  \* MERGEFORMAT </w:instrText>
    </w:r>
    <w:r>
      <w:fldChar w:fldCharType="separate"/>
    </w:r>
    <w:r w:rsidR="0087105D">
      <w:t>Public Skills Australia</w:t>
    </w:r>
    <w:r w:rsidR="0087105D">
      <w:fldChar w:fldCharType="end"/>
    </w:r>
  </w:p>
  <w:p w:rsidR="00990729" w:rsidP="009907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729" w:rsidRPr="0087105D" w:rsidP="00871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5D" w:rsidRPr="002D2AF8" w:rsidP="00990729">
    <w:pPr>
      <w:pStyle w:val="Header"/>
      <w:framePr w:wrap="around"/>
    </w:pPr>
    <w:r>
      <w:fldChar w:fldCharType="begin"/>
    </w:r>
    <w:r>
      <w:instrText xml:space="preserve"> TITLE   \* MERGEFORMAT </w:instrText>
    </w:r>
    <w:r>
      <w:fldChar w:fldCharType="separate"/>
    </w:r>
    <w:r>
      <w:t>PSPMGT014 Undertake enterprise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105D" w:rsidP="009907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729" w:rsidRPr="002D2AF8" w:rsidP="00990729">
    <w:pPr>
      <w:pStyle w:val="Header"/>
      <w:framePr w:wrap="around"/>
    </w:pPr>
    <w:r>
      <w:fldChar w:fldCharType="begin"/>
    </w:r>
    <w:r>
      <w:instrText xml:space="preserve"> TITLE   \* MERGEFORMAT </w:instrText>
    </w:r>
    <w:r>
      <w:fldChar w:fldCharType="separate"/>
    </w:r>
    <w:r w:rsidR="0087105D">
      <w:t>PSPMGT014 Undertake enterprise risk management</w:t>
    </w:r>
    <w:r w:rsidR="0087105D">
      <w:fldChar w:fldCharType="end"/>
    </w:r>
    <w:r>
      <w:tab/>
      <w:t xml:space="preserve">Date this document was generated: </w:t>
    </w:r>
    <w:r>
      <w:fldChar w:fldCharType="begin"/>
    </w:r>
    <w:r>
      <w:instrText xml:space="preserve"> CREATEDATE  \@ "d MMMM yyyy"  \* MERGEFORMAT </w:instrText>
    </w:r>
    <w:r>
      <w:fldChar w:fldCharType="separate"/>
    </w:r>
    <w:r w:rsidR="0087105D">
      <w:rPr>
        <w:noProof/>
      </w:rPr>
      <w:t>2 March 2025</w:t>
    </w:r>
    <w:r>
      <w:fldChar w:fldCharType="end"/>
    </w:r>
  </w:p>
  <w:p w:rsidR="00990729" w:rsidP="00990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16A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623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729"/>
    <w:pPr>
      <w:spacing w:before="360" w:after="60"/>
      <w:outlineLvl w:val="0"/>
    </w:pPr>
    <w:rPr>
      <w:sz w:val="32"/>
    </w:rPr>
  </w:style>
  <w:style w:type="paragraph" w:styleId="Heading2">
    <w:name w:val="heading 2"/>
    <w:basedOn w:val="HeadingBase"/>
    <w:next w:val="BodyText"/>
    <w:link w:val="Heading2Char"/>
    <w:qFormat/>
    <w:rsid w:val="00990729"/>
    <w:pPr>
      <w:keepLines/>
      <w:spacing w:before="240" w:after="120"/>
      <w:outlineLvl w:val="1"/>
    </w:pPr>
    <w:rPr>
      <w:sz w:val="28"/>
      <w:szCs w:val="40"/>
    </w:rPr>
  </w:style>
  <w:style w:type="paragraph" w:styleId="Heading3">
    <w:name w:val="heading 3"/>
    <w:basedOn w:val="HeadingBase"/>
    <w:next w:val="BodyText"/>
    <w:link w:val="Heading3Char"/>
    <w:qFormat/>
    <w:rsid w:val="00990729"/>
    <w:pPr>
      <w:spacing w:before="180" w:after="120"/>
      <w:outlineLvl w:val="2"/>
    </w:pPr>
    <w:rPr>
      <w:spacing w:val="-10"/>
      <w:kern w:val="32"/>
    </w:rPr>
  </w:style>
  <w:style w:type="paragraph" w:styleId="Heading4">
    <w:name w:val="heading 4"/>
    <w:basedOn w:val="HeadingBase"/>
    <w:next w:val="BodyText"/>
    <w:link w:val="Heading4Char"/>
    <w:qFormat/>
    <w:rsid w:val="00990729"/>
    <w:pPr>
      <w:spacing w:before="160" w:after="120"/>
      <w:outlineLvl w:val="3"/>
    </w:pPr>
    <w:rPr>
      <w:sz w:val="22"/>
    </w:rPr>
  </w:style>
  <w:style w:type="paragraph" w:styleId="Heading5">
    <w:name w:val="heading 5"/>
    <w:basedOn w:val="HeadingBase"/>
    <w:next w:val="Normal"/>
    <w:link w:val="Heading5Char"/>
    <w:qFormat/>
    <w:rsid w:val="00990729"/>
    <w:pPr>
      <w:spacing w:before="80"/>
      <w:outlineLvl w:val="4"/>
    </w:pPr>
    <w:rPr>
      <w:color w:val="918585"/>
      <w:sz w:val="20"/>
    </w:rPr>
  </w:style>
  <w:style w:type="paragraph" w:styleId="Heading6">
    <w:name w:val="heading 6"/>
    <w:basedOn w:val="HeadingBase"/>
    <w:next w:val="Normal"/>
    <w:link w:val="Heading6Char"/>
    <w:qFormat/>
    <w:rsid w:val="00990729"/>
    <w:pPr>
      <w:spacing w:before="60"/>
      <w:outlineLvl w:val="5"/>
    </w:pPr>
    <w:rPr>
      <w:color w:val="918585"/>
      <w:sz w:val="20"/>
    </w:rPr>
  </w:style>
  <w:style w:type="paragraph" w:styleId="Heading7">
    <w:name w:val="heading 7"/>
    <w:basedOn w:val="Normal"/>
    <w:next w:val="Normal"/>
    <w:link w:val="Heading7Char"/>
    <w:qFormat/>
    <w:rsid w:val="00990729"/>
    <w:pPr>
      <w:ind w:left="720"/>
      <w:outlineLvl w:val="6"/>
    </w:pPr>
    <w:rPr>
      <w:i/>
    </w:rPr>
  </w:style>
  <w:style w:type="paragraph" w:styleId="Heading8">
    <w:name w:val="heading 8"/>
    <w:basedOn w:val="Normal"/>
    <w:next w:val="Normal"/>
    <w:link w:val="Heading8Char"/>
    <w:qFormat/>
    <w:rsid w:val="00990729"/>
    <w:pPr>
      <w:ind w:left="720"/>
      <w:outlineLvl w:val="7"/>
    </w:pPr>
    <w:rPr>
      <w:i/>
    </w:rPr>
  </w:style>
  <w:style w:type="paragraph" w:styleId="Heading9">
    <w:name w:val="heading 9"/>
    <w:basedOn w:val="Normal"/>
    <w:next w:val="Normal"/>
    <w:link w:val="Heading9Char"/>
    <w:qFormat/>
    <w:rsid w:val="00990729"/>
    <w:pPr>
      <w:ind w:left="720"/>
      <w:outlineLvl w:val="8"/>
    </w:pPr>
    <w:rPr>
      <w:i/>
    </w:rPr>
  </w:style>
  <w:style w:type="character" w:default="1" w:styleId="DefaultParagraphFont">
    <w:name w:val="Default Paragraph Font"/>
    <w:uiPriority w:val="1"/>
    <w:unhideWhenUsed/>
    <w:rsid w:val="00990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729"/>
  </w:style>
  <w:style w:type="character" w:customStyle="1" w:styleId="Heading1Char">
    <w:name w:val="Heading 1 Char"/>
    <w:basedOn w:val="DefaultParagraphFont"/>
    <w:link w:val="Heading1"/>
    <w:rsid w:val="00990729"/>
    <w:rPr>
      <w:rFonts w:ascii="Times New Roman" w:eastAsia="Times New Roman" w:hAnsi="Times New Roman" w:cs="Times New Roman"/>
      <w:b/>
      <w:sz w:val="32"/>
      <w:szCs w:val="20"/>
      <w:lang w:eastAsia="en-US"/>
    </w:rPr>
  </w:style>
  <w:style w:type="paragraph" w:styleId="BodyText">
    <w:name w:val="Body Text"/>
    <w:basedOn w:val="Normal"/>
    <w:link w:val="BodyTextChar"/>
    <w:rsid w:val="009907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729"/>
    <w:rPr>
      <w:rFonts w:ascii="Times New Roman" w:eastAsia="Times New Roman" w:hAnsi="Times New Roman" w:cs="Times New Roman"/>
      <w:sz w:val="24"/>
      <w:lang w:eastAsia="en-US"/>
    </w:rPr>
  </w:style>
  <w:style w:type="paragraph" w:styleId="List">
    <w:name w:val="List"/>
    <w:basedOn w:val="BodyText"/>
    <w:next w:val="BodyText"/>
    <w:rsid w:val="00990729"/>
    <w:pPr>
      <w:tabs>
        <w:tab w:val="left" w:pos="340"/>
      </w:tabs>
      <w:spacing w:before="60" w:after="60"/>
      <w:ind w:left="340" w:hanging="340"/>
    </w:pPr>
  </w:style>
  <w:style w:type="paragraph" w:styleId="ListBullet">
    <w:name w:val="List Bullet"/>
    <w:basedOn w:val="List"/>
    <w:rsid w:val="00990729"/>
    <w:pPr>
      <w:numPr>
        <w:numId w:val="11"/>
      </w:numPr>
      <w:tabs>
        <w:tab w:val="clear" w:pos="340"/>
      </w:tabs>
      <w:spacing w:before="40" w:after="40"/>
    </w:pPr>
  </w:style>
  <w:style w:type="character" w:customStyle="1" w:styleId="SpecialBold">
    <w:name w:val="Special Bold"/>
    <w:basedOn w:val="DefaultParagraphFont"/>
    <w:rsid w:val="00990729"/>
    <w:rPr>
      <w:b/>
      <w:spacing w:val="0"/>
    </w:rPr>
  </w:style>
  <w:style w:type="paragraph" w:customStyle="1" w:styleId="SuperHeading">
    <w:name w:val="SuperHeading"/>
    <w:basedOn w:val="Normal"/>
    <w:rsid w:val="00990729"/>
    <w:pPr>
      <w:spacing w:before="240" w:after="120"/>
      <w:outlineLvl w:val="0"/>
    </w:pPr>
    <w:rPr>
      <w:rFonts w:ascii="Times New Roman" w:hAnsi="Times New Roman"/>
      <w:b/>
      <w:sz w:val="32"/>
    </w:rPr>
  </w:style>
  <w:style w:type="paragraph" w:customStyle="1" w:styleId="TableHeading">
    <w:name w:val="Table Heading"/>
    <w:basedOn w:val="HeadingBase"/>
    <w:rsid w:val="00990729"/>
    <w:pPr>
      <w:keepLines/>
      <w:pBdr>
        <w:bottom w:val="single" w:sz="6" w:space="1" w:color="918585"/>
      </w:pBdr>
      <w:spacing w:before="240"/>
    </w:pPr>
  </w:style>
  <w:style w:type="paragraph" w:customStyle="1" w:styleId="AllowPageBreak">
    <w:name w:val="AllowPageBreak"/>
    <w:rsid w:val="009907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729"/>
    <w:rPr>
      <w:rFonts w:ascii="Courier New" w:eastAsia="Times New Roman" w:hAnsi="Courier New" w:cs="Times New Roman"/>
      <w:i/>
      <w:szCs w:val="20"/>
      <w:lang w:eastAsia="en-US"/>
    </w:rPr>
  </w:style>
  <w:style w:type="paragraph" w:customStyle="1" w:styleId="HeadingBase">
    <w:name w:val="Heading Base"/>
    <w:rsid w:val="00990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729"/>
    <w:pPr>
      <w:tabs>
        <w:tab w:val="right" w:leader="dot" w:pos="9072"/>
      </w:tabs>
      <w:ind w:left="567"/>
    </w:pPr>
    <w:rPr>
      <w:szCs w:val="22"/>
    </w:rPr>
  </w:style>
  <w:style w:type="paragraph" w:customStyle="1" w:styleId="TOCBase">
    <w:name w:val="TOC Base"/>
    <w:rsid w:val="00990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729"/>
    <w:pPr>
      <w:tabs>
        <w:tab w:val="right" w:leader="dot" w:pos="9072"/>
      </w:tabs>
      <w:spacing w:before="40" w:after="40"/>
      <w:ind w:left="284"/>
    </w:pPr>
    <w:rPr>
      <w:rFonts w:ascii="Times New Roman" w:hAnsi="Times New Roman"/>
    </w:rPr>
  </w:style>
  <w:style w:type="paragraph" w:styleId="TOC1">
    <w:name w:val="toc 1"/>
    <w:basedOn w:val="TOCBase"/>
    <w:next w:val="Normal"/>
    <w:rsid w:val="009907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729"/>
    <w:rPr>
      <w:rFonts w:ascii="Times New Roman" w:eastAsia="Times New Roman" w:hAnsi="Times New Roman" w:cs="Times New Roman"/>
      <w:sz w:val="16"/>
      <w:lang w:eastAsia="en-US"/>
    </w:rPr>
  </w:style>
  <w:style w:type="paragraph" w:styleId="Title">
    <w:name w:val="Title"/>
    <w:basedOn w:val="HeadingBase"/>
    <w:link w:val="TitleChar"/>
    <w:qFormat/>
    <w:rsid w:val="00990729"/>
    <w:pPr>
      <w:spacing w:before="5040"/>
      <w:jc w:val="center"/>
    </w:pPr>
    <w:rPr>
      <w:sz w:val="48"/>
      <w:szCs w:val="72"/>
      <w:lang w:val="en-US"/>
    </w:rPr>
  </w:style>
  <w:style w:type="character" w:customStyle="1" w:styleId="TitleChar">
    <w:name w:val="Title Char"/>
    <w:basedOn w:val="DefaultParagraphFont"/>
    <w:link w:val="Title"/>
    <w:rsid w:val="00990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729"/>
    <w:pPr>
      <w:tabs>
        <w:tab w:val="left" w:pos="3600"/>
        <w:tab w:val="left" w:pos="3958"/>
      </w:tabs>
    </w:pPr>
  </w:style>
  <w:style w:type="paragraph" w:customStyle="1" w:styleId="Note">
    <w:name w:val="Note"/>
    <w:basedOn w:val="BodyText"/>
    <w:rsid w:val="00990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729"/>
    <w:pPr>
      <w:framePr w:wrap="auto" w:hAnchor="text" w:y="6049"/>
    </w:pPr>
    <w:rPr>
      <w:color w:val="000000"/>
      <w:sz w:val="40"/>
    </w:rPr>
  </w:style>
  <w:style w:type="paragraph" w:customStyle="1" w:styleId="TOCTitle">
    <w:name w:val="TOCTitle"/>
    <w:basedOn w:val="Heading1"/>
    <w:rsid w:val="00990729"/>
    <w:pPr>
      <w:spacing w:after="240"/>
      <w:jc w:val="center"/>
      <w:outlineLvl w:val="9"/>
    </w:pPr>
    <w:rPr>
      <w:caps/>
    </w:rPr>
  </w:style>
  <w:style w:type="paragraph" w:customStyle="1" w:styleId="Version">
    <w:name w:val="Version"/>
    <w:rsid w:val="009907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729"/>
    <w:pPr>
      <w:numPr>
        <w:numId w:val="12"/>
      </w:numPr>
      <w:tabs>
        <w:tab w:val="clear" w:pos="680"/>
      </w:tabs>
    </w:pPr>
  </w:style>
  <w:style w:type="paragraph" w:styleId="Index1">
    <w:name w:val="index 1"/>
    <w:basedOn w:val="Normal"/>
    <w:next w:val="Normal"/>
    <w:semiHidden/>
    <w:rsid w:val="00990729"/>
    <w:pPr>
      <w:keepNext w:val="0"/>
      <w:tabs>
        <w:tab w:val="right" w:pos="4176"/>
      </w:tabs>
      <w:ind w:left="198" w:hanging="198"/>
    </w:pPr>
    <w:rPr>
      <w:rFonts w:ascii="Garamond" w:hAnsi="Garamond"/>
    </w:rPr>
  </w:style>
  <w:style w:type="paragraph" w:styleId="IndexHeading">
    <w:name w:val="index heading"/>
    <w:basedOn w:val="Normal"/>
    <w:next w:val="Index1"/>
    <w:semiHidden/>
    <w:rsid w:val="00990729"/>
    <w:pPr>
      <w:spacing w:before="120" w:after="120"/>
    </w:pPr>
    <w:rPr>
      <w:rFonts w:ascii="Arial" w:hAnsi="Arial"/>
      <w:b/>
      <w:color w:val="918585"/>
      <w:sz w:val="24"/>
    </w:rPr>
  </w:style>
  <w:style w:type="paragraph" w:styleId="Header">
    <w:name w:val="header"/>
    <w:basedOn w:val="Normal"/>
    <w:link w:val="HeaderChar"/>
    <w:rsid w:val="00990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729"/>
    <w:rPr>
      <w:rFonts w:ascii="Times New Roman" w:eastAsia="Times New Roman" w:hAnsi="Times New Roman" w:cs="Times New Roman"/>
      <w:sz w:val="16"/>
      <w:szCs w:val="20"/>
      <w:lang w:val="en-GB" w:eastAsia="en-US"/>
    </w:rPr>
  </w:style>
  <w:style w:type="paragraph" w:customStyle="1" w:styleId="Chapter">
    <w:name w:val="Chapter"/>
    <w:basedOn w:val="Normal"/>
    <w:rsid w:val="00990729"/>
    <w:pPr>
      <w:spacing w:before="240"/>
    </w:pPr>
    <w:rPr>
      <w:rFonts w:ascii="Times New Roman" w:hAnsi="Times New Roman"/>
      <w:smallCaps/>
      <w:spacing w:val="80"/>
      <w:sz w:val="28"/>
    </w:rPr>
  </w:style>
  <w:style w:type="paragraph" w:customStyle="1" w:styleId="InChapter">
    <w:name w:val="InChapter"/>
    <w:basedOn w:val="Heading3"/>
    <w:rsid w:val="00990729"/>
    <w:pPr>
      <w:spacing w:after="240"/>
      <w:outlineLvl w:val="9"/>
    </w:pPr>
    <w:rPr>
      <w:noProof/>
    </w:rPr>
  </w:style>
  <w:style w:type="paragraph" w:styleId="Index2">
    <w:name w:val="index 2"/>
    <w:basedOn w:val="Normal"/>
    <w:next w:val="Normal"/>
    <w:semiHidden/>
    <w:rsid w:val="00990729"/>
    <w:pPr>
      <w:tabs>
        <w:tab w:val="right" w:pos="4176"/>
      </w:tabs>
      <w:ind w:left="568" w:hanging="284"/>
    </w:pPr>
    <w:rPr>
      <w:rFonts w:ascii="Garamond" w:hAnsi="Garamond"/>
    </w:rPr>
  </w:style>
  <w:style w:type="paragraph" w:customStyle="1" w:styleId="Byline">
    <w:name w:val="Byline"/>
    <w:rsid w:val="00990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729"/>
    <w:pPr>
      <w:tabs>
        <w:tab w:val="clear" w:pos="3600"/>
        <w:tab w:val="clear" w:pos="3958"/>
      </w:tabs>
      <w:jc w:val="right"/>
    </w:pPr>
  </w:style>
  <w:style w:type="character" w:styleId="Emphasis">
    <w:name w:val="Emphasis"/>
    <w:basedOn w:val="DefaultParagraphFont"/>
    <w:qFormat/>
    <w:rsid w:val="00990729"/>
    <w:rPr>
      <w:i/>
    </w:rPr>
  </w:style>
  <w:style w:type="paragraph" w:styleId="Caption">
    <w:name w:val="caption"/>
    <w:basedOn w:val="BodyText"/>
    <w:next w:val="Normal"/>
    <w:qFormat/>
    <w:rsid w:val="00990729"/>
    <w:pPr>
      <w:framePr w:w="2268" w:hSpace="181" w:vSpace="181" w:wrap="around" w:vAnchor="text" w:hAnchor="page" w:x="1135" w:y="285" w:anchorLock="1"/>
    </w:pPr>
    <w:rPr>
      <w:i/>
    </w:rPr>
  </w:style>
  <w:style w:type="paragraph" w:customStyle="1" w:styleId="MiniTOCTitle">
    <w:name w:val="MiniTOCTitle"/>
    <w:basedOn w:val="Heading4"/>
    <w:rsid w:val="00990729"/>
    <w:pPr>
      <w:spacing w:before="240"/>
      <w:outlineLvl w:val="9"/>
    </w:pPr>
    <w:rPr>
      <w:noProof/>
      <w:sz w:val="24"/>
    </w:rPr>
  </w:style>
  <w:style w:type="paragraph" w:customStyle="1" w:styleId="MiniTOCItem">
    <w:name w:val="MiniTOCItem"/>
    <w:basedOn w:val="ListBullet"/>
    <w:rsid w:val="00990729"/>
    <w:pPr>
      <w:numPr>
        <w:numId w:val="0"/>
      </w:numPr>
      <w:tabs>
        <w:tab w:val="right" w:leader="dot" w:pos="6521"/>
      </w:tabs>
      <w:spacing w:before="0" w:after="0"/>
    </w:pPr>
  </w:style>
  <w:style w:type="paragraph" w:customStyle="1" w:styleId="TOFTitle">
    <w:name w:val="TOFTitle"/>
    <w:basedOn w:val="TOCTitle"/>
    <w:rsid w:val="00990729"/>
  </w:style>
  <w:style w:type="paragraph" w:styleId="TableofFigures">
    <w:name w:val="table of figures"/>
    <w:basedOn w:val="Normal"/>
    <w:next w:val="Normal"/>
    <w:semiHidden/>
    <w:rsid w:val="00990729"/>
    <w:pPr>
      <w:tabs>
        <w:tab w:val="right" w:leader="dot" w:pos="9072"/>
      </w:tabs>
      <w:ind w:left="970" w:hanging="403"/>
    </w:pPr>
    <w:rPr>
      <w:rFonts w:ascii="Times New Roman" w:hAnsi="Times New Roman"/>
      <w:b/>
    </w:rPr>
  </w:style>
  <w:style w:type="paragraph" w:styleId="ListNumber">
    <w:name w:val="List Number"/>
    <w:basedOn w:val="List"/>
    <w:rsid w:val="00990729"/>
    <w:pPr>
      <w:numPr>
        <w:numId w:val="14"/>
      </w:numPr>
      <w:tabs>
        <w:tab w:val="clear" w:pos="340"/>
      </w:tabs>
    </w:pPr>
  </w:style>
  <w:style w:type="character" w:customStyle="1" w:styleId="WingdingSymbols">
    <w:name w:val="Wingding Symbols"/>
    <w:rsid w:val="00990729"/>
    <w:rPr>
      <w:rFonts w:ascii="Wingdings" w:hAnsi="Wingdings"/>
    </w:rPr>
  </w:style>
  <w:style w:type="character" w:customStyle="1" w:styleId="HotSpot">
    <w:name w:val="HotSpot"/>
    <w:rsid w:val="00990729"/>
    <w:rPr>
      <w:color w:val="0033CC"/>
      <w:u w:val="none"/>
    </w:rPr>
  </w:style>
  <w:style w:type="paragraph" w:customStyle="1" w:styleId="BodyTextRight">
    <w:name w:val="Body Text Right"/>
    <w:basedOn w:val="BodyText"/>
    <w:rsid w:val="00990729"/>
    <w:pPr>
      <w:spacing w:before="0" w:after="0"/>
      <w:jc w:val="right"/>
    </w:pPr>
  </w:style>
  <w:style w:type="paragraph" w:styleId="Index3">
    <w:name w:val="index 3"/>
    <w:basedOn w:val="ListNumber2"/>
    <w:next w:val="Normal"/>
    <w:semiHidden/>
    <w:rsid w:val="00990729"/>
    <w:pPr>
      <w:numPr>
        <w:numId w:val="0"/>
      </w:numPr>
      <w:tabs>
        <w:tab w:val="right" w:leader="dot" w:pos="4176"/>
      </w:tabs>
    </w:pPr>
  </w:style>
  <w:style w:type="paragraph" w:styleId="ListNumber2">
    <w:name w:val="List Number 2"/>
    <w:basedOn w:val="List2"/>
    <w:rsid w:val="00990729"/>
    <w:pPr>
      <w:numPr>
        <w:numId w:val="9"/>
      </w:numPr>
      <w:tabs>
        <w:tab w:val="clear" w:pos="1060"/>
      </w:tabs>
    </w:pPr>
  </w:style>
  <w:style w:type="paragraph" w:customStyle="1" w:styleId="MarginNote">
    <w:name w:val="Margin Note"/>
    <w:basedOn w:val="BodyText"/>
    <w:rsid w:val="00990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729"/>
    <w:rPr>
      <w:sz w:val="32"/>
    </w:rPr>
  </w:style>
  <w:style w:type="paragraph" w:customStyle="1" w:styleId="HeadingProcedure">
    <w:name w:val="Heading Procedure"/>
    <w:basedOn w:val="HeadingBase"/>
    <w:next w:val="Normal"/>
    <w:rsid w:val="00990729"/>
    <w:pPr>
      <w:tabs>
        <w:tab w:val="left" w:pos="0"/>
      </w:tabs>
      <w:spacing w:before="120" w:after="60"/>
    </w:pPr>
    <w:rPr>
      <w:i/>
      <w:color w:val="918585"/>
      <w:sz w:val="22"/>
    </w:rPr>
  </w:style>
  <w:style w:type="paragraph" w:customStyle="1" w:styleId="TableBodyText">
    <w:name w:val="Table Body Text"/>
    <w:basedOn w:val="BodyText"/>
    <w:rsid w:val="00990729"/>
    <w:pPr>
      <w:spacing w:before="60" w:after="60"/>
    </w:pPr>
  </w:style>
  <w:style w:type="paragraph" w:styleId="ListContinue">
    <w:name w:val="List Continue"/>
    <w:basedOn w:val="List"/>
    <w:rsid w:val="00990729"/>
    <w:pPr>
      <w:ind w:firstLine="0"/>
    </w:pPr>
  </w:style>
  <w:style w:type="paragraph" w:customStyle="1" w:styleId="ListNote">
    <w:name w:val="List Note"/>
    <w:basedOn w:val="List"/>
    <w:rsid w:val="00990729"/>
    <w:pPr>
      <w:pBdr>
        <w:top w:val="single" w:sz="6" w:space="2" w:color="918585"/>
        <w:bottom w:val="single" w:sz="6" w:space="2" w:color="918585"/>
      </w:pBdr>
      <w:tabs>
        <w:tab w:val="left" w:pos="1021"/>
      </w:tabs>
      <w:ind w:firstLine="0"/>
    </w:pPr>
  </w:style>
  <w:style w:type="paragraph" w:customStyle="1" w:styleId="Warning">
    <w:name w:val="Warning"/>
    <w:basedOn w:val="BodyText"/>
    <w:rsid w:val="00990729"/>
    <w:pPr>
      <w:shd w:val="clear" w:color="auto" w:fill="D9D9D9"/>
      <w:tabs>
        <w:tab w:val="left" w:pos="992"/>
      </w:tabs>
      <w:ind w:left="119" w:right="119"/>
    </w:pPr>
    <w:rPr>
      <w:sz w:val="20"/>
    </w:rPr>
  </w:style>
  <w:style w:type="paragraph" w:customStyle="1" w:styleId="MarginIcons">
    <w:name w:val="Margin Icons"/>
    <w:basedOn w:val="BodyText"/>
    <w:rsid w:val="00990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729"/>
    <w:rPr>
      <w:rFonts w:ascii="Courier New" w:hAnsi="Courier New"/>
    </w:rPr>
  </w:style>
  <w:style w:type="paragraph" w:customStyle="1" w:styleId="NoteBullet">
    <w:name w:val="Note Bullet"/>
    <w:basedOn w:val="Note"/>
    <w:rsid w:val="00990729"/>
    <w:pPr>
      <w:tabs>
        <w:tab w:val="clear" w:pos="680"/>
      </w:tabs>
      <w:spacing w:before="60" w:after="60"/>
    </w:pPr>
  </w:style>
  <w:style w:type="paragraph" w:customStyle="1" w:styleId="SubHeading2">
    <w:name w:val="SubHeading2"/>
    <w:basedOn w:val="HeadingBase"/>
    <w:rsid w:val="00990729"/>
    <w:pPr>
      <w:spacing w:before="240" w:after="60"/>
    </w:pPr>
    <w:rPr>
      <w:sz w:val="20"/>
    </w:rPr>
  </w:style>
  <w:style w:type="paragraph" w:customStyle="1" w:styleId="SubHeading1">
    <w:name w:val="SubHeading1"/>
    <w:basedOn w:val="HeadingBase"/>
    <w:rsid w:val="00990729"/>
    <w:pPr>
      <w:spacing w:before="240" w:after="60"/>
    </w:pPr>
    <w:rPr>
      <w:color w:val="918585"/>
      <w:sz w:val="22"/>
    </w:rPr>
  </w:style>
  <w:style w:type="paragraph" w:customStyle="1" w:styleId="SideHeading">
    <w:name w:val="Side Heading"/>
    <w:basedOn w:val="HeadingBase"/>
    <w:rsid w:val="00990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729"/>
    <w:pPr>
      <w:numPr>
        <w:numId w:val="10"/>
      </w:numPr>
    </w:pPr>
  </w:style>
  <w:style w:type="paragraph" w:styleId="PlainText">
    <w:name w:val="Plain Text"/>
    <w:basedOn w:val="Normal"/>
    <w:link w:val="PlainTextChar"/>
    <w:rsid w:val="00990729"/>
    <w:rPr>
      <w:sz w:val="20"/>
    </w:rPr>
  </w:style>
  <w:style w:type="character" w:customStyle="1" w:styleId="PlainTextChar">
    <w:name w:val="Plain Text Char"/>
    <w:basedOn w:val="DefaultParagraphFont"/>
    <w:link w:val="PlainText"/>
    <w:rsid w:val="00990729"/>
    <w:rPr>
      <w:rFonts w:ascii="Courier New" w:eastAsia="Times New Roman" w:hAnsi="Courier New" w:cs="Times New Roman"/>
      <w:sz w:val="20"/>
      <w:szCs w:val="20"/>
      <w:lang w:eastAsia="en-US"/>
    </w:rPr>
  </w:style>
  <w:style w:type="character" w:customStyle="1" w:styleId="MenuOption">
    <w:name w:val="Menu Option"/>
    <w:basedOn w:val="DefaultParagraphFont"/>
    <w:rsid w:val="00990729"/>
    <w:rPr>
      <w:b/>
      <w:smallCaps/>
    </w:rPr>
  </w:style>
  <w:style w:type="paragraph" w:customStyle="1" w:styleId="TableListNumber">
    <w:name w:val="Table List Number"/>
    <w:basedOn w:val="ListNumber"/>
    <w:rsid w:val="00990729"/>
    <w:pPr>
      <w:numPr>
        <w:numId w:val="0"/>
      </w:numPr>
    </w:pPr>
  </w:style>
  <w:style w:type="paragraph" w:styleId="TOC4">
    <w:name w:val="toc 4"/>
    <w:basedOn w:val="TOCBase"/>
    <w:next w:val="Normal"/>
    <w:semiHidden/>
    <w:rsid w:val="00990729"/>
    <w:pPr>
      <w:tabs>
        <w:tab w:val="right" w:leader="dot" w:pos="9071"/>
      </w:tabs>
      <w:ind w:left="1701"/>
    </w:pPr>
  </w:style>
  <w:style w:type="paragraph" w:customStyle="1" w:styleId="ListAlpha">
    <w:name w:val="List Alpha"/>
    <w:basedOn w:val="List"/>
    <w:rsid w:val="00990729"/>
    <w:pPr>
      <w:numPr>
        <w:numId w:val="8"/>
      </w:numPr>
    </w:pPr>
  </w:style>
  <w:style w:type="paragraph" w:customStyle="1" w:styleId="ListAlpha2">
    <w:name w:val="List Alpha 2"/>
    <w:basedOn w:val="List2"/>
    <w:rsid w:val="00990729"/>
    <w:pPr>
      <w:numPr>
        <w:numId w:val="7"/>
      </w:numPr>
    </w:pPr>
  </w:style>
  <w:style w:type="paragraph" w:styleId="List2">
    <w:name w:val="List 2"/>
    <w:basedOn w:val="BodyText"/>
    <w:rsid w:val="00990729"/>
    <w:pPr>
      <w:tabs>
        <w:tab w:val="left" w:pos="680"/>
      </w:tabs>
      <w:spacing w:before="60" w:after="60"/>
      <w:ind w:left="680" w:hanging="340"/>
    </w:pPr>
  </w:style>
  <w:style w:type="paragraph" w:styleId="List3">
    <w:name w:val="List 3"/>
    <w:basedOn w:val="BodyText"/>
    <w:rsid w:val="00990729"/>
    <w:pPr>
      <w:tabs>
        <w:tab w:val="left" w:pos="1021"/>
      </w:tabs>
      <w:spacing w:before="60" w:after="60"/>
      <w:ind w:left="1020" w:hanging="340"/>
    </w:pPr>
  </w:style>
  <w:style w:type="paragraph" w:styleId="List4">
    <w:name w:val="List 4"/>
    <w:basedOn w:val="BodyText"/>
    <w:rsid w:val="00990729"/>
    <w:pPr>
      <w:tabs>
        <w:tab w:val="left" w:pos="1361"/>
      </w:tabs>
      <w:spacing w:before="60" w:after="60"/>
      <w:ind w:left="1361" w:hanging="340"/>
    </w:pPr>
  </w:style>
  <w:style w:type="paragraph" w:styleId="List5">
    <w:name w:val="List 5"/>
    <w:basedOn w:val="BodyText"/>
    <w:rsid w:val="00990729"/>
    <w:pPr>
      <w:tabs>
        <w:tab w:val="left" w:pos="1701"/>
      </w:tabs>
      <w:spacing w:before="60" w:after="60"/>
      <w:ind w:left="1701" w:hanging="340"/>
    </w:pPr>
  </w:style>
  <w:style w:type="paragraph" w:styleId="ListBullet3">
    <w:name w:val="List Bullet 3"/>
    <w:basedOn w:val="List3"/>
    <w:rsid w:val="00990729"/>
    <w:pPr>
      <w:numPr>
        <w:numId w:val="13"/>
      </w:numPr>
      <w:tabs>
        <w:tab w:val="clear" w:pos="1021"/>
      </w:tabs>
      <w:ind w:left="1037" w:hanging="357"/>
    </w:pPr>
  </w:style>
  <w:style w:type="paragraph" w:styleId="ListBullet4">
    <w:name w:val="List Bullet 4"/>
    <w:basedOn w:val="List4"/>
    <w:rsid w:val="00990729"/>
    <w:pPr>
      <w:numPr>
        <w:numId w:val="2"/>
      </w:numPr>
      <w:tabs>
        <w:tab w:val="clear" w:pos="1361"/>
      </w:tabs>
    </w:pPr>
  </w:style>
  <w:style w:type="paragraph" w:styleId="ListBullet5">
    <w:name w:val="List Bullet 5"/>
    <w:basedOn w:val="List5"/>
    <w:rsid w:val="00990729"/>
    <w:pPr>
      <w:numPr>
        <w:numId w:val="3"/>
      </w:numPr>
    </w:pPr>
  </w:style>
  <w:style w:type="paragraph" w:styleId="ListContinue2">
    <w:name w:val="List Continue 2"/>
    <w:basedOn w:val="List2"/>
    <w:rsid w:val="00990729"/>
    <w:pPr>
      <w:ind w:firstLine="0"/>
    </w:pPr>
  </w:style>
  <w:style w:type="paragraph" w:styleId="ListContinue3">
    <w:name w:val="List Continue 3"/>
    <w:basedOn w:val="List3"/>
    <w:rsid w:val="00990729"/>
    <w:pPr>
      <w:ind w:left="1021" w:firstLine="0"/>
    </w:pPr>
  </w:style>
  <w:style w:type="paragraph" w:styleId="ListContinue4">
    <w:name w:val="List Continue 4"/>
    <w:basedOn w:val="List4"/>
    <w:rsid w:val="00990729"/>
    <w:pPr>
      <w:ind w:firstLine="0"/>
    </w:pPr>
  </w:style>
  <w:style w:type="paragraph" w:styleId="ListContinue5">
    <w:name w:val="List Continue 5"/>
    <w:basedOn w:val="List5"/>
    <w:rsid w:val="00990729"/>
    <w:pPr>
      <w:ind w:firstLine="0"/>
    </w:pPr>
  </w:style>
  <w:style w:type="paragraph" w:styleId="ListNumber3">
    <w:name w:val="List Number 3"/>
    <w:basedOn w:val="List3"/>
    <w:rsid w:val="00990729"/>
    <w:pPr>
      <w:numPr>
        <w:numId w:val="4"/>
      </w:numPr>
    </w:pPr>
  </w:style>
  <w:style w:type="paragraph" w:styleId="ListNumber4">
    <w:name w:val="List Number 4"/>
    <w:basedOn w:val="List4"/>
    <w:rsid w:val="00990729"/>
    <w:pPr>
      <w:numPr>
        <w:numId w:val="5"/>
      </w:numPr>
    </w:pPr>
  </w:style>
  <w:style w:type="paragraph" w:styleId="ListNumber5">
    <w:name w:val="List Number 5"/>
    <w:basedOn w:val="List5"/>
    <w:rsid w:val="00990729"/>
    <w:pPr>
      <w:numPr>
        <w:numId w:val="6"/>
      </w:numPr>
    </w:pPr>
  </w:style>
  <w:style w:type="paragraph" w:styleId="BlockText">
    <w:name w:val="Block Text"/>
    <w:basedOn w:val="Normal"/>
    <w:rsid w:val="00990729"/>
    <w:pPr>
      <w:spacing w:after="120"/>
      <w:ind w:left="1440" w:right="1440"/>
    </w:pPr>
  </w:style>
  <w:style w:type="character" w:customStyle="1" w:styleId="Subscript">
    <w:name w:val="Subscript"/>
    <w:basedOn w:val="DefaultParagraphFont"/>
    <w:rsid w:val="00990729"/>
    <w:rPr>
      <w:sz w:val="16"/>
      <w:vertAlign w:val="subscript"/>
    </w:rPr>
  </w:style>
  <w:style w:type="character" w:customStyle="1" w:styleId="Superscript">
    <w:name w:val="Superscript"/>
    <w:basedOn w:val="DefaultParagraphFont"/>
    <w:rsid w:val="00990729"/>
    <w:rPr>
      <w:sz w:val="16"/>
      <w:vertAlign w:val="superscript"/>
    </w:rPr>
  </w:style>
  <w:style w:type="character" w:customStyle="1" w:styleId="Symbols">
    <w:name w:val="Symbols"/>
    <w:basedOn w:val="DefaultParagraphFont"/>
    <w:rsid w:val="00990729"/>
    <w:rPr>
      <w:rFonts w:ascii="Symbol" w:hAnsi="Symbol"/>
    </w:rPr>
  </w:style>
  <w:style w:type="character" w:customStyle="1" w:styleId="MenuOptions">
    <w:name w:val="Menu Options"/>
    <w:basedOn w:val="DefaultParagraphFont"/>
    <w:rsid w:val="00990729"/>
    <w:rPr>
      <w:rFonts w:ascii="Arial Narrow" w:hAnsi="Arial Narrow"/>
      <w:smallCaps/>
    </w:rPr>
  </w:style>
  <w:style w:type="character" w:customStyle="1" w:styleId="Buttons">
    <w:name w:val="Buttons"/>
    <w:basedOn w:val="DefaultParagraphFont"/>
    <w:rsid w:val="00990729"/>
    <w:rPr>
      <w:b/>
    </w:rPr>
  </w:style>
  <w:style w:type="character" w:customStyle="1" w:styleId="Underlined">
    <w:name w:val="Underlined"/>
    <w:basedOn w:val="DefaultParagraphFont"/>
    <w:rsid w:val="00990729"/>
    <w:rPr>
      <w:u w:val="single"/>
    </w:rPr>
  </w:style>
  <w:style w:type="paragraph" w:customStyle="1" w:styleId="TableBodyTextRight">
    <w:name w:val="Table Body Text Right"/>
    <w:basedOn w:val="TableBodyText"/>
    <w:rsid w:val="00990729"/>
    <w:pPr>
      <w:widowControl w:val="0"/>
      <w:autoSpaceDE w:val="0"/>
      <w:autoSpaceDN w:val="0"/>
      <w:adjustRightInd w:val="0"/>
      <w:jc w:val="right"/>
    </w:pPr>
    <w:rPr>
      <w:rFonts w:cs="Arial"/>
      <w:szCs w:val="18"/>
    </w:rPr>
  </w:style>
  <w:style w:type="paragraph" w:customStyle="1" w:styleId="CopyrightText">
    <w:name w:val="Copyright Text"/>
    <w:basedOn w:val="BodyText"/>
    <w:rsid w:val="00990729"/>
    <w:rPr>
      <w:sz w:val="18"/>
    </w:rPr>
  </w:style>
  <w:style w:type="paragraph" w:customStyle="1" w:styleId="BodySmallRight">
    <w:name w:val="Body Small Right"/>
    <w:basedOn w:val="BodyTextRight"/>
    <w:rsid w:val="00990729"/>
    <w:rPr>
      <w:sz w:val="18"/>
      <w:szCs w:val="18"/>
    </w:rPr>
  </w:style>
  <w:style w:type="paragraph" w:customStyle="1" w:styleId="MarginEdition">
    <w:name w:val="Margin Edition"/>
    <w:basedOn w:val="MarginNote"/>
    <w:rsid w:val="00990729"/>
    <w:pPr>
      <w:spacing w:before="0" w:after="0"/>
    </w:pPr>
    <w:rPr>
      <w:rFonts w:ascii="Times New Roman" w:hAnsi="Times New Roman"/>
      <w:color w:val="999999"/>
    </w:rPr>
  </w:style>
  <w:style w:type="paragraph" w:customStyle="1" w:styleId="Spacer">
    <w:name w:val="Spacer"/>
    <w:basedOn w:val="Normal"/>
    <w:rsid w:val="00990729"/>
    <w:rPr>
      <w:sz w:val="2"/>
      <w:szCs w:val="2"/>
    </w:rPr>
  </w:style>
  <w:style w:type="character" w:customStyle="1" w:styleId="Small">
    <w:name w:val="Small"/>
    <w:basedOn w:val="DefaultParagraphFont"/>
    <w:rsid w:val="00990729"/>
    <w:rPr>
      <w:sz w:val="16"/>
    </w:rPr>
  </w:style>
  <w:style w:type="paragraph" w:customStyle="1" w:styleId="WideTable">
    <w:name w:val="Wide Table"/>
    <w:basedOn w:val="Normal"/>
    <w:rsid w:val="00990729"/>
    <w:pPr>
      <w:ind w:left="-1418"/>
    </w:pPr>
    <w:rPr>
      <w:sz w:val="2"/>
      <w:szCs w:val="2"/>
    </w:rPr>
  </w:style>
  <w:style w:type="character" w:styleId="PageNumber">
    <w:name w:val="page number"/>
    <w:basedOn w:val="DefaultParagraphFont"/>
    <w:rsid w:val="00990729"/>
  </w:style>
  <w:style w:type="paragraph" w:styleId="Quote">
    <w:name w:val="Quote"/>
    <w:basedOn w:val="Heading1"/>
    <w:link w:val="QuoteChar"/>
    <w:qFormat/>
    <w:rsid w:val="00990729"/>
    <w:rPr>
      <w:b w:val="0"/>
      <w:sz w:val="72"/>
      <w:szCs w:val="72"/>
      <w:lang w:val="en-NZ"/>
    </w:rPr>
  </w:style>
  <w:style w:type="character" w:customStyle="1" w:styleId="QuoteChar">
    <w:name w:val="Quote Char"/>
    <w:basedOn w:val="DefaultParagraphFont"/>
    <w:link w:val="Quote"/>
    <w:rsid w:val="00990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729"/>
    <w:pPr>
      <w:pageBreakBefore/>
    </w:pPr>
  </w:style>
  <w:style w:type="paragraph" w:customStyle="1" w:styleId="Border">
    <w:name w:val="Border"/>
    <w:basedOn w:val="Normal"/>
    <w:qFormat/>
    <w:rsid w:val="00990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729"/>
    <w:rPr>
      <w:b/>
      <w:bCs/>
      <w:i/>
      <w:iCs/>
      <w:color w:val="auto"/>
    </w:rPr>
  </w:style>
  <w:style w:type="paragraph" w:styleId="IntenseQuote">
    <w:name w:val="Intense Quote"/>
    <w:basedOn w:val="Normal"/>
    <w:next w:val="Normal"/>
    <w:link w:val="IntenseQuoteChar"/>
    <w:uiPriority w:val="30"/>
    <w:qFormat/>
    <w:rsid w:val="00990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729"/>
    <w:rPr>
      <w:smallCaps/>
      <w:color w:val="auto"/>
      <w:u w:val="single"/>
    </w:rPr>
  </w:style>
  <w:style w:type="character" w:styleId="IntenseReference">
    <w:name w:val="Intense Reference"/>
    <w:basedOn w:val="DefaultParagraphFont"/>
    <w:uiPriority w:val="32"/>
    <w:qFormat/>
    <w:rsid w:val="00990729"/>
    <w:rPr>
      <w:b/>
      <w:bCs/>
      <w:smallCaps/>
      <w:color w:val="auto"/>
      <w:spacing w:val="5"/>
      <w:u w:val="single"/>
    </w:rPr>
  </w:style>
  <w:style w:type="paragraph" w:customStyle="1" w:styleId="2ColumnHeading">
    <w:name w:val="2Column Heading"/>
    <w:basedOn w:val="BodyText"/>
    <w:qFormat/>
    <w:rsid w:val="00990729"/>
    <w:pPr>
      <w:spacing w:after="60"/>
      <w:ind w:left="-2268"/>
    </w:pPr>
    <w:rPr>
      <w:b/>
    </w:rPr>
  </w:style>
  <w:style w:type="paragraph" w:customStyle="1" w:styleId="Heading1TOC">
    <w:name w:val="Heading1 TOC"/>
    <w:basedOn w:val="Normal"/>
    <w:qFormat/>
    <w:rsid w:val="00990729"/>
    <w:pPr>
      <w:spacing w:before="240" w:after="120"/>
    </w:pPr>
    <w:rPr>
      <w:rFonts w:ascii="Times New Roman" w:hAnsi="Times New Roman"/>
      <w:b/>
      <w:sz w:val="32"/>
    </w:rPr>
  </w:style>
  <w:style w:type="paragraph" w:customStyle="1" w:styleId="Heading2TOC">
    <w:name w:val="Heading2 TOC"/>
    <w:basedOn w:val="Normal"/>
    <w:qFormat/>
    <w:rsid w:val="00990729"/>
    <w:pPr>
      <w:spacing w:before="240" w:after="60"/>
    </w:pPr>
    <w:rPr>
      <w:rFonts w:ascii="Times New Roman" w:hAnsi="Times New Roman"/>
      <w:b/>
      <w:sz w:val="28"/>
    </w:rPr>
  </w:style>
  <w:style w:type="character" w:customStyle="1" w:styleId="Underline">
    <w:name w:val="Underline"/>
    <w:basedOn w:val="DefaultParagraphFont"/>
    <w:qFormat/>
    <w:rsid w:val="00990729"/>
    <w:rPr>
      <w:u w:val="single"/>
    </w:rPr>
  </w:style>
  <w:style w:type="character" w:customStyle="1" w:styleId="BoldandItalics">
    <w:name w:val="Bold and Italics"/>
    <w:qFormat/>
    <w:rsid w:val="00990729"/>
    <w:rPr>
      <w:b/>
      <w:i/>
      <w:u w:val="none"/>
    </w:rPr>
  </w:style>
  <w:style w:type="paragraph" w:styleId="BalloonText">
    <w:name w:val="Balloon Text"/>
    <w:basedOn w:val="Normal"/>
    <w:link w:val="BalloonTextChar"/>
    <w:rsid w:val="00990729"/>
    <w:rPr>
      <w:rFonts w:ascii="Tahoma" w:hAnsi="Tahoma" w:cs="Tahoma"/>
      <w:sz w:val="16"/>
      <w:szCs w:val="16"/>
    </w:rPr>
  </w:style>
  <w:style w:type="character" w:customStyle="1" w:styleId="BalloonTextChar">
    <w:name w:val="Balloon Text Char"/>
    <w:basedOn w:val="DefaultParagraphFont"/>
    <w:link w:val="BalloonText"/>
    <w:rsid w:val="00990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7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729"/>
    <w:rPr>
      <w:b/>
      <w:color w:val="660033"/>
      <w:spacing w:val="0"/>
    </w:rPr>
  </w:style>
  <w:style w:type="paragraph" w:customStyle="1" w:styleId="Nameditemlist">
    <w:name w:val="Named item list"/>
    <w:basedOn w:val="BodyText"/>
    <w:qFormat/>
    <w:rsid w:val="00990729"/>
    <w:pPr>
      <w:tabs>
        <w:tab w:val="left" w:pos="2835"/>
      </w:tabs>
      <w:ind w:left="2835" w:hanging="2835"/>
    </w:pPr>
  </w:style>
  <w:style w:type="paragraph" w:customStyle="1" w:styleId="BodyTextnopadding">
    <w:name w:val="Body Text no padding"/>
    <w:basedOn w:val="BodyText"/>
    <w:qFormat/>
    <w:rsid w:val="00990729"/>
    <w:pPr>
      <w:spacing w:before="0" w:after="0"/>
    </w:pPr>
  </w:style>
  <w:style w:type="paragraph" w:customStyle="1" w:styleId="BodyTextBold">
    <w:name w:val="Body Text Bold"/>
    <w:basedOn w:val="BodyText"/>
    <w:qFormat/>
    <w:rsid w:val="00990729"/>
    <w:rPr>
      <w:b/>
    </w:rPr>
  </w:style>
  <w:style w:type="character" w:styleId="Hyperlink">
    <w:name w:val="Hyperlink"/>
    <w:basedOn w:val="DefaultParagraphFont"/>
    <w:uiPriority w:val="99"/>
    <w:unhideWhenUsed/>
    <w:rsid w:val="00871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6167</Characters>
  <Application>Microsoft Office Word</Application>
  <DocSecurity>0</DocSecurity>
  <Lines>171</Lines>
  <Paragraphs>91</Paragraphs>
  <ScaleCrop>false</ScaleCrop>
  <Company>Author-it Software Corporation Ltd.</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PSPMGT014 Undertake enterprise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