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8D3" w:rsidP="00062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PSPMGT014 Undertake enterprise risk management</w:t>
      </w:r>
      <w:r>
        <w:fldChar w:fldCharType="end"/>
      </w:r>
    </w:p>
    <w:p w:rsidR="000628D3" w:rsidP="000628D3">
      <w:pPr>
        <w:pStyle w:val="Version"/>
        <w:sectPr w:rsidSect="006C2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A7F" w:rsidP="006C2A7F">
      <w:pPr>
        <w:pStyle w:val="SuperHeading"/>
      </w:pPr>
      <w:r w:rsidRPr="006C2A7F">
        <w:t>Assessment Requirements for PSPMGT014 Undertake enterprise risk management</w:t>
      </w:r>
    </w:p>
    <w:p w:rsidR="00000000" w:rsidRPr="006C2A7F" w:rsidP="006C2A7F">
      <w:pPr>
        <w:pStyle w:val="Heading1"/>
      </w:pPr>
      <w:bookmarkStart w:id="1" w:name="O_823092"/>
      <w:bookmarkEnd w:id="1"/>
      <w:r w:rsidRPr="006C2A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62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A7F">
            <w:pPr>
              <w:pStyle w:val="TableHeading"/>
              <w:rPr>
                <w:lang w:val="en-NZ"/>
              </w:rPr>
            </w:pPr>
            <w:r w:rsidRPr="006C2A7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A7F">
            <w:pPr>
              <w:pStyle w:val="TableHeading"/>
              <w:rPr>
                <w:lang w:val="en-NZ"/>
              </w:rPr>
            </w:pPr>
            <w:r w:rsidRPr="006C2A7F">
              <w:t>Comments</w:t>
            </w:r>
          </w:p>
        </w:tc>
      </w:tr>
      <w:tr w:rsidTr="00062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A7F">
            <w:pPr>
              <w:pStyle w:val="BodyText"/>
              <w:rPr>
                <w:lang w:val="en-NZ"/>
              </w:rPr>
            </w:pPr>
            <w:r w:rsidRPr="006C2A7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A7F" w:rsidP="006C2A7F">
            <w:pPr>
              <w:pStyle w:val="BodyText"/>
            </w:pPr>
            <w:r w:rsidRPr="006C2A7F">
              <w:t xml:space="preserve">These Assessment Requirements were released in PSP Public Sector Training Package release 1.0 and meet the Standards for Training Packages. </w:t>
            </w:r>
          </w:p>
          <w:p w:rsidR="00000000" w:rsidRPr="006C2A7F" w:rsidP="006C2A7F">
            <w:pPr>
              <w:pStyle w:val="BodyText"/>
            </w:pPr>
          </w:p>
          <w:p w:rsidR="00000000" w:rsidRPr="006C2A7F" w:rsidP="006C2A7F">
            <w:pPr>
              <w:pStyle w:val="ListBullet"/>
            </w:pPr>
            <w:r w:rsidRPr="006C2A7F">
              <w:t>Assessment Requirements created drawing upon specified assessment information from superseded unit</w:t>
            </w:r>
          </w:p>
        </w:tc>
      </w:tr>
    </w:tbl>
    <w:p w:rsidR="00000000" w:rsidRPr="006C2A7F" w:rsidP="006C2A7F">
      <w:pPr>
        <w:pStyle w:val="BodyText"/>
      </w:pPr>
    </w:p>
    <w:p w:rsidR="00000000" w:rsidRPr="006C2A7F" w:rsidP="006C2A7F">
      <w:pPr>
        <w:pStyle w:val="AllowPageBreak"/>
      </w:pPr>
    </w:p>
    <w:p w:rsidR="00000000" w:rsidRPr="006C2A7F" w:rsidP="006C2A7F">
      <w:pPr>
        <w:pStyle w:val="Heading1"/>
      </w:pPr>
      <w:bookmarkStart w:id="2" w:name="O_823093"/>
      <w:bookmarkEnd w:id="2"/>
      <w:r w:rsidRPr="006C2A7F">
        <w:t>Performance Evidence</w:t>
      </w:r>
    </w:p>
    <w:p w:rsidR="00000000" w:rsidRPr="006C2A7F" w:rsidP="000628D3">
      <w:pPr>
        <w:pStyle w:val="BodyText"/>
      </w:pPr>
      <w:r w:rsidRPr="006C2A7F">
        <w:t xml:space="preserve">Evidence required to demonstrate competence must satisfy all of the requirements of the elements and performance criteria. If not otherwise specified </w:t>
      </w:r>
      <w:r w:rsidRPr="006C2A7F">
        <w:t>the candidate must demonstrate evidence of performance of the following on at least one occasion.</w:t>
      </w:r>
    </w:p>
    <w:p w:rsidR="00000000" w:rsidRPr="006C2A7F" w:rsidP="006C2A7F">
      <w:pPr>
        <w:pStyle w:val="ListBullet"/>
      </w:pPr>
      <w:r w:rsidRPr="006C2A7F">
        <w:t>articulating models of cultural change and influencing key stakeholders to participate</w:t>
      </w:r>
    </w:p>
    <w:p w:rsidR="00000000" w:rsidRPr="006C2A7F" w:rsidP="006C2A7F">
      <w:pPr>
        <w:pStyle w:val="ListBullet"/>
      </w:pPr>
      <w:r w:rsidRPr="006C2A7F">
        <w:t>influencing and consulting with others in the implementation of enterp</w:t>
      </w:r>
      <w:r w:rsidRPr="006C2A7F">
        <w:t>rise risk management</w:t>
      </w:r>
    </w:p>
    <w:p w:rsidR="00000000" w:rsidRPr="006C2A7F" w:rsidP="006C2A7F">
      <w:pPr>
        <w:pStyle w:val="ListBullet"/>
      </w:pPr>
      <w:r w:rsidRPr="006C2A7F">
        <w:t>explaining complex concepts and gaining support for implementation</w:t>
      </w:r>
    </w:p>
    <w:p w:rsidR="00000000" w:rsidRPr="006C2A7F" w:rsidP="006C2A7F">
      <w:pPr>
        <w:pStyle w:val="AllowPageBreak"/>
      </w:pPr>
    </w:p>
    <w:p w:rsidR="00000000" w:rsidRPr="006C2A7F" w:rsidP="006C2A7F">
      <w:pPr>
        <w:pStyle w:val="Heading1"/>
      </w:pPr>
      <w:bookmarkStart w:id="3" w:name="O_823094"/>
      <w:bookmarkEnd w:id="3"/>
      <w:r w:rsidRPr="006C2A7F">
        <w:t>Knowledge Evidence</w:t>
      </w:r>
    </w:p>
    <w:p w:rsidR="00000000" w:rsidRPr="006C2A7F" w:rsidP="000628D3">
      <w:pPr>
        <w:pStyle w:val="BodyText"/>
      </w:pPr>
      <w:r w:rsidRPr="006C2A7F">
        <w:t>Evidence required to demonstrate competence must satisfy all of the requirements of the elements and performance criteria. If not ot</w:t>
      </w:r>
      <w:r w:rsidRPr="006C2A7F">
        <w:t>herwise specified the depth of knowledge demonstrated must be appropriate to the job context of the candidate.</w:t>
      </w:r>
    </w:p>
    <w:p w:rsidR="00000000" w:rsidRPr="006C2A7F" w:rsidP="006C2A7F">
      <w:pPr>
        <w:pStyle w:val="ListBullet"/>
      </w:pPr>
      <w:r w:rsidRPr="006C2A7F">
        <w:t xml:space="preserve">legislation, regulations, policies, procedures and guidelines relating to risk management </w:t>
      </w:r>
    </w:p>
    <w:p w:rsidR="00000000" w:rsidRPr="006C2A7F" w:rsidP="006C2A7F">
      <w:pPr>
        <w:pStyle w:val="ListBullet"/>
      </w:pPr>
      <w:r w:rsidRPr="006C2A7F">
        <w:t xml:space="preserve">strategic approaches to risk management </w:t>
      </w:r>
    </w:p>
    <w:p w:rsidR="00000000" w:rsidRPr="006C2A7F" w:rsidP="006C2A7F">
      <w:pPr>
        <w:pStyle w:val="ListBullet"/>
      </w:pPr>
      <w:r w:rsidRPr="006C2A7F">
        <w:t>the principl</w:t>
      </w:r>
      <w:r w:rsidRPr="006C2A7F">
        <w:t xml:space="preserve">es of enterprise risk management </w:t>
      </w:r>
    </w:p>
    <w:p w:rsidR="00000000" w:rsidRPr="006C2A7F" w:rsidP="006C2A7F">
      <w:pPr>
        <w:pStyle w:val="ListBullet"/>
      </w:pPr>
      <w:r w:rsidRPr="006C2A7F">
        <w:t xml:space="preserve">models of cultural change </w:t>
      </w:r>
    </w:p>
    <w:p w:rsidR="00000000" w:rsidRPr="006C2A7F" w:rsidP="006C2A7F">
      <w:pPr>
        <w:pStyle w:val="AllowPageBreak"/>
      </w:pPr>
    </w:p>
    <w:p w:rsidR="00000000" w:rsidRPr="006C2A7F" w:rsidP="006C2A7F">
      <w:pPr>
        <w:pStyle w:val="Heading1"/>
      </w:pPr>
      <w:bookmarkStart w:id="4" w:name="O_823095"/>
      <w:bookmarkEnd w:id="4"/>
      <w:r w:rsidRPr="006C2A7F">
        <w:t>Assessment Conditions</w:t>
      </w:r>
    </w:p>
    <w:p w:rsidR="00000000" w:rsidRPr="006C2A7F" w:rsidP="000628D3">
      <w:pPr>
        <w:pStyle w:val="BodyText"/>
      </w:pPr>
      <w:r w:rsidRPr="006C2A7F">
        <w:t>This unit contains no specific industry-mandated assessment conditions. Guidance on suggested and recommended conditions and methods can be found in the Imp</w:t>
      </w:r>
      <w:r w:rsidRPr="006C2A7F">
        <w:t xml:space="preserve">lementation Guide. </w:t>
      </w:r>
    </w:p>
    <w:p w:rsidR="000628D3" w:rsidP="000628D3">
      <w:pPr>
        <w:pStyle w:val="BodyText"/>
      </w:pPr>
      <w:r w:rsidRPr="006C2A7F">
        <w:t>Assessors must satisfy the NVR/AQTF mandatory competency requirements for assessors</w:t>
      </w:r>
    </w:p>
    <w:p w:rsidR="00000000" w:rsidRPr="006C2A7F" w:rsidP="006C2A7F">
      <w:pPr>
        <w:pStyle w:val="Heading1"/>
      </w:pPr>
      <w:bookmarkStart w:id="5" w:name="O_823098"/>
      <w:bookmarkEnd w:id="5"/>
      <w:r w:rsidRPr="006C2A7F">
        <w:t>Links</w:t>
      </w:r>
    </w:p>
    <w:p w:rsidR="00000000" w:rsidRPr="006C2A7F" w:rsidP="000628D3">
      <w:pPr>
        <w:pStyle w:val="BodyText"/>
      </w:pPr>
      <w:r w:rsidRPr="006C2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C06E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C2A7F" w:rsidP="000628D3">
      <w:pPr>
        <w:pStyle w:val="BodyText"/>
      </w:pPr>
      <w:r w:rsidRPr="006C2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C06E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C2A7F" w:rsidP="000628D3">
      <w:pPr>
        <w:pStyle w:val="BodyText"/>
      </w:pPr>
      <w:r w:rsidRPr="006C2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C06E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C2A7F" w:rsidP="006C2A7F"/>
    <w:sectPr w:rsidSect="006C2A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7F" w:rsidRPr="000628D3" w:rsidP="00062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8D3" w:rsidP="006C2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8D3" w:rsidP="006C2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28D3" w:rsidP="006C2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8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A7F" w:rsidRPr="000628D3" w:rsidP="000628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8D3" w:rsidRPr="002D2AF8" w:rsidP="006C2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PSPMGT014 Undertake enterprise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628D3" w:rsidP="006C2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D0F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94D1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A7F"/>
  </w:style>
  <w:style w:type="character" w:customStyle="1" w:styleId="Heading1Char">
    <w:name w:val="Heading 1 Char"/>
    <w:basedOn w:val="DefaultParagraphFont"/>
    <w:link w:val="Heading1"/>
    <w:rsid w:val="006C2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A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C2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2A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2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A7F"/>
    <w:rPr>
      <w:b/>
      <w:spacing w:val="0"/>
    </w:rPr>
  </w:style>
  <w:style w:type="paragraph" w:customStyle="1" w:styleId="SuperTitle">
    <w:name w:val="SuperTitle"/>
    <w:basedOn w:val="Title"/>
    <w:rsid w:val="006C2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A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A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A7F"/>
    <w:rPr>
      <w:i/>
    </w:rPr>
  </w:style>
  <w:style w:type="paragraph" w:styleId="Caption">
    <w:name w:val="caption"/>
    <w:basedOn w:val="BodyText"/>
    <w:next w:val="Normal"/>
    <w:qFormat/>
    <w:rsid w:val="006C2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A7F"/>
  </w:style>
  <w:style w:type="paragraph" w:styleId="TableofFigures">
    <w:name w:val="table of figures"/>
    <w:basedOn w:val="Normal"/>
    <w:next w:val="Normal"/>
    <w:semiHidden/>
    <w:rsid w:val="006C2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A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2A7F"/>
    <w:rPr>
      <w:rFonts w:ascii="Wingdings" w:hAnsi="Wingdings"/>
    </w:rPr>
  </w:style>
  <w:style w:type="character" w:customStyle="1" w:styleId="HotSpot">
    <w:name w:val="HotSpot"/>
    <w:rsid w:val="006C2A7F"/>
    <w:rPr>
      <w:color w:val="0033CC"/>
      <w:u w:val="none"/>
    </w:rPr>
  </w:style>
  <w:style w:type="paragraph" w:customStyle="1" w:styleId="BodyTextRight">
    <w:name w:val="Body Text Right"/>
    <w:basedOn w:val="BodyText"/>
    <w:rsid w:val="006C2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A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A7F"/>
    <w:rPr>
      <w:sz w:val="32"/>
    </w:rPr>
  </w:style>
  <w:style w:type="paragraph" w:customStyle="1" w:styleId="HeadingProcedure">
    <w:name w:val="Heading Procedure"/>
    <w:basedOn w:val="HeadingBase"/>
    <w:next w:val="Normal"/>
    <w:rsid w:val="006C2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A7F"/>
    <w:pPr>
      <w:spacing w:before="60" w:after="60"/>
    </w:pPr>
  </w:style>
  <w:style w:type="paragraph" w:styleId="ListContinue">
    <w:name w:val="List Continue"/>
    <w:basedOn w:val="List"/>
    <w:rsid w:val="006C2A7F"/>
    <w:pPr>
      <w:ind w:firstLine="0"/>
    </w:pPr>
  </w:style>
  <w:style w:type="paragraph" w:customStyle="1" w:styleId="ListNote">
    <w:name w:val="List Note"/>
    <w:basedOn w:val="List"/>
    <w:rsid w:val="006C2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A7F"/>
    <w:rPr>
      <w:rFonts w:ascii="Courier New" w:hAnsi="Courier New"/>
    </w:rPr>
  </w:style>
  <w:style w:type="paragraph" w:customStyle="1" w:styleId="NoteBullet">
    <w:name w:val="Note Bullet"/>
    <w:basedOn w:val="Note"/>
    <w:rsid w:val="006C2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A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A7F"/>
    <w:rPr>
      <w:b/>
      <w:smallCaps/>
    </w:rPr>
  </w:style>
  <w:style w:type="paragraph" w:customStyle="1" w:styleId="TableListNumber">
    <w:name w:val="Table List Number"/>
    <w:basedOn w:val="ListNumber"/>
    <w:rsid w:val="006C2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A7F"/>
    <w:pPr>
      <w:numPr>
        <w:numId w:val="8"/>
      </w:numPr>
    </w:pPr>
  </w:style>
  <w:style w:type="paragraph" w:customStyle="1" w:styleId="ListAlpha2">
    <w:name w:val="List Alpha 2"/>
    <w:basedOn w:val="List2"/>
    <w:rsid w:val="006C2A7F"/>
    <w:pPr>
      <w:numPr>
        <w:numId w:val="7"/>
      </w:numPr>
    </w:pPr>
  </w:style>
  <w:style w:type="paragraph" w:styleId="List2">
    <w:name w:val="List 2"/>
    <w:basedOn w:val="BodyText"/>
    <w:rsid w:val="006C2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A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A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2A7F"/>
    <w:pPr>
      <w:numPr>
        <w:numId w:val="3"/>
      </w:numPr>
    </w:pPr>
  </w:style>
  <w:style w:type="paragraph" w:styleId="ListContinue2">
    <w:name w:val="List Continue 2"/>
    <w:basedOn w:val="List2"/>
    <w:rsid w:val="006C2A7F"/>
    <w:pPr>
      <w:ind w:firstLine="0"/>
    </w:pPr>
  </w:style>
  <w:style w:type="paragraph" w:styleId="ListContinue3">
    <w:name w:val="List Continue 3"/>
    <w:basedOn w:val="List3"/>
    <w:rsid w:val="006C2A7F"/>
    <w:pPr>
      <w:ind w:left="1021" w:firstLine="0"/>
    </w:pPr>
  </w:style>
  <w:style w:type="paragraph" w:styleId="ListContinue4">
    <w:name w:val="List Continue 4"/>
    <w:basedOn w:val="List4"/>
    <w:rsid w:val="006C2A7F"/>
    <w:pPr>
      <w:ind w:firstLine="0"/>
    </w:pPr>
  </w:style>
  <w:style w:type="paragraph" w:styleId="ListContinue5">
    <w:name w:val="List Continue 5"/>
    <w:basedOn w:val="List5"/>
    <w:rsid w:val="006C2A7F"/>
    <w:pPr>
      <w:ind w:firstLine="0"/>
    </w:pPr>
  </w:style>
  <w:style w:type="paragraph" w:styleId="ListNumber3">
    <w:name w:val="List Number 3"/>
    <w:basedOn w:val="List3"/>
    <w:rsid w:val="006C2A7F"/>
    <w:pPr>
      <w:numPr>
        <w:numId w:val="4"/>
      </w:numPr>
    </w:pPr>
  </w:style>
  <w:style w:type="paragraph" w:styleId="ListNumber4">
    <w:name w:val="List Number 4"/>
    <w:basedOn w:val="List4"/>
    <w:rsid w:val="006C2A7F"/>
    <w:pPr>
      <w:numPr>
        <w:numId w:val="5"/>
      </w:numPr>
    </w:pPr>
  </w:style>
  <w:style w:type="paragraph" w:styleId="ListNumber5">
    <w:name w:val="List Number 5"/>
    <w:basedOn w:val="List5"/>
    <w:rsid w:val="006C2A7F"/>
    <w:pPr>
      <w:numPr>
        <w:numId w:val="6"/>
      </w:numPr>
    </w:pPr>
  </w:style>
  <w:style w:type="paragraph" w:styleId="BlockText">
    <w:name w:val="Block Text"/>
    <w:basedOn w:val="Normal"/>
    <w:rsid w:val="006C2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A7F"/>
    <w:rPr>
      <w:sz w:val="16"/>
      <w:vertAlign w:val="superscript"/>
    </w:rPr>
  </w:style>
  <w:style w:type="character" w:customStyle="1" w:styleId="Symbols">
    <w:name w:val="Symbols"/>
    <w:basedOn w:val="DefaultParagraphFont"/>
    <w:rsid w:val="006C2A7F"/>
    <w:rPr>
      <w:rFonts w:ascii="Symbol" w:hAnsi="Symbol"/>
    </w:rPr>
  </w:style>
  <w:style w:type="character" w:customStyle="1" w:styleId="MenuOptions">
    <w:name w:val="Menu Options"/>
    <w:basedOn w:val="DefaultParagraphFont"/>
    <w:rsid w:val="006C2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A7F"/>
    <w:rPr>
      <w:b/>
    </w:rPr>
  </w:style>
  <w:style w:type="character" w:customStyle="1" w:styleId="Underlined">
    <w:name w:val="Underlined"/>
    <w:basedOn w:val="DefaultParagraphFont"/>
    <w:rsid w:val="006C2A7F"/>
    <w:rPr>
      <w:u w:val="single"/>
    </w:rPr>
  </w:style>
  <w:style w:type="paragraph" w:customStyle="1" w:styleId="TableBodyTextRight">
    <w:name w:val="Table Body Text Right"/>
    <w:basedOn w:val="TableBodyText"/>
    <w:rsid w:val="006C2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A7F"/>
    <w:rPr>
      <w:sz w:val="18"/>
    </w:rPr>
  </w:style>
  <w:style w:type="paragraph" w:customStyle="1" w:styleId="BodySmallRight">
    <w:name w:val="Body Small Right"/>
    <w:basedOn w:val="BodyTextRight"/>
    <w:rsid w:val="006C2A7F"/>
    <w:rPr>
      <w:sz w:val="18"/>
      <w:szCs w:val="18"/>
    </w:rPr>
  </w:style>
  <w:style w:type="paragraph" w:customStyle="1" w:styleId="MarginEdition">
    <w:name w:val="Margin Edition"/>
    <w:basedOn w:val="MarginNote"/>
    <w:rsid w:val="006C2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A7F"/>
    <w:rPr>
      <w:sz w:val="2"/>
      <w:szCs w:val="2"/>
    </w:rPr>
  </w:style>
  <w:style w:type="character" w:customStyle="1" w:styleId="Small">
    <w:name w:val="Small"/>
    <w:basedOn w:val="DefaultParagraphFont"/>
    <w:rsid w:val="006C2A7F"/>
    <w:rPr>
      <w:sz w:val="16"/>
    </w:rPr>
  </w:style>
  <w:style w:type="paragraph" w:customStyle="1" w:styleId="WideTable">
    <w:name w:val="Wide Table"/>
    <w:basedOn w:val="Normal"/>
    <w:rsid w:val="006C2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A7F"/>
  </w:style>
  <w:style w:type="paragraph" w:styleId="Quote">
    <w:name w:val="Quote"/>
    <w:basedOn w:val="Heading1"/>
    <w:link w:val="QuoteChar"/>
    <w:qFormat/>
    <w:rsid w:val="006C2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A7F"/>
    <w:pPr>
      <w:pageBreakBefore/>
    </w:pPr>
  </w:style>
  <w:style w:type="paragraph" w:customStyle="1" w:styleId="Border">
    <w:name w:val="Border"/>
    <w:basedOn w:val="Normal"/>
    <w:qFormat/>
    <w:rsid w:val="006C2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A7F"/>
    <w:rPr>
      <w:u w:val="single"/>
    </w:rPr>
  </w:style>
  <w:style w:type="character" w:customStyle="1" w:styleId="BoldandItalics">
    <w:name w:val="Bold and Italics"/>
    <w:qFormat/>
    <w:rsid w:val="006C2A7F"/>
    <w:rPr>
      <w:b/>
      <w:i/>
      <w:u w:val="none"/>
    </w:rPr>
  </w:style>
  <w:style w:type="paragraph" w:styleId="BalloonText">
    <w:name w:val="Balloon Text"/>
    <w:basedOn w:val="Normal"/>
    <w:link w:val="BalloonTextChar"/>
    <w:rsid w:val="006C2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A7F"/>
    <w:pPr>
      <w:spacing w:before="0" w:after="0"/>
    </w:pPr>
  </w:style>
  <w:style w:type="paragraph" w:customStyle="1" w:styleId="BodyTextBold">
    <w:name w:val="Body Text Bold"/>
    <w:basedOn w:val="BodyText"/>
    <w:qFormat/>
    <w:rsid w:val="006C2A7F"/>
    <w:rPr>
      <w:b/>
    </w:rPr>
  </w:style>
  <w:style w:type="character" w:styleId="Hyperlink">
    <w:name w:val="Hyperlink"/>
    <w:basedOn w:val="DefaultParagraphFont"/>
    <w:uiPriority w:val="99"/>
    <w:unhideWhenUsed/>
    <w:rsid w:val="00062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2232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PSPMGT014 Undertake enterprise risk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