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2E5" w:rsidP="00DD2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PSPMGT010 Review and improve business performance</w:t>
      </w:r>
      <w:r>
        <w:fldChar w:fldCharType="end"/>
      </w:r>
    </w:p>
    <w:p w:rsidR="00DD22E5" w:rsidP="00DD22E5">
      <w:pPr>
        <w:pStyle w:val="Version"/>
        <w:sectPr w:rsidSect="005B7F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FF4" w:rsidP="005B7FF4">
      <w:pPr>
        <w:pStyle w:val="SuperHeading"/>
      </w:pPr>
      <w:r w:rsidRPr="005B7FF4">
        <w:t>PSPMGT010 Review and improve business performance</w:t>
      </w:r>
    </w:p>
    <w:p w:rsidR="00000000" w:rsidRPr="005B7FF4" w:rsidP="005B7FF4">
      <w:pPr>
        <w:pStyle w:val="Heading1"/>
      </w:pPr>
      <w:bookmarkStart w:id="1" w:name="O_822987"/>
      <w:bookmarkEnd w:id="1"/>
      <w:r w:rsidRPr="005B7F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D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FF4">
            <w:pPr>
              <w:pStyle w:val="TableHeading"/>
              <w:rPr>
                <w:lang w:val="en-NZ"/>
              </w:rPr>
            </w:pPr>
            <w:r w:rsidRPr="005B7FF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FF4">
            <w:pPr>
              <w:pStyle w:val="TableHeading"/>
              <w:rPr>
                <w:lang w:val="en-NZ"/>
              </w:rPr>
            </w:pPr>
            <w:r w:rsidRPr="005B7FF4">
              <w:t>Comments</w:t>
            </w:r>
          </w:p>
        </w:tc>
      </w:tr>
      <w:tr w:rsidTr="00DD22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FF4">
            <w:pPr>
              <w:pStyle w:val="BodyText"/>
              <w:rPr>
                <w:lang w:val="en-NZ"/>
              </w:rPr>
            </w:pPr>
            <w:r w:rsidRPr="005B7FF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FF4" w:rsidP="005B7FF4">
            <w:pPr>
              <w:pStyle w:val="BodyText"/>
            </w:pPr>
            <w:r w:rsidRPr="005B7FF4">
              <w:t xml:space="preserve">This unit was released in PSP Public Sector Training Package release 1.0 and meets the Standards for Training Packages. </w:t>
            </w:r>
          </w:p>
          <w:p w:rsidR="00000000" w:rsidRPr="005B7FF4" w:rsidP="005B7FF4">
            <w:pPr>
              <w:pStyle w:val="BodyText"/>
            </w:pPr>
          </w:p>
          <w:p w:rsidR="00000000" w:rsidRPr="005B7FF4" w:rsidP="005B7FF4">
            <w:pPr>
              <w:pStyle w:val="BodyText"/>
            </w:pPr>
            <w:r w:rsidRPr="005B7FF4">
              <w:t>This unit supersedes and is equivalent to PSPMNGT612A Review and improve business per</w:t>
            </w:r>
            <w:r w:rsidRPr="005B7FF4">
              <w:t>formance.</w:t>
            </w:r>
          </w:p>
          <w:p w:rsidR="00000000" w:rsidRPr="005B7FF4" w:rsidP="005B7FF4">
            <w:pPr>
              <w:pStyle w:val="BodyText"/>
            </w:pPr>
          </w:p>
          <w:p w:rsidR="00000000" w:rsidRPr="005B7FF4" w:rsidP="005B7FF4">
            <w:pPr>
              <w:pStyle w:val="ListBullet"/>
            </w:pPr>
            <w:r w:rsidRPr="005B7FF4">
              <w:t>Unit code updated</w:t>
            </w:r>
          </w:p>
          <w:p w:rsidR="00000000" w:rsidRPr="005B7FF4" w:rsidP="005B7FF4">
            <w:pPr>
              <w:pStyle w:val="ListBullet"/>
            </w:pPr>
            <w:r w:rsidRPr="005B7FF4">
              <w:t>Content and formatting updated to comply with new standards</w:t>
            </w:r>
          </w:p>
          <w:p w:rsidR="00000000" w:rsidRPr="005B7FF4" w:rsidP="005B7FF4">
            <w:pPr>
              <w:pStyle w:val="ListBullet"/>
            </w:pPr>
            <w:r w:rsidRPr="005B7FF4">
              <w:t>All PC transitioned from passive to active voice</w:t>
            </w:r>
          </w:p>
        </w:tc>
      </w:tr>
    </w:tbl>
    <w:p w:rsidR="00DD22E5" w:rsidP="005B7FF4">
      <w:pPr>
        <w:pStyle w:val="BodyText"/>
      </w:pPr>
    </w:p>
    <w:p w:rsidR="00DD22E5" w:rsidP="005B7FF4">
      <w:pPr>
        <w:pStyle w:val="BodyText"/>
      </w:pPr>
    </w:p>
    <w:p w:rsidR="00000000" w:rsidRPr="005B7FF4" w:rsidP="005B7FF4">
      <w:pPr>
        <w:pStyle w:val="Heading1"/>
      </w:pPr>
      <w:bookmarkStart w:id="2" w:name="O_822988"/>
      <w:bookmarkEnd w:id="2"/>
      <w:r w:rsidRPr="005B7FF4">
        <w:t>Application</w:t>
      </w:r>
    </w:p>
    <w:p w:rsidR="00000000" w:rsidRPr="005B7FF4" w:rsidP="00DD22E5">
      <w:pPr>
        <w:pStyle w:val="BodyText"/>
      </w:pPr>
      <w:r w:rsidRPr="005B7FF4">
        <w:t>This unit describes the skills required to review and improve business performance using a range of methods. It includes undertaking management audits, reviewing governance arrangements and benchmarking organisational performance.</w:t>
      </w:r>
    </w:p>
    <w:p w:rsidR="00000000" w:rsidRPr="005B7FF4" w:rsidP="00DD22E5">
      <w:pPr>
        <w:pStyle w:val="BodyText"/>
      </w:pPr>
      <w:r w:rsidRPr="005B7FF4">
        <w:t>This unit applies to tho</w:t>
      </w:r>
      <w:r w:rsidRPr="005B7FF4">
        <w:t>se working in continuous improvement of business performance.</w:t>
      </w:r>
    </w:p>
    <w:p w:rsidR="00000000" w:rsidRPr="005B7FF4" w:rsidP="00DD22E5">
      <w:pPr>
        <w:pStyle w:val="BodyText"/>
      </w:pPr>
      <w:r w:rsidRPr="005B7FF4">
        <w:t>The skills and knowledge described in this unit must be applied within the legislative, regulatory and policy environment in which they are carried out. Organisational policies and procedures m</w:t>
      </w:r>
      <w:r w:rsidRPr="005B7FF4">
        <w:t>ust be consulted and adhered to.</w:t>
      </w:r>
    </w:p>
    <w:p w:rsidR="00000000" w:rsidRPr="005B7FF4" w:rsidP="00DD22E5">
      <w:pPr>
        <w:pStyle w:val="BodyText"/>
      </w:pPr>
      <w:r w:rsidRPr="005B7FF4">
        <w:t>Those undertaking this unit would work autonomously, performing complex tasks in a range of familiar contexts.</w:t>
      </w:r>
    </w:p>
    <w:p w:rsidR="00DD22E5" w:rsidP="00DD22E5">
      <w:pPr>
        <w:pStyle w:val="BodyText"/>
      </w:pPr>
      <w:r w:rsidRPr="005B7FF4">
        <w:t>No licensing, legislative or certification requirements apply to unit at the time of publication.</w:t>
      </w:r>
    </w:p>
    <w:p w:rsidR="00000000" w:rsidRPr="005B7FF4" w:rsidP="005B7FF4">
      <w:pPr>
        <w:pStyle w:val="Heading1"/>
      </w:pPr>
      <w:bookmarkStart w:id="3" w:name="O_822990"/>
      <w:bookmarkEnd w:id="3"/>
      <w:r w:rsidRPr="005B7FF4">
        <w:t>Competency Field</w:t>
      </w:r>
    </w:p>
    <w:p w:rsidR="00000000" w:rsidRPr="005B7FF4" w:rsidP="00DD22E5">
      <w:pPr>
        <w:pStyle w:val="BodyText"/>
      </w:pPr>
      <w:r w:rsidRPr="005B7FF4">
        <w:t>Management</w:t>
      </w:r>
    </w:p>
    <w:p w:rsidR="00000000" w:rsidRPr="005B7FF4" w:rsidP="005B7FF4">
      <w:pPr>
        <w:pStyle w:val="Heading1"/>
      </w:pPr>
      <w:bookmarkStart w:id="4" w:name="O_822992"/>
      <w:bookmarkEnd w:id="4"/>
      <w:r w:rsidRPr="005B7F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1"/>
        <w:gridCol w:w="6804"/>
      </w:tblGrid>
      <w:tr w:rsidTr="005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FF4">
            <w:pPr>
              <w:pStyle w:val="TableHeading"/>
              <w:rPr>
                <w:lang w:val="en-NZ"/>
              </w:rPr>
            </w:pPr>
            <w:r w:rsidRPr="005B7FF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FF4">
            <w:pPr>
              <w:pStyle w:val="TableHeading"/>
              <w:rPr>
                <w:lang w:val="en-NZ"/>
              </w:rPr>
            </w:pPr>
            <w:r w:rsidRPr="005B7FF4">
              <w:t>PERFORMANCE CRITERIA</w:t>
            </w:r>
          </w:p>
        </w:tc>
      </w:tr>
      <w:tr w:rsidTr="005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FF4">
            <w:pPr>
              <w:pStyle w:val="BodyText"/>
              <w:rPr>
                <w:lang w:val="en-NZ"/>
              </w:rPr>
            </w:pPr>
            <w:r w:rsidRPr="005B7FF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FF4">
            <w:pPr>
              <w:pStyle w:val="BodyText"/>
              <w:rPr>
                <w:lang w:val="en-NZ"/>
              </w:rPr>
            </w:pPr>
            <w:r w:rsidRPr="005B7FF4">
              <w:t xml:space="preserve">Performance criteria describe the performance needed to demonstrate achievement of the element. </w:t>
            </w:r>
            <w:r w:rsidRPr="005B7FF4">
              <w:t>Where bold italicised text is used, further information is detailed in the range of conditions section.</w:t>
            </w:r>
          </w:p>
        </w:tc>
      </w:tr>
      <w:tr w:rsidTr="005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FF4">
            <w:pPr>
              <w:pStyle w:val="List"/>
              <w:rPr>
                <w:lang w:val="en-NZ"/>
              </w:rPr>
            </w:pPr>
            <w:r w:rsidRPr="005B7FF4">
              <w:rPr>
                <w:rStyle w:val="SpecialBold"/>
              </w:rPr>
              <w:t>1.</w:t>
            </w:r>
            <w:r w:rsidRPr="005B7FF4">
              <w:rPr>
                <w:rStyle w:val="SpecialBold"/>
              </w:rPr>
              <w:tab/>
              <w:t>Undertake management audit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FF4" w:rsidP="005B7FF4">
            <w:pPr>
              <w:pStyle w:val="List"/>
            </w:pPr>
            <w:r w:rsidRPr="005B7FF4">
              <w:t>1.1</w:t>
            </w:r>
            <w:r w:rsidRPr="005B7FF4">
              <w:tab/>
              <w:t>Determine scope and objectives of the management audit in consultation with key stakeholders.</w:t>
            </w:r>
          </w:p>
          <w:p w:rsidR="00000000" w:rsidRPr="005B7FF4" w:rsidP="005B7FF4">
            <w:pPr>
              <w:pStyle w:val="List"/>
            </w:pPr>
            <w:r w:rsidRPr="005B7FF4">
              <w:t>1.2</w:t>
            </w:r>
            <w:r w:rsidRPr="005B7FF4">
              <w:tab/>
              <w:t>Determine methodolo</w:t>
            </w:r>
            <w:r w:rsidRPr="005B7FF4">
              <w:t>gy, instruments, and baseline data.</w:t>
            </w:r>
          </w:p>
          <w:p w:rsidR="00000000" w:rsidRPr="005B7FF4" w:rsidP="005B7FF4">
            <w:pPr>
              <w:pStyle w:val="List"/>
            </w:pPr>
            <w:r w:rsidRPr="005B7FF4">
              <w:t>1.3</w:t>
            </w:r>
            <w:r w:rsidRPr="005B7FF4">
              <w:tab/>
              <w:t>Arrange expert advice and assistance as required.</w:t>
            </w:r>
          </w:p>
          <w:p w:rsidR="00000000" w:rsidRPr="005B7FF4" w:rsidP="005B7FF4">
            <w:pPr>
              <w:pStyle w:val="List"/>
            </w:pPr>
            <w:r w:rsidRPr="005B7FF4">
              <w:t>1.4</w:t>
            </w:r>
            <w:r w:rsidRPr="005B7FF4">
              <w:tab/>
              <w:t>Gather, collate and circulate management data to stakeholders for comment.</w:t>
            </w:r>
          </w:p>
          <w:p w:rsidR="00000000" w:rsidRPr="005B7FF4" w:rsidP="005B7FF4">
            <w:pPr>
              <w:pStyle w:val="List"/>
            </w:pPr>
            <w:r w:rsidRPr="005B7FF4">
              <w:t>1.5</w:t>
            </w:r>
            <w:r w:rsidRPr="005B7FF4">
              <w:tab/>
              <w:t>Analyse results, identify strengths and formulate recommendations to improve manage</w:t>
            </w:r>
            <w:r w:rsidRPr="005B7FF4">
              <w:t>ment performance.</w:t>
            </w:r>
          </w:p>
          <w:p w:rsidR="00000000" w:rsidP="005B7FF4">
            <w:pPr>
              <w:pStyle w:val="List"/>
              <w:rPr>
                <w:lang w:val="en-NZ"/>
              </w:rPr>
            </w:pPr>
            <w:r w:rsidRPr="005B7FF4">
              <w:t>1.6</w:t>
            </w:r>
            <w:r w:rsidRPr="005B7FF4">
              <w:tab/>
              <w:t>Prepare and present a management audit report.</w:t>
            </w:r>
          </w:p>
        </w:tc>
      </w:tr>
      <w:tr w:rsidTr="005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FF4">
            <w:pPr>
              <w:pStyle w:val="List"/>
              <w:rPr>
                <w:lang w:val="en-NZ"/>
              </w:rPr>
            </w:pPr>
            <w:r w:rsidRPr="005B7FF4">
              <w:rPr>
                <w:rStyle w:val="SpecialBold"/>
              </w:rPr>
              <w:t>2.</w:t>
            </w:r>
            <w:r w:rsidRPr="005B7FF4">
              <w:rPr>
                <w:rStyle w:val="SpecialBold"/>
              </w:rPr>
              <w:tab/>
              <w:t>Review governance arrangements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FF4" w:rsidP="005B7FF4">
            <w:pPr>
              <w:pStyle w:val="List"/>
            </w:pPr>
            <w:r w:rsidRPr="005B7FF4">
              <w:t>2.1</w:t>
            </w:r>
            <w:r w:rsidRPr="005B7FF4">
              <w:tab/>
              <w:t>Identify legislation, policies, standards and guidelines impacting on public sector governance and extract key requirements.</w:t>
            </w:r>
          </w:p>
          <w:p w:rsidR="00000000" w:rsidRPr="005B7FF4" w:rsidP="005B7FF4">
            <w:pPr>
              <w:pStyle w:val="List"/>
            </w:pPr>
            <w:r w:rsidRPr="005B7FF4">
              <w:t>2.2</w:t>
            </w:r>
            <w:r w:rsidRPr="005B7FF4">
              <w:tab/>
              <w:t>Analyse the organis</w:t>
            </w:r>
            <w:r w:rsidRPr="005B7FF4">
              <w:t>ation’s governance framework to identify parameters and compare them to legislative and organisational requirements.</w:t>
            </w:r>
          </w:p>
          <w:p w:rsidR="00000000" w:rsidRPr="005B7FF4" w:rsidP="005B7FF4">
            <w:pPr>
              <w:pStyle w:val="List"/>
            </w:pPr>
            <w:r w:rsidRPr="005B7FF4">
              <w:t>2.3</w:t>
            </w:r>
            <w:r w:rsidRPr="005B7FF4">
              <w:tab/>
              <w:t>Analyse data to evaluate the organisation’s deployment of its governance framework.</w:t>
            </w:r>
          </w:p>
          <w:p w:rsidR="00000000" w:rsidRPr="005B7FF4" w:rsidP="005B7FF4">
            <w:pPr>
              <w:pStyle w:val="List"/>
            </w:pPr>
            <w:r w:rsidRPr="005B7FF4">
              <w:t>2.4</w:t>
            </w:r>
            <w:r w:rsidRPr="005B7FF4">
              <w:tab/>
              <w:t>Analyse previous reviews, audits or self</w:t>
            </w:r>
            <w:r w:rsidRPr="005B7FF4">
              <w:noBreakHyphen/>
              <w:t>assess</w:t>
            </w:r>
            <w:r w:rsidRPr="005B7FF4">
              <w:t>ments to see how the organisation has measured and analyse the effectiveness of the governance framework and how the organisation has learnt from the experience.</w:t>
            </w:r>
          </w:p>
          <w:p w:rsidR="00000000" w:rsidRPr="005B7FF4" w:rsidP="005B7FF4">
            <w:pPr>
              <w:pStyle w:val="List"/>
            </w:pPr>
            <w:r w:rsidRPr="005B7FF4">
              <w:t>2.5</w:t>
            </w:r>
            <w:r w:rsidRPr="005B7FF4">
              <w:tab/>
              <w:t>Determine the effectiveness and compliance of the framework identify shortcomings and form</w:t>
            </w:r>
            <w:r w:rsidRPr="005B7FF4">
              <w:t>ulate for continuous improvement.</w:t>
            </w:r>
          </w:p>
          <w:p w:rsidR="00000000" w:rsidP="005B7FF4">
            <w:pPr>
              <w:pStyle w:val="List"/>
              <w:rPr>
                <w:lang w:val="en-NZ"/>
              </w:rPr>
            </w:pPr>
            <w:r w:rsidRPr="005B7FF4">
              <w:t>2.6</w:t>
            </w:r>
            <w:r w:rsidRPr="005B7FF4">
              <w:tab/>
              <w:t>Discuss recommendations with management and staff, incorporate feedback and prepare and present a report.</w:t>
            </w:r>
          </w:p>
        </w:tc>
      </w:tr>
      <w:tr w:rsidTr="005B7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FF4">
            <w:pPr>
              <w:pStyle w:val="List"/>
              <w:rPr>
                <w:lang w:val="en-NZ"/>
              </w:rPr>
            </w:pPr>
            <w:r w:rsidRPr="005B7FF4">
              <w:rPr>
                <w:rStyle w:val="SpecialBold"/>
              </w:rPr>
              <w:t>3.</w:t>
            </w:r>
            <w:r w:rsidRPr="005B7FF4">
              <w:rPr>
                <w:rStyle w:val="SpecialBold"/>
              </w:rPr>
              <w:tab/>
              <w:t>Benchmark organisational performance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FF4" w:rsidP="005B7FF4">
            <w:pPr>
              <w:pStyle w:val="List"/>
            </w:pPr>
            <w:r w:rsidRPr="005B7FF4">
              <w:t>3.1</w:t>
            </w:r>
            <w:r w:rsidRPr="005B7FF4">
              <w:tab/>
              <w:t>Design a benchmarking model in accordance with the organisation’</w:t>
            </w:r>
            <w:r w:rsidRPr="005B7FF4">
              <w:t>s core business, functions and desired objectives.</w:t>
            </w:r>
          </w:p>
          <w:p w:rsidR="00000000" w:rsidRPr="005B7FF4" w:rsidP="005B7FF4">
            <w:pPr>
              <w:pStyle w:val="List"/>
            </w:pPr>
            <w:r w:rsidRPr="005B7FF4">
              <w:t>3.2</w:t>
            </w:r>
            <w:r w:rsidRPr="005B7FF4">
              <w:tab/>
              <w:t>Conduct research to establish benchmarks for the measurement of organisational performance in key result areas determined by the organisation.</w:t>
            </w:r>
          </w:p>
          <w:p w:rsidR="00000000" w:rsidRPr="005B7FF4" w:rsidP="005B7FF4">
            <w:pPr>
              <w:pStyle w:val="List"/>
            </w:pPr>
            <w:r w:rsidRPr="005B7FF4">
              <w:t>3.3</w:t>
            </w:r>
            <w:r w:rsidRPr="005B7FF4">
              <w:tab/>
              <w:t>Establish a process and manage the benchmarking exerci</w:t>
            </w:r>
            <w:r w:rsidRPr="005B7FF4">
              <w:t>se.</w:t>
            </w:r>
          </w:p>
          <w:p w:rsidR="00000000" w:rsidRPr="005B7FF4" w:rsidP="005B7FF4">
            <w:pPr>
              <w:pStyle w:val="List"/>
            </w:pPr>
            <w:r w:rsidRPr="005B7FF4">
              <w:t>3.4</w:t>
            </w:r>
            <w:r w:rsidRPr="005B7FF4">
              <w:tab/>
              <w:t>Consult with staff in the areas to be benchmarked, to gather information and provide support to ensure outcomes are valid, reliable and useful for improving performance.</w:t>
            </w:r>
          </w:p>
          <w:p w:rsidR="00000000" w:rsidRPr="005B7FF4" w:rsidP="005B7FF4">
            <w:pPr>
              <w:pStyle w:val="List"/>
            </w:pPr>
            <w:r w:rsidRPr="005B7FF4">
              <w:t>3.5</w:t>
            </w:r>
            <w:r w:rsidRPr="005B7FF4">
              <w:tab/>
              <w:t>Gather and analyse data against benchmarks, and discuss and present result</w:t>
            </w:r>
            <w:r w:rsidRPr="005B7FF4">
              <w:t>s.</w:t>
            </w:r>
          </w:p>
          <w:p w:rsidR="00000000" w:rsidRPr="005B7FF4" w:rsidP="005B7FF4">
            <w:pPr>
              <w:pStyle w:val="List"/>
            </w:pPr>
            <w:r w:rsidRPr="005B7FF4">
              <w:t>3.6</w:t>
            </w:r>
            <w:r w:rsidRPr="005B7FF4">
              <w:tab/>
              <w:t>Write report to meet audience needs and include recommendations for improvement and an implementation model.</w:t>
            </w:r>
          </w:p>
        </w:tc>
      </w:tr>
    </w:tbl>
    <w:p w:rsidR="00000000" w:rsidRPr="005B7FF4" w:rsidP="005B7FF4">
      <w:pPr>
        <w:pStyle w:val="BodyText"/>
      </w:pPr>
    </w:p>
    <w:p w:rsidR="00000000" w:rsidRPr="005B7FF4" w:rsidP="005B7FF4">
      <w:pPr>
        <w:pStyle w:val="AllowPageBreak"/>
      </w:pPr>
    </w:p>
    <w:p w:rsidR="00000000" w:rsidRPr="005B7FF4" w:rsidP="005B7FF4">
      <w:pPr>
        <w:pStyle w:val="Heading1"/>
      </w:pPr>
      <w:bookmarkStart w:id="5" w:name="O_822993"/>
      <w:bookmarkEnd w:id="5"/>
      <w:r w:rsidRPr="005B7FF4">
        <w:t>Foundation Skills</w:t>
      </w:r>
    </w:p>
    <w:p w:rsidR="00000000" w:rsidRPr="005B7FF4" w:rsidP="00DD22E5">
      <w:pPr>
        <w:pStyle w:val="BodyText"/>
      </w:pPr>
      <w:r w:rsidRPr="005B7FF4">
        <w:t>Foundation skills are embedded within the elements and performance criteria of this unit.</w:t>
      </w:r>
    </w:p>
    <w:p w:rsidR="00000000" w:rsidRPr="005B7FF4" w:rsidP="005B7FF4">
      <w:pPr>
        <w:pStyle w:val="Heading1"/>
      </w:pPr>
      <w:bookmarkStart w:id="6" w:name="O_822995"/>
      <w:bookmarkEnd w:id="6"/>
      <w:r w:rsidRPr="005B7FF4">
        <w:t>Unit Mapping Information</w:t>
      </w:r>
    </w:p>
    <w:p w:rsidR="00000000" w:rsidRPr="005B7FF4" w:rsidP="00DD22E5">
      <w:pPr>
        <w:pStyle w:val="BodyText"/>
      </w:pPr>
      <w:r w:rsidRPr="005B7FF4">
        <w:t>This unit supersedes and is equivalent to PSPMNGT612A Review and improve business performance.</w:t>
      </w:r>
    </w:p>
    <w:p w:rsidR="00000000" w:rsidRPr="005B7FF4" w:rsidP="005B7FF4">
      <w:pPr>
        <w:pStyle w:val="Heading1"/>
      </w:pPr>
      <w:bookmarkStart w:id="7" w:name="O_823002"/>
      <w:bookmarkEnd w:id="7"/>
      <w:r w:rsidRPr="005B7FF4">
        <w:t>Links</w:t>
      </w:r>
    </w:p>
    <w:p w:rsidR="00000000" w:rsidRPr="005B7FF4" w:rsidP="00DD22E5">
      <w:pPr>
        <w:pStyle w:val="BodyText"/>
      </w:pPr>
      <w:r w:rsidRPr="005B7F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19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B7FF4" w:rsidP="00DD22E5">
      <w:pPr>
        <w:pStyle w:val="BodyText"/>
      </w:pPr>
      <w:r w:rsidRPr="005B7F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19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B7FF4" w:rsidP="00DD22E5">
      <w:pPr>
        <w:pStyle w:val="BodyText"/>
      </w:pPr>
      <w:r w:rsidRPr="005B7F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19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B7FF4" w:rsidP="00DD22E5">
      <w:pPr>
        <w:pStyle w:val="BodyText"/>
      </w:pPr>
      <w:r w:rsidRPr="005B7F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919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B7FF4" w:rsidP="005B7FF4"/>
    <w:sectPr w:rsidSect="005B7F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F4" w:rsidRPr="00DD22E5" w:rsidP="00DD2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E5" w:rsidP="005B7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2E5" w:rsidP="005B7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D22E5" w:rsidP="005B7F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FF4" w:rsidRPr="00DD22E5" w:rsidP="00DD22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E5" w:rsidRPr="002D2AF8" w:rsidP="005B7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PSPMGT010 Review and improve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D22E5" w:rsidP="005B7F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E84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1E8A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F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F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F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F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F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F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F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F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F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F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F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FF4"/>
  </w:style>
  <w:style w:type="character" w:customStyle="1" w:styleId="Heading1Char">
    <w:name w:val="Heading 1 Char"/>
    <w:basedOn w:val="DefaultParagraphFont"/>
    <w:link w:val="Heading1"/>
    <w:rsid w:val="005B7F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F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F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7F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7F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FF4"/>
    <w:rPr>
      <w:b/>
      <w:spacing w:val="0"/>
    </w:rPr>
  </w:style>
  <w:style w:type="paragraph" w:customStyle="1" w:styleId="SuperHeading">
    <w:name w:val="SuperHeading"/>
    <w:basedOn w:val="Normal"/>
    <w:rsid w:val="005B7F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B7FF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B7F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F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F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F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F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F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F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F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F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F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F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F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F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F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F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7F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F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F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F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7F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7F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F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F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F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F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F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F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F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F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FF4"/>
    <w:rPr>
      <w:i/>
    </w:rPr>
  </w:style>
  <w:style w:type="paragraph" w:styleId="Caption">
    <w:name w:val="caption"/>
    <w:basedOn w:val="BodyText"/>
    <w:next w:val="Normal"/>
    <w:qFormat/>
    <w:rsid w:val="005B7F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F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F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FF4"/>
  </w:style>
  <w:style w:type="paragraph" w:styleId="TableofFigures">
    <w:name w:val="table of figures"/>
    <w:basedOn w:val="Normal"/>
    <w:next w:val="Normal"/>
    <w:semiHidden/>
    <w:rsid w:val="005B7F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F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7FF4"/>
    <w:rPr>
      <w:rFonts w:ascii="Wingdings" w:hAnsi="Wingdings"/>
    </w:rPr>
  </w:style>
  <w:style w:type="character" w:customStyle="1" w:styleId="HotSpot">
    <w:name w:val="HotSpot"/>
    <w:rsid w:val="005B7FF4"/>
    <w:rPr>
      <w:color w:val="0033CC"/>
      <w:u w:val="none"/>
    </w:rPr>
  </w:style>
  <w:style w:type="paragraph" w:customStyle="1" w:styleId="BodyTextRight">
    <w:name w:val="Body Text Right"/>
    <w:basedOn w:val="BodyText"/>
    <w:rsid w:val="005B7F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F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F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F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F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F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FF4"/>
    <w:rPr>
      <w:sz w:val="32"/>
    </w:rPr>
  </w:style>
  <w:style w:type="paragraph" w:customStyle="1" w:styleId="HeadingProcedure">
    <w:name w:val="Heading Procedure"/>
    <w:basedOn w:val="HeadingBase"/>
    <w:next w:val="Normal"/>
    <w:rsid w:val="005B7F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FF4"/>
    <w:pPr>
      <w:spacing w:before="60" w:after="60"/>
    </w:pPr>
  </w:style>
  <w:style w:type="paragraph" w:styleId="ListContinue">
    <w:name w:val="List Continue"/>
    <w:basedOn w:val="List"/>
    <w:rsid w:val="005B7FF4"/>
    <w:pPr>
      <w:ind w:firstLine="0"/>
    </w:pPr>
  </w:style>
  <w:style w:type="paragraph" w:customStyle="1" w:styleId="ListNote">
    <w:name w:val="List Note"/>
    <w:basedOn w:val="List"/>
    <w:rsid w:val="005B7F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F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F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FF4"/>
    <w:rPr>
      <w:rFonts w:ascii="Courier New" w:hAnsi="Courier New"/>
    </w:rPr>
  </w:style>
  <w:style w:type="paragraph" w:customStyle="1" w:styleId="NoteBullet">
    <w:name w:val="Note Bullet"/>
    <w:basedOn w:val="Note"/>
    <w:rsid w:val="005B7F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F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F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F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F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7F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F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FF4"/>
    <w:rPr>
      <w:b/>
      <w:smallCaps/>
    </w:rPr>
  </w:style>
  <w:style w:type="paragraph" w:customStyle="1" w:styleId="TableListNumber">
    <w:name w:val="Table List Number"/>
    <w:basedOn w:val="ListNumber"/>
    <w:rsid w:val="005B7F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F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FF4"/>
    <w:pPr>
      <w:numPr>
        <w:numId w:val="8"/>
      </w:numPr>
    </w:pPr>
  </w:style>
  <w:style w:type="paragraph" w:customStyle="1" w:styleId="ListAlpha2">
    <w:name w:val="List Alpha 2"/>
    <w:basedOn w:val="List2"/>
    <w:rsid w:val="005B7FF4"/>
    <w:pPr>
      <w:numPr>
        <w:numId w:val="7"/>
      </w:numPr>
    </w:pPr>
  </w:style>
  <w:style w:type="paragraph" w:styleId="List2">
    <w:name w:val="List 2"/>
    <w:basedOn w:val="BodyText"/>
    <w:rsid w:val="005B7F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F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F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F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F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F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7FF4"/>
    <w:pPr>
      <w:numPr>
        <w:numId w:val="3"/>
      </w:numPr>
    </w:pPr>
  </w:style>
  <w:style w:type="paragraph" w:styleId="ListContinue2">
    <w:name w:val="List Continue 2"/>
    <w:basedOn w:val="List2"/>
    <w:rsid w:val="005B7FF4"/>
    <w:pPr>
      <w:ind w:firstLine="0"/>
    </w:pPr>
  </w:style>
  <w:style w:type="paragraph" w:styleId="ListContinue3">
    <w:name w:val="List Continue 3"/>
    <w:basedOn w:val="List3"/>
    <w:rsid w:val="005B7FF4"/>
    <w:pPr>
      <w:ind w:left="1021" w:firstLine="0"/>
    </w:pPr>
  </w:style>
  <w:style w:type="paragraph" w:styleId="ListContinue4">
    <w:name w:val="List Continue 4"/>
    <w:basedOn w:val="List4"/>
    <w:rsid w:val="005B7FF4"/>
    <w:pPr>
      <w:ind w:firstLine="0"/>
    </w:pPr>
  </w:style>
  <w:style w:type="paragraph" w:styleId="ListContinue5">
    <w:name w:val="List Continue 5"/>
    <w:basedOn w:val="List5"/>
    <w:rsid w:val="005B7FF4"/>
    <w:pPr>
      <w:ind w:firstLine="0"/>
    </w:pPr>
  </w:style>
  <w:style w:type="paragraph" w:styleId="ListNumber3">
    <w:name w:val="List Number 3"/>
    <w:basedOn w:val="List3"/>
    <w:rsid w:val="005B7FF4"/>
    <w:pPr>
      <w:numPr>
        <w:numId w:val="4"/>
      </w:numPr>
    </w:pPr>
  </w:style>
  <w:style w:type="paragraph" w:styleId="ListNumber4">
    <w:name w:val="List Number 4"/>
    <w:basedOn w:val="List4"/>
    <w:rsid w:val="005B7FF4"/>
    <w:pPr>
      <w:numPr>
        <w:numId w:val="5"/>
      </w:numPr>
    </w:pPr>
  </w:style>
  <w:style w:type="paragraph" w:styleId="ListNumber5">
    <w:name w:val="List Number 5"/>
    <w:basedOn w:val="List5"/>
    <w:rsid w:val="005B7FF4"/>
    <w:pPr>
      <w:numPr>
        <w:numId w:val="6"/>
      </w:numPr>
    </w:pPr>
  </w:style>
  <w:style w:type="paragraph" w:styleId="BlockText">
    <w:name w:val="Block Text"/>
    <w:basedOn w:val="Normal"/>
    <w:rsid w:val="005B7F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F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FF4"/>
    <w:rPr>
      <w:sz w:val="16"/>
      <w:vertAlign w:val="superscript"/>
    </w:rPr>
  </w:style>
  <w:style w:type="character" w:customStyle="1" w:styleId="Symbols">
    <w:name w:val="Symbols"/>
    <w:basedOn w:val="DefaultParagraphFont"/>
    <w:rsid w:val="005B7FF4"/>
    <w:rPr>
      <w:rFonts w:ascii="Symbol" w:hAnsi="Symbol"/>
    </w:rPr>
  </w:style>
  <w:style w:type="character" w:customStyle="1" w:styleId="MenuOptions">
    <w:name w:val="Menu Options"/>
    <w:basedOn w:val="DefaultParagraphFont"/>
    <w:rsid w:val="005B7F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FF4"/>
    <w:rPr>
      <w:b/>
    </w:rPr>
  </w:style>
  <w:style w:type="character" w:customStyle="1" w:styleId="Underlined">
    <w:name w:val="Underlined"/>
    <w:basedOn w:val="DefaultParagraphFont"/>
    <w:rsid w:val="005B7FF4"/>
    <w:rPr>
      <w:u w:val="single"/>
    </w:rPr>
  </w:style>
  <w:style w:type="paragraph" w:customStyle="1" w:styleId="TableBodyTextRight">
    <w:name w:val="Table Body Text Right"/>
    <w:basedOn w:val="TableBodyText"/>
    <w:rsid w:val="005B7F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FF4"/>
    <w:rPr>
      <w:sz w:val="18"/>
    </w:rPr>
  </w:style>
  <w:style w:type="paragraph" w:customStyle="1" w:styleId="BodySmallRight">
    <w:name w:val="Body Small Right"/>
    <w:basedOn w:val="BodyTextRight"/>
    <w:rsid w:val="005B7FF4"/>
    <w:rPr>
      <w:sz w:val="18"/>
      <w:szCs w:val="18"/>
    </w:rPr>
  </w:style>
  <w:style w:type="paragraph" w:customStyle="1" w:styleId="MarginEdition">
    <w:name w:val="Margin Edition"/>
    <w:basedOn w:val="MarginNote"/>
    <w:rsid w:val="005B7F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FF4"/>
    <w:rPr>
      <w:sz w:val="2"/>
      <w:szCs w:val="2"/>
    </w:rPr>
  </w:style>
  <w:style w:type="character" w:customStyle="1" w:styleId="Small">
    <w:name w:val="Small"/>
    <w:basedOn w:val="DefaultParagraphFont"/>
    <w:rsid w:val="005B7FF4"/>
    <w:rPr>
      <w:sz w:val="16"/>
    </w:rPr>
  </w:style>
  <w:style w:type="paragraph" w:customStyle="1" w:styleId="WideTable">
    <w:name w:val="Wide Table"/>
    <w:basedOn w:val="Normal"/>
    <w:rsid w:val="005B7F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FF4"/>
  </w:style>
  <w:style w:type="paragraph" w:styleId="Quote">
    <w:name w:val="Quote"/>
    <w:basedOn w:val="Heading1"/>
    <w:link w:val="QuoteChar"/>
    <w:qFormat/>
    <w:rsid w:val="005B7F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F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FF4"/>
    <w:pPr>
      <w:pageBreakBefore/>
    </w:pPr>
  </w:style>
  <w:style w:type="paragraph" w:customStyle="1" w:styleId="Border">
    <w:name w:val="Border"/>
    <w:basedOn w:val="Normal"/>
    <w:qFormat/>
    <w:rsid w:val="005B7F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F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F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F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F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F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F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F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F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FF4"/>
    <w:rPr>
      <w:u w:val="single"/>
    </w:rPr>
  </w:style>
  <w:style w:type="character" w:customStyle="1" w:styleId="BoldandItalics">
    <w:name w:val="Bold and Italics"/>
    <w:qFormat/>
    <w:rsid w:val="005B7FF4"/>
    <w:rPr>
      <w:b/>
      <w:i/>
      <w:u w:val="none"/>
    </w:rPr>
  </w:style>
  <w:style w:type="paragraph" w:styleId="BalloonText">
    <w:name w:val="Balloon Text"/>
    <w:basedOn w:val="Normal"/>
    <w:link w:val="BalloonTextChar"/>
    <w:rsid w:val="005B7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F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F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F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F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F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FF4"/>
    <w:pPr>
      <w:spacing w:before="0" w:after="0"/>
    </w:pPr>
  </w:style>
  <w:style w:type="paragraph" w:customStyle="1" w:styleId="BodyTextBold">
    <w:name w:val="Body Text Bold"/>
    <w:basedOn w:val="BodyText"/>
    <w:qFormat/>
    <w:rsid w:val="005B7FF4"/>
    <w:rPr>
      <w:b/>
    </w:rPr>
  </w:style>
  <w:style w:type="character" w:styleId="Hyperlink">
    <w:name w:val="Hyperlink"/>
    <w:basedOn w:val="DefaultParagraphFont"/>
    <w:uiPriority w:val="99"/>
    <w:unhideWhenUsed/>
    <w:rsid w:val="00DD22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4317</Characters>
  <Application>Microsoft Office Word</Application>
  <DocSecurity>0</DocSecurity>
  <Lines>126</Lines>
  <Paragraphs>69</Paragraphs>
  <ScaleCrop>false</ScaleCrop>
  <Company>Author-it Software Corporation Ltd.</Company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PSPMGT010 Review and improve business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