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42F" w:rsidP="0027542F">
      <w:pPr>
        <w:pStyle w:val="Title"/>
      </w:pPr>
      <w:r>
        <w:fldChar w:fldCharType="begin"/>
      </w:r>
      <w:r>
        <w:instrText xml:space="preserve"> TITLE   \* MERGEFORMAT </w:instrText>
      </w:r>
      <w:r>
        <w:fldChar w:fldCharType="separate"/>
      </w:r>
      <w:r>
        <w:t>PSPMGT009 Manage public sector financial resources</w:t>
      </w:r>
      <w:r>
        <w:fldChar w:fldCharType="end"/>
      </w:r>
    </w:p>
    <w:p w:rsidR="0027542F" w:rsidP="0027542F">
      <w:pPr>
        <w:pStyle w:val="Version"/>
        <w:sectPr w:rsidSect="001071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1CC" w:rsidP="001071CC">
      <w:pPr>
        <w:pStyle w:val="SuperHeading"/>
      </w:pPr>
      <w:r w:rsidRPr="001071CC">
        <w:t>PSPMGT009 Manage public sector financial resources</w:t>
      </w:r>
    </w:p>
    <w:p w:rsidR="00000000" w:rsidRPr="001071CC" w:rsidP="001071CC">
      <w:pPr>
        <w:pStyle w:val="Heading1"/>
      </w:pPr>
      <w:bookmarkStart w:id="1" w:name="O_822968"/>
      <w:bookmarkEnd w:id="1"/>
      <w:r w:rsidRPr="001071CC">
        <w:t>Modification History</w:t>
      </w:r>
    </w:p>
    <w:tbl>
      <w:tblPr>
        <w:tblW w:w="0" w:type="auto"/>
        <w:tblLayout w:type="fixed"/>
        <w:tblCellMar>
          <w:left w:w="62" w:type="dxa"/>
          <w:right w:w="62" w:type="dxa"/>
        </w:tblCellMar>
        <w:tblLook w:val="0000"/>
      </w:tblPr>
      <w:tblGrid>
        <w:gridCol w:w="1134"/>
        <w:gridCol w:w="7937"/>
      </w:tblGrid>
      <w:tr w:rsidTr="002754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TableHeading"/>
              <w:rPr>
                <w:lang w:val="en-NZ"/>
              </w:rPr>
            </w:pPr>
            <w:r w:rsidRPr="001071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TableHeading"/>
              <w:rPr>
                <w:lang w:val="en-NZ"/>
              </w:rPr>
            </w:pPr>
            <w:r w:rsidRPr="001071CC">
              <w:t>Comments</w:t>
            </w:r>
          </w:p>
        </w:tc>
      </w:tr>
      <w:tr w:rsidTr="002754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BodyText"/>
              <w:rPr>
                <w:lang w:val="en-NZ"/>
              </w:rPr>
            </w:pPr>
            <w:r w:rsidRPr="001071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CC" w:rsidP="001071CC">
            <w:pPr>
              <w:pStyle w:val="BodyText"/>
            </w:pPr>
            <w:r w:rsidRPr="001071CC">
              <w:t xml:space="preserve">This unit was released in PSP Public Sector Training Package release 1.0 and meets the Standards for Training Packages. </w:t>
            </w:r>
          </w:p>
          <w:p w:rsidR="00000000" w:rsidRPr="001071CC" w:rsidP="001071CC">
            <w:pPr>
              <w:pStyle w:val="BodyText"/>
            </w:pPr>
          </w:p>
          <w:p w:rsidR="00000000" w:rsidRPr="001071CC" w:rsidP="001071CC">
            <w:pPr>
              <w:pStyle w:val="BodyText"/>
            </w:pPr>
            <w:r w:rsidRPr="001071CC">
              <w:t xml:space="preserve">This unit supersedes and is equivalent to PSPMNGT610A Manage public sector financial </w:t>
            </w:r>
            <w:r w:rsidRPr="001071CC">
              <w:t>resources.</w:t>
            </w:r>
          </w:p>
          <w:p w:rsidR="00000000" w:rsidRPr="001071CC" w:rsidP="001071CC">
            <w:pPr>
              <w:pStyle w:val="BodyText"/>
            </w:pPr>
          </w:p>
          <w:p w:rsidR="00000000" w:rsidRPr="001071CC" w:rsidP="001071CC">
            <w:pPr>
              <w:pStyle w:val="ListBullet"/>
            </w:pPr>
            <w:r w:rsidRPr="001071CC">
              <w:t>Unit code updated</w:t>
            </w:r>
          </w:p>
          <w:p w:rsidR="00000000" w:rsidRPr="001071CC" w:rsidP="001071CC">
            <w:pPr>
              <w:pStyle w:val="ListBullet"/>
            </w:pPr>
            <w:r w:rsidRPr="001071CC">
              <w:t>Content and formatting updated to comply with new standards</w:t>
            </w:r>
          </w:p>
          <w:p w:rsidR="00000000" w:rsidRPr="001071CC" w:rsidP="001071CC">
            <w:pPr>
              <w:pStyle w:val="ListBullet"/>
            </w:pPr>
            <w:r w:rsidRPr="001071CC">
              <w:t>All PC transitioned from passive to active voice</w:t>
            </w:r>
          </w:p>
        </w:tc>
      </w:tr>
    </w:tbl>
    <w:p w:rsidR="00000000" w:rsidRPr="001071CC" w:rsidP="001071CC">
      <w:pPr>
        <w:pStyle w:val="BodyText"/>
      </w:pPr>
    </w:p>
    <w:p w:rsidR="00000000" w:rsidRPr="001071CC" w:rsidP="001071CC">
      <w:pPr>
        <w:pStyle w:val="AllowPageBreak"/>
      </w:pPr>
    </w:p>
    <w:p w:rsidR="00000000" w:rsidRPr="001071CC" w:rsidP="001071CC">
      <w:pPr>
        <w:pStyle w:val="Heading1"/>
      </w:pPr>
      <w:bookmarkStart w:id="2" w:name="O_822969"/>
      <w:bookmarkEnd w:id="2"/>
      <w:r w:rsidRPr="001071CC">
        <w:t>Application</w:t>
      </w:r>
    </w:p>
    <w:p w:rsidR="00000000" w:rsidRPr="001071CC" w:rsidP="0027542F">
      <w:pPr>
        <w:pStyle w:val="BodyText"/>
      </w:pPr>
      <w:r w:rsidRPr="001071CC">
        <w:t>This unit describes the skills required to provide input into public sector budgeting, financial forecasting and reporting requirements, and the allocation and management of resources to achieve the required outputs of the business unit. It includes contri</w:t>
      </w:r>
      <w:r w:rsidRPr="001071CC">
        <w:t>buting to financial bids and estimates, allocating funds, managing budgets and reporting on financial activity.</w:t>
      </w:r>
    </w:p>
    <w:p w:rsidR="00000000" w:rsidRPr="001071CC" w:rsidP="0027542F">
      <w:pPr>
        <w:pStyle w:val="BodyText"/>
      </w:pPr>
      <w:r w:rsidRPr="001071CC">
        <w:t>This unit applies to those working in the area of financial management for their organisation.</w:t>
      </w:r>
    </w:p>
    <w:p w:rsidR="00000000" w:rsidRPr="001071CC" w:rsidP="0027542F">
      <w:pPr>
        <w:pStyle w:val="BodyText"/>
      </w:pPr>
      <w:r w:rsidRPr="001071CC">
        <w:t>The skills and knowledge described in this unit</w:t>
      </w:r>
      <w:r w:rsidRPr="001071CC">
        <w:t xml:space="preserve"> must be applied within the legislative, regulatory and policy environment in which they are carried out. Organisational policies and procedures must be consulted and adhered to.</w:t>
      </w:r>
    </w:p>
    <w:p w:rsidR="00000000" w:rsidRPr="001071CC" w:rsidP="0027542F">
      <w:pPr>
        <w:pStyle w:val="BodyText"/>
      </w:pPr>
      <w:r w:rsidRPr="001071CC">
        <w:t>Those undertaking this unit would work autonomously, performing complex task</w:t>
      </w:r>
      <w:r w:rsidRPr="001071CC">
        <w:t>s in a range of familiar contexts.</w:t>
      </w:r>
    </w:p>
    <w:p w:rsidR="0027542F" w:rsidP="0027542F">
      <w:pPr>
        <w:pStyle w:val="BodyText"/>
      </w:pPr>
      <w:r w:rsidRPr="001071CC">
        <w:t>No licensing, legislative or certification requirements apply to unit at the time of publication.</w:t>
      </w:r>
    </w:p>
    <w:p w:rsidR="00000000" w:rsidRPr="001071CC" w:rsidP="001071CC">
      <w:pPr>
        <w:pStyle w:val="Heading1"/>
      </w:pPr>
      <w:bookmarkStart w:id="3" w:name="O_822971"/>
      <w:bookmarkEnd w:id="3"/>
      <w:r w:rsidRPr="001071CC">
        <w:t>Competency Field</w:t>
      </w:r>
    </w:p>
    <w:p w:rsidR="00000000" w:rsidRPr="001071CC" w:rsidP="0027542F">
      <w:pPr>
        <w:pStyle w:val="BodyText"/>
      </w:pPr>
      <w:r w:rsidRPr="001071CC">
        <w:t>Management</w:t>
      </w:r>
    </w:p>
    <w:p w:rsidR="00000000" w:rsidRPr="001071CC" w:rsidP="001071CC">
      <w:pPr>
        <w:pStyle w:val="Heading1"/>
      </w:pPr>
      <w:bookmarkStart w:id="4" w:name="O_822973"/>
      <w:bookmarkEnd w:id="4"/>
      <w:r w:rsidRPr="001071CC">
        <w:t>Elements and Performance Criteria</w:t>
      </w:r>
    </w:p>
    <w:tbl>
      <w:tblPr>
        <w:tblW w:w="0" w:type="auto"/>
        <w:tblLayout w:type="fixed"/>
        <w:tblCellMar>
          <w:left w:w="62" w:type="dxa"/>
          <w:right w:w="62" w:type="dxa"/>
        </w:tblCellMar>
        <w:tblLook w:val="0000"/>
      </w:tblPr>
      <w:tblGrid>
        <w:gridCol w:w="2203"/>
        <w:gridCol w:w="6804"/>
      </w:tblGrid>
      <w:tr w:rsidTr="001071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TableHeading"/>
              <w:rPr>
                <w:lang w:val="en-NZ"/>
              </w:rPr>
            </w:pPr>
            <w:r w:rsidRPr="001071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TableHeading"/>
              <w:rPr>
                <w:lang w:val="en-NZ"/>
              </w:rPr>
            </w:pPr>
            <w:r w:rsidRPr="001071CC">
              <w:t>PERFORMANCE CRITERIA</w:t>
            </w:r>
          </w:p>
        </w:tc>
      </w:tr>
      <w:tr w:rsidTr="001071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BodyText"/>
              <w:rPr>
                <w:lang w:val="en-NZ"/>
              </w:rPr>
            </w:pPr>
            <w:r w:rsidRPr="001071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BodyText"/>
              <w:rPr>
                <w:lang w:val="en-NZ"/>
              </w:rPr>
            </w:pPr>
            <w:r w:rsidRPr="001071CC">
              <w:t>Performance criteria describe the performance needed to demonstrate achievement of the element. Where bold italicised text is used, further information is detailed in the range of conditions se</w:t>
            </w:r>
            <w:r w:rsidRPr="001071CC">
              <w:t>ction.</w:t>
            </w:r>
          </w:p>
        </w:tc>
      </w:tr>
      <w:tr w:rsidTr="001071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List"/>
              <w:rPr>
                <w:lang w:val="en-NZ"/>
              </w:rPr>
            </w:pPr>
            <w:r w:rsidRPr="001071CC">
              <w:rPr>
                <w:rStyle w:val="SpecialBold"/>
              </w:rPr>
              <w:t>1.</w:t>
            </w:r>
            <w:r w:rsidRPr="001071CC">
              <w:rPr>
                <w:rStyle w:val="SpecialBold"/>
              </w:rPr>
              <w:tab/>
              <w:t>Contribute to financial bids and estimates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CC" w:rsidP="001071CC">
            <w:pPr>
              <w:pStyle w:val="List"/>
            </w:pPr>
            <w:r w:rsidRPr="001071CC">
              <w:t>1.1</w:t>
            </w:r>
            <w:r w:rsidRPr="001071CC">
              <w:tab/>
              <w:t>Identify organisational initiatives requiring the preparation of bids and estimates in accordance with resource constraints and organisational needs.</w:t>
            </w:r>
          </w:p>
          <w:p w:rsidR="00000000" w:rsidRPr="001071CC" w:rsidP="001071CC">
            <w:pPr>
              <w:pStyle w:val="List"/>
            </w:pPr>
            <w:r w:rsidRPr="001071CC">
              <w:t>1.2</w:t>
            </w:r>
            <w:r w:rsidRPr="001071CC">
              <w:tab/>
              <w:t>Substantiate information for bids and/or est</w:t>
            </w:r>
            <w:r w:rsidRPr="001071CC">
              <w:t>imates, ensuring it contains logical assumptions and takes account of strategic plans, government policies and priorities.</w:t>
            </w:r>
          </w:p>
          <w:p w:rsidR="00000000" w:rsidRPr="001071CC" w:rsidP="001071CC">
            <w:pPr>
              <w:pStyle w:val="List"/>
            </w:pPr>
            <w:r w:rsidRPr="001071CC">
              <w:t>1.3</w:t>
            </w:r>
            <w:r w:rsidRPr="001071CC">
              <w:tab/>
              <w:t>Prepare information for bids and/or estimates including a timeframe to meet critical submission dates.</w:t>
            </w:r>
          </w:p>
          <w:p w:rsidR="00000000" w:rsidP="001071CC">
            <w:pPr>
              <w:pStyle w:val="List"/>
              <w:rPr>
                <w:lang w:val="en-NZ"/>
              </w:rPr>
            </w:pPr>
            <w:r w:rsidRPr="001071CC">
              <w:t>1.4</w:t>
            </w:r>
            <w:r w:rsidRPr="001071CC">
              <w:tab/>
            </w:r>
            <w:r w:rsidRPr="001071CC">
              <w:t>Prepare documentation to support bids and/or estimates in accordance with budget guidelines.</w:t>
            </w:r>
          </w:p>
        </w:tc>
      </w:tr>
      <w:tr w:rsidTr="001071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List"/>
              <w:rPr>
                <w:lang w:val="en-NZ"/>
              </w:rPr>
            </w:pPr>
            <w:r w:rsidRPr="001071CC">
              <w:rPr>
                <w:rStyle w:val="SpecialBold"/>
              </w:rPr>
              <w:t>2.</w:t>
            </w:r>
            <w:r w:rsidRPr="001071CC">
              <w:rPr>
                <w:rStyle w:val="SpecialBold"/>
              </w:rPr>
              <w:tab/>
              <w:t>Allocate funds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CC" w:rsidP="001071CC">
            <w:pPr>
              <w:pStyle w:val="List"/>
            </w:pPr>
            <w:r w:rsidRPr="001071CC">
              <w:t>2.1</w:t>
            </w:r>
            <w:r w:rsidRPr="001071CC">
              <w:tab/>
              <w:t>Approve budgets and allocate financial resources.</w:t>
            </w:r>
          </w:p>
          <w:p w:rsidR="00000000" w:rsidRPr="001071CC" w:rsidP="001071CC">
            <w:pPr>
              <w:pStyle w:val="List"/>
            </w:pPr>
            <w:r w:rsidRPr="001071CC">
              <w:t>2.2</w:t>
            </w:r>
            <w:r w:rsidRPr="001071CC">
              <w:tab/>
              <w:t>Make allocations and take account of any statutory requirements or constraints.</w:t>
            </w:r>
          </w:p>
          <w:p w:rsidR="00000000" w:rsidRPr="001071CC" w:rsidP="001071CC">
            <w:pPr>
              <w:pStyle w:val="List"/>
            </w:pPr>
            <w:r w:rsidRPr="001071CC">
              <w:t>2.3</w:t>
            </w:r>
            <w:r w:rsidRPr="001071CC">
              <w:tab/>
              <w:t>Ma</w:t>
            </w:r>
            <w:r w:rsidRPr="001071CC">
              <w:t>intain audit trails to ensure tracking and to identify variances between agreed and actual allocations.</w:t>
            </w:r>
          </w:p>
          <w:p w:rsidR="00000000" w:rsidP="001071CC">
            <w:pPr>
              <w:pStyle w:val="List"/>
              <w:rPr>
                <w:lang w:val="en-NZ"/>
              </w:rPr>
            </w:pPr>
            <w:r w:rsidRPr="001071CC">
              <w:t>2.4</w:t>
            </w:r>
            <w:r w:rsidRPr="001071CC">
              <w:tab/>
              <w:t>Monitor financial allocation against organisational objectives and priorities and take corrective action as required.</w:t>
            </w:r>
          </w:p>
        </w:tc>
      </w:tr>
      <w:tr w:rsidTr="001071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List"/>
              <w:rPr>
                <w:lang w:val="en-NZ"/>
              </w:rPr>
            </w:pPr>
            <w:r w:rsidRPr="001071CC">
              <w:rPr>
                <w:rStyle w:val="SpecialBold"/>
              </w:rPr>
              <w:t>3.</w:t>
            </w:r>
            <w:r w:rsidRPr="001071CC">
              <w:rPr>
                <w:rStyle w:val="SpecialBold"/>
              </w:rPr>
              <w:tab/>
              <w:t>Manage budgets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CC" w:rsidP="001071CC">
            <w:pPr>
              <w:pStyle w:val="List"/>
            </w:pPr>
            <w:r w:rsidRPr="001071CC">
              <w:t>3.1</w:t>
            </w:r>
            <w:r w:rsidRPr="001071CC">
              <w:tab/>
              <w:t>Underta</w:t>
            </w:r>
            <w:r w:rsidRPr="001071CC">
              <w:t>ke budget management that meets the financial accountability requirements of the organisation.</w:t>
            </w:r>
          </w:p>
          <w:p w:rsidR="00000000" w:rsidRPr="001071CC" w:rsidP="001071CC">
            <w:pPr>
              <w:pStyle w:val="List"/>
            </w:pPr>
            <w:r w:rsidRPr="001071CC">
              <w:t>3.2</w:t>
            </w:r>
            <w:r w:rsidRPr="001071CC">
              <w:tab/>
              <w:t>Monitor expenses against budget and authorise in accordance with financial delegation and organisational financial controls.</w:t>
            </w:r>
          </w:p>
          <w:p w:rsidR="00000000" w:rsidRPr="001071CC" w:rsidP="001071CC">
            <w:pPr>
              <w:pStyle w:val="List"/>
            </w:pPr>
            <w:r w:rsidRPr="001071CC">
              <w:t>3.3</w:t>
            </w:r>
            <w:r w:rsidRPr="001071CC">
              <w:tab/>
              <w:t>Obtain and provide financial</w:t>
            </w:r>
            <w:r w:rsidRPr="001071CC">
              <w:t xml:space="preserve"> reports.</w:t>
            </w:r>
          </w:p>
          <w:p w:rsidR="00000000" w:rsidRPr="001071CC" w:rsidP="001071CC">
            <w:pPr>
              <w:pStyle w:val="List"/>
            </w:pPr>
            <w:r w:rsidRPr="001071CC">
              <w:t>3.4</w:t>
            </w:r>
            <w:r w:rsidRPr="001071CC">
              <w:tab/>
              <w:t>Monitor expenses through analysis of financial information and resolve or refer problems in accordance with financial delegation.</w:t>
            </w:r>
          </w:p>
          <w:p w:rsidR="00000000" w:rsidRPr="001071CC" w:rsidP="001071CC">
            <w:pPr>
              <w:pStyle w:val="List"/>
            </w:pPr>
            <w:r w:rsidRPr="001071CC">
              <w:t>3.5</w:t>
            </w:r>
            <w:r w:rsidRPr="001071CC">
              <w:tab/>
              <w:t>Align expenditure with service delivery expectations.</w:t>
            </w:r>
          </w:p>
          <w:p w:rsidR="00000000" w:rsidP="001071CC">
            <w:pPr>
              <w:pStyle w:val="List"/>
              <w:rPr>
                <w:lang w:val="en-NZ"/>
              </w:rPr>
            </w:pPr>
            <w:r w:rsidRPr="001071CC">
              <w:t>3.6</w:t>
            </w:r>
            <w:r w:rsidRPr="001071CC">
              <w:tab/>
              <w:t>Negotiate changes to the budget to account for pot</w:t>
            </w:r>
            <w:r w:rsidRPr="001071CC">
              <w:t>ential under-spending, delays in service delivery, overruns and unneeded line items.</w:t>
            </w:r>
          </w:p>
        </w:tc>
      </w:tr>
      <w:tr w:rsidTr="001071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List"/>
              <w:rPr>
                <w:lang w:val="en-NZ"/>
              </w:rPr>
            </w:pPr>
            <w:r w:rsidRPr="001071CC">
              <w:rPr>
                <w:rStyle w:val="SpecialBold"/>
              </w:rPr>
              <w:t>4.</w:t>
            </w:r>
            <w:r w:rsidRPr="001071CC">
              <w:rPr>
                <w:rStyle w:val="SpecialBold"/>
              </w:rPr>
              <w:tab/>
              <w:t>Report on financial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CC" w:rsidP="001071CC">
            <w:pPr>
              <w:pStyle w:val="List"/>
            </w:pPr>
            <w:r w:rsidRPr="001071CC">
              <w:t>4.1</w:t>
            </w:r>
            <w:r w:rsidRPr="001071CC">
              <w:tab/>
              <w:t>Identify requirements for financial management and reporting in accordance with the public sector financial management framework.</w:t>
            </w:r>
          </w:p>
          <w:p w:rsidR="00000000" w:rsidRPr="001071CC" w:rsidP="001071CC">
            <w:pPr>
              <w:pStyle w:val="List"/>
            </w:pPr>
            <w:r w:rsidRPr="001071CC">
              <w:t>4.</w:t>
            </w:r>
            <w:r w:rsidRPr="001071CC">
              <w:t>2</w:t>
            </w:r>
            <w:r w:rsidRPr="001071CC">
              <w:tab/>
              <w:t>Undertake financial management and reporting.</w:t>
            </w:r>
          </w:p>
        </w:tc>
      </w:tr>
    </w:tbl>
    <w:p w:rsidR="00000000" w:rsidRPr="001071CC" w:rsidP="001071CC">
      <w:pPr>
        <w:pStyle w:val="BodyText"/>
      </w:pPr>
    </w:p>
    <w:p w:rsidR="00000000" w:rsidRPr="001071CC" w:rsidP="001071CC">
      <w:pPr>
        <w:pStyle w:val="AllowPageBreak"/>
      </w:pPr>
    </w:p>
    <w:p w:rsidR="00000000" w:rsidRPr="001071CC" w:rsidP="001071CC">
      <w:pPr>
        <w:pStyle w:val="Heading1"/>
      </w:pPr>
      <w:bookmarkStart w:id="5" w:name="O_822974"/>
      <w:bookmarkEnd w:id="5"/>
      <w:r w:rsidRPr="001071CC">
        <w:t>Foundation Skills</w:t>
      </w:r>
    </w:p>
    <w:p w:rsidR="00000000" w:rsidRPr="001071CC" w:rsidP="0027542F">
      <w:pPr>
        <w:pStyle w:val="BodyText"/>
      </w:pPr>
      <w:r w:rsidRPr="001071CC">
        <w:t>Foundation skills are embedded within the elements and performance criteria of this unit.</w:t>
      </w:r>
    </w:p>
    <w:p w:rsidR="00000000" w:rsidRPr="001071CC" w:rsidP="001071CC">
      <w:pPr>
        <w:pStyle w:val="Heading1"/>
      </w:pPr>
      <w:bookmarkStart w:id="6" w:name="O_822976"/>
      <w:bookmarkEnd w:id="6"/>
      <w:r w:rsidRPr="001071CC">
        <w:t>Unit Mapping Information</w:t>
      </w:r>
    </w:p>
    <w:p w:rsidR="00000000" w:rsidRPr="001071CC" w:rsidP="0027542F">
      <w:pPr>
        <w:pStyle w:val="BodyText"/>
      </w:pPr>
      <w:r w:rsidRPr="001071CC">
        <w:t>This unit supersedes and is equivalent to PSPMNGT610A Manage public sector financial resources.</w:t>
      </w:r>
    </w:p>
    <w:p w:rsidR="00000000" w:rsidRPr="001071CC" w:rsidP="001071CC">
      <w:pPr>
        <w:pStyle w:val="Heading1"/>
      </w:pPr>
      <w:bookmarkStart w:id="7" w:name="O_822983"/>
      <w:bookmarkEnd w:id="7"/>
      <w:r w:rsidRPr="001071CC">
        <w:t>Links</w:t>
      </w:r>
    </w:p>
    <w:p w:rsidR="00000000" w:rsidRPr="001071CC" w:rsidP="0027542F">
      <w:pPr>
        <w:pStyle w:val="BodyText"/>
      </w:pPr>
      <w:r w:rsidRPr="001071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4F9D">
        <w:rPr>
          <w:rStyle w:val="Hyperlink"/>
        </w:rPr>
        <w:t>https://vetnet.gov.au/Pages/TrainingDocs.aspx?q=bebbece7-ff48-4d2c-8876-405679019623</w:t>
      </w:r>
      <w:r>
        <w:fldChar w:fldCharType="end"/>
      </w:r>
    </w:p>
    <w:p w:rsidR="00000000" w:rsidRPr="001071CC" w:rsidP="0027542F">
      <w:pPr>
        <w:pStyle w:val="BodyText"/>
      </w:pPr>
      <w:r w:rsidRPr="001071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4F9D">
        <w:rPr>
          <w:rStyle w:val="Hyperlink"/>
        </w:rPr>
        <w:t>https://vetnet.gov.au/Pages/TrainingDocs.aspx?q=bebbece7-ff48-4d2c-8876-405679019623</w:t>
      </w:r>
      <w:r>
        <w:fldChar w:fldCharType="end"/>
      </w:r>
    </w:p>
    <w:p w:rsidR="00000000" w:rsidRPr="001071CC" w:rsidP="0027542F">
      <w:pPr>
        <w:pStyle w:val="BodyText"/>
      </w:pPr>
      <w:r w:rsidRPr="001071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4F9D">
        <w:rPr>
          <w:rStyle w:val="Hyperlink"/>
        </w:rPr>
        <w:t>https://vetnet.gov.au/Pages/TrainingDocs.aspx?q=bebbece7-ff48-4d2c-8876-405679019623</w:t>
      </w:r>
      <w:r>
        <w:fldChar w:fldCharType="end"/>
      </w:r>
    </w:p>
    <w:p w:rsidR="00000000" w:rsidRPr="001071CC" w:rsidP="0027542F">
      <w:pPr>
        <w:pStyle w:val="BodyText"/>
      </w:pPr>
      <w:r w:rsidRPr="001071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4F9D">
        <w:rPr>
          <w:rStyle w:val="Hyperlink"/>
        </w:rPr>
        <w:t>https://vetnet.gov.au/Pages/TrainingDocs.aspx?q=bebbece7-ff48-4d2c-8876-405679019623</w:t>
      </w:r>
      <w:r>
        <w:fldChar w:fldCharType="end"/>
      </w:r>
    </w:p>
    <w:p w:rsidR="00000000" w:rsidRPr="001071CC" w:rsidP="0027542F">
      <w:pPr>
        <w:pStyle w:val="BodyText"/>
        <w:sectPr w:rsidSect="001071CC">
          <w:headerReference w:type="default" r:id="rId10"/>
          <w:footerReference w:type="default" r:id="rId11"/>
          <w:pgSz w:w="11908" w:h="16833"/>
          <w:pgMar w:top="1702" w:right="1418" w:bottom="1702" w:left="1418" w:header="992" w:footer="992" w:gutter="0"/>
          <w:cols w:space="720"/>
          <w:noEndnote/>
          <w:docGrid w:linePitch="299"/>
        </w:sectPr>
      </w:pPr>
    </w:p>
    <w:p w:rsidR="00000000" w:rsidRPr="001071CC" w:rsidP="001071CC">
      <w:pPr>
        <w:pStyle w:val="SuperHeading"/>
      </w:pPr>
      <w:r w:rsidRPr="001071CC">
        <w:t>Assessment Require</w:t>
      </w:r>
      <w:r w:rsidRPr="001071CC">
        <w:t>ments for PSPMGT009 Manage public sector financial resources</w:t>
      </w:r>
    </w:p>
    <w:p w:rsidR="00000000" w:rsidRPr="001071CC" w:rsidP="001071CC">
      <w:pPr>
        <w:pStyle w:val="Heading1"/>
      </w:pPr>
      <w:bookmarkStart w:id="8" w:name="O_822978"/>
      <w:bookmarkEnd w:id="8"/>
      <w:r w:rsidRPr="001071CC">
        <w:t>Modification History</w:t>
      </w:r>
    </w:p>
    <w:tbl>
      <w:tblPr>
        <w:tblW w:w="0" w:type="auto"/>
        <w:tblLayout w:type="fixed"/>
        <w:tblCellMar>
          <w:left w:w="62" w:type="dxa"/>
          <w:right w:w="62" w:type="dxa"/>
        </w:tblCellMar>
        <w:tblLook w:val="0000"/>
      </w:tblPr>
      <w:tblGrid>
        <w:gridCol w:w="1134"/>
        <w:gridCol w:w="7937"/>
      </w:tblGrid>
      <w:tr w:rsidTr="002754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TableHeading"/>
              <w:rPr>
                <w:lang w:val="en-NZ"/>
              </w:rPr>
            </w:pPr>
            <w:r w:rsidRPr="001071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TableHeading"/>
              <w:rPr>
                <w:lang w:val="en-NZ"/>
              </w:rPr>
            </w:pPr>
            <w:r w:rsidRPr="001071CC">
              <w:t>Comments</w:t>
            </w:r>
          </w:p>
        </w:tc>
      </w:tr>
      <w:tr w:rsidTr="002754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1CC">
            <w:pPr>
              <w:pStyle w:val="BodyText"/>
              <w:rPr>
                <w:lang w:val="en-NZ"/>
              </w:rPr>
            </w:pPr>
            <w:r w:rsidRPr="001071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1CC" w:rsidP="001071CC">
            <w:pPr>
              <w:pStyle w:val="BodyText"/>
            </w:pPr>
            <w:r w:rsidRPr="001071CC">
              <w:t xml:space="preserve">These Assessment Requirements were released in PSP Public Sector Training Package release 1.0 and meet the Standards for Training Packages. </w:t>
            </w:r>
          </w:p>
          <w:p w:rsidR="00000000" w:rsidRPr="001071CC" w:rsidP="001071CC">
            <w:pPr>
              <w:pStyle w:val="BodyText"/>
            </w:pPr>
          </w:p>
          <w:p w:rsidR="00000000" w:rsidRPr="001071CC" w:rsidP="001071CC">
            <w:pPr>
              <w:pStyle w:val="ListBullet"/>
            </w:pPr>
            <w:r w:rsidRPr="001071CC">
              <w:t>Assessment Requirements created drawing upon specified assessment information from superseded unit</w:t>
            </w:r>
          </w:p>
        </w:tc>
      </w:tr>
    </w:tbl>
    <w:p w:rsidR="00000000" w:rsidRPr="001071CC" w:rsidP="001071CC">
      <w:pPr>
        <w:pStyle w:val="BodyText"/>
      </w:pPr>
    </w:p>
    <w:p w:rsidR="00000000" w:rsidRPr="001071CC" w:rsidP="001071CC">
      <w:pPr>
        <w:pStyle w:val="AllowPageBreak"/>
      </w:pPr>
    </w:p>
    <w:p w:rsidR="00000000" w:rsidRPr="001071CC" w:rsidP="001071CC">
      <w:pPr>
        <w:pStyle w:val="Heading1"/>
      </w:pPr>
      <w:bookmarkStart w:id="9" w:name="O_822979"/>
      <w:bookmarkEnd w:id="9"/>
      <w:r w:rsidRPr="001071CC">
        <w:t>Performance Evidence</w:t>
      </w:r>
    </w:p>
    <w:p w:rsidR="00000000" w:rsidRPr="001071CC" w:rsidP="0027542F">
      <w:pPr>
        <w:pStyle w:val="BodyText"/>
      </w:pPr>
      <w:r w:rsidRPr="001071CC">
        <w:t>Evidence required to demonstrate competence must satisfy all of the requirements of the elements and performance criteria. If not otherwise specified the candidate must demonstrate evidence of performance of the following on at le</w:t>
      </w:r>
      <w:r w:rsidRPr="001071CC">
        <w:t>ast one occasion.</w:t>
      </w:r>
    </w:p>
    <w:p w:rsidR="00000000" w:rsidRPr="001071CC" w:rsidP="001071CC">
      <w:pPr>
        <w:pStyle w:val="ListBullet"/>
      </w:pPr>
      <w:r w:rsidRPr="001071CC">
        <w:t>preparing information and reports requiring precision of expression</w:t>
      </w:r>
    </w:p>
    <w:p w:rsidR="00000000" w:rsidRPr="001071CC" w:rsidP="001071CC">
      <w:pPr>
        <w:pStyle w:val="ListBullet"/>
      </w:pPr>
      <w:r w:rsidRPr="001071CC">
        <w:t>meeting formatting and process requirements for bids and estimates and linkages to strategic plans</w:t>
      </w:r>
    </w:p>
    <w:p w:rsidR="00000000" w:rsidRPr="001071CC" w:rsidP="001071CC">
      <w:pPr>
        <w:pStyle w:val="ListBullet"/>
      </w:pPr>
      <w:r w:rsidRPr="001071CC">
        <w:t>monitoring financial information</w:t>
      </w:r>
    </w:p>
    <w:p w:rsidR="00000000" w:rsidRPr="001071CC" w:rsidP="001071CC">
      <w:pPr>
        <w:pStyle w:val="ListBullet"/>
      </w:pPr>
      <w:r w:rsidRPr="001071CC">
        <w:t>interpreting and signing off on financial reports</w:t>
      </w:r>
    </w:p>
    <w:p w:rsidR="00000000" w:rsidRPr="001071CC" w:rsidP="001071CC">
      <w:pPr>
        <w:pStyle w:val="ListBullet"/>
      </w:pPr>
      <w:r w:rsidRPr="001071CC">
        <w:t>interpreting organisational information in financial terms</w:t>
      </w:r>
    </w:p>
    <w:p w:rsidR="00000000" w:rsidRPr="001071CC" w:rsidP="001071CC">
      <w:pPr>
        <w:pStyle w:val="ListBullet"/>
      </w:pPr>
      <w:r w:rsidRPr="001071CC">
        <w:t>adjusting communication to suit different audiences</w:t>
      </w:r>
    </w:p>
    <w:p w:rsidR="00000000" w:rsidRPr="001071CC" w:rsidP="001071CC">
      <w:pPr>
        <w:pStyle w:val="ListBullet"/>
      </w:pPr>
      <w:r w:rsidRPr="001071CC">
        <w:t>using cross</w:t>
      </w:r>
      <w:r w:rsidRPr="001071CC">
        <w:noBreakHyphen/>
        <w:t>cultural communication relating to financial management – across professional cultu</w:t>
      </w:r>
      <w:r w:rsidRPr="001071CC">
        <w:t>res, including accounting, IT, arts, policy areas</w:t>
      </w:r>
    </w:p>
    <w:p w:rsidR="00000000" w:rsidRPr="001071CC" w:rsidP="001071CC">
      <w:pPr>
        <w:pStyle w:val="ListBullet"/>
      </w:pPr>
      <w:r w:rsidRPr="001071CC">
        <w:t>accessing information and legislation electronically or in hard copy</w:t>
      </w:r>
    </w:p>
    <w:p w:rsidR="00000000" w:rsidRPr="001071CC" w:rsidP="001071CC">
      <w:pPr>
        <w:pStyle w:val="AllowPageBreak"/>
      </w:pPr>
    </w:p>
    <w:p w:rsidR="00000000" w:rsidRPr="001071CC" w:rsidP="001071CC">
      <w:pPr>
        <w:pStyle w:val="Heading1"/>
      </w:pPr>
      <w:bookmarkStart w:id="10" w:name="O_822980"/>
      <w:bookmarkEnd w:id="10"/>
      <w:r w:rsidRPr="001071CC">
        <w:t>Knowledge Evidence</w:t>
      </w:r>
    </w:p>
    <w:p w:rsidR="00000000" w:rsidRPr="001071CC" w:rsidP="0027542F">
      <w:pPr>
        <w:pStyle w:val="BodyText"/>
      </w:pPr>
      <w:r w:rsidRPr="001071CC">
        <w:t xml:space="preserve">Evidence required to demonstrate competence must satisfy all of the requirements of the elements and </w:t>
      </w:r>
      <w:r w:rsidRPr="001071CC">
        <w:t>performance criteria. If not otherwise specified the depth of knowledge demonstrated must be appropriate to the job context of the candidate.</w:t>
      </w:r>
    </w:p>
    <w:p w:rsidR="00000000" w:rsidRPr="001071CC" w:rsidP="001071CC">
      <w:pPr>
        <w:pStyle w:val="ListBullet"/>
      </w:pPr>
      <w:r w:rsidRPr="001071CC">
        <w:t xml:space="preserve">financial management principles </w:t>
      </w:r>
    </w:p>
    <w:p w:rsidR="00000000" w:rsidRPr="001071CC" w:rsidP="001071CC">
      <w:pPr>
        <w:pStyle w:val="ListBullet"/>
      </w:pPr>
      <w:r w:rsidRPr="001071CC">
        <w:t>legislation, policies and processes relating to public sector financial manageme</w:t>
      </w:r>
      <w:r w:rsidRPr="001071CC">
        <w:t>nt, including conflicts of interest, procurement, value for money</w:t>
      </w:r>
    </w:p>
    <w:p w:rsidR="00000000" w:rsidRPr="001071CC" w:rsidP="001071CC">
      <w:pPr>
        <w:pStyle w:val="ListBullet"/>
      </w:pPr>
      <w:r w:rsidRPr="001071CC">
        <w:t>the organisation’s financial accountability mechanisms</w:t>
      </w:r>
    </w:p>
    <w:p w:rsidR="00000000" w:rsidRPr="001071CC" w:rsidP="001071CC">
      <w:pPr>
        <w:pStyle w:val="ListBullet"/>
      </w:pPr>
      <w:r w:rsidRPr="001071CC">
        <w:t>corporate governance requirements</w:t>
      </w:r>
    </w:p>
    <w:p w:rsidR="00000000" w:rsidRPr="001071CC" w:rsidP="001071CC">
      <w:pPr>
        <w:pStyle w:val="ListBullet"/>
      </w:pPr>
      <w:r w:rsidRPr="001071CC">
        <w:t>internal controls and why they are used</w:t>
      </w:r>
    </w:p>
    <w:p w:rsidR="00000000" w:rsidRPr="001071CC" w:rsidP="001071CC">
      <w:pPr>
        <w:pStyle w:val="ListBullet"/>
      </w:pPr>
      <w:r w:rsidRPr="001071CC">
        <w:t>delegations and why the public sector uses them</w:t>
      </w:r>
    </w:p>
    <w:p w:rsidR="00000000" w:rsidRPr="001071CC" w:rsidP="001071CC">
      <w:pPr>
        <w:pStyle w:val="ListBullet"/>
      </w:pPr>
      <w:r w:rsidRPr="001071CC">
        <w:t>public sector</w:t>
      </w:r>
      <w:r w:rsidRPr="001071CC">
        <w:t xml:space="preserve"> financial management framework and the relationship between the elements of the framework</w:t>
      </w:r>
    </w:p>
    <w:p w:rsidR="00000000" w:rsidRPr="001071CC" w:rsidP="001071CC">
      <w:pPr>
        <w:pStyle w:val="ListBullet"/>
      </w:pPr>
      <w:r w:rsidRPr="001071CC">
        <w:t>documents that make up the financial management framework</w:t>
      </w:r>
    </w:p>
    <w:p w:rsidR="00000000" w:rsidRPr="001071CC" w:rsidP="001071CC">
      <w:pPr>
        <w:pStyle w:val="ListBullet"/>
      </w:pPr>
      <w:r w:rsidRPr="001071CC">
        <w:t>legislation related to working in the public sector, including equal employment opportunity, environmental,</w:t>
      </w:r>
      <w:r w:rsidRPr="001071CC">
        <w:t xml:space="preserve"> sustainability and work health and safety requirements</w:t>
      </w:r>
    </w:p>
    <w:p w:rsidR="00000000" w:rsidRPr="001071CC" w:rsidP="001071CC">
      <w:pPr>
        <w:pStyle w:val="AllowPageBreak"/>
      </w:pPr>
    </w:p>
    <w:p w:rsidR="00000000" w:rsidRPr="001071CC" w:rsidP="001071CC">
      <w:pPr>
        <w:pStyle w:val="Heading1"/>
      </w:pPr>
      <w:bookmarkStart w:id="11" w:name="O_822981"/>
      <w:bookmarkEnd w:id="11"/>
      <w:r w:rsidRPr="001071CC">
        <w:t>Assessment Conditions</w:t>
      </w:r>
    </w:p>
    <w:p w:rsidR="00000000" w:rsidRPr="001071CC" w:rsidP="0027542F">
      <w:pPr>
        <w:pStyle w:val="BodyText"/>
      </w:pPr>
      <w:r w:rsidRPr="001071CC">
        <w:t>This unit contains no specific industry-mandated assessment conditions. Guidance on suggested and recommen</w:t>
      </w:r>
      <w:r w:rsidRPr="001071CC">
        <w:t xml:space="preserve">ded conditions and methods can be found in the Implementation Guide. </w:t>
      </w:r>
    </w:p>
    <w:p w:rsidR="0027542F" w:rsidP="0027542F">
      <w:pPr>
        <w:pStyle w:val="BodyText"/>
      </w:pPr>
      <w:r w:rsidRPr="001071CC">
        <w:t>Assessors must satisfy the NVR/AQTF mandatory competency requirements for assessors.</w:t>
      </w:r>
    </w:p>
    <w:p w:rsidR="00000000" w:rsidRPr="001071CC" w:rsidP="001071CC">
      <w:pPr>
        <w:pStyle w:val="Heading1"/>
      </w:pPr>
      <w:bookmarkStart w:id="12" w:name="O_822984"/>
      <w:bookmarkEnd w:id="12"/>
      <w:r w:rsidRPr="001071CC">
        <w:t>Links</w:t>
      </w:r>
    </w:p>
    <w:p w:rsidR="00000000" w:rsidRPr="001071CC" w:rsidP="0027542F">
      <w:pPr>
        <w:pStyle w:val="BodyText"/>
      </w:pPr>
      <w:r w:rsidRPr="001071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4F9D">
        <w:rPr>
          <w:rStyle w:val="Hyperlink"/>
        </w:rPr>
        <w:t>https://vetnet.gov.au/Pages/TrainingDocs.aspx?q=bebbece7-ff48-4d2c-8876-405679019623</w:t>
      </w:r>
      <w:r>
        <w:fldChar w:fldCharType="end"/>
      </w:r>
    </w:p>
    <w:p w:rsidR="00000000" w:rsidRPr="001071CC" w:rsidP="0027542F">
      <w:pPr>
        <w:pStyle w:val="BodyText"/>
      </w:pPr>
      <w:r w:rsidRPr="001071C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4F9D">
        <w:rPr>
          <w:rStyle w:val="Hyperlink"/>
        </w:rPr>
        <w:t>https://vetnet.gov.au/Pages/TrainingDocs.aspx?q=bebbece7-ff48-4d2c-8876-405679019623</w:t>
      </w:r>
      <w:r>
        <w:fldChar w:fldCharType="end"/>
      </w:r>
    </w:p>
    <w:p w:rsidR="00000000" w:rsidRPr="001071CC" w:rsidP="0027542F">
      <w:pPr>
        <w:pStyle w:val="BodyText"/>
      </w:pPr>
      <w:r w:rsidRPr="001071CC">
        <w:t>Companion Volume implementation guides a</w:t>
      </w:r>
      <w:r w:rsidRPr="001071CC">
        <w:t xml:space="preserve">re found in VETNet - </w:t>
      </w:r>
      <w:r>
        <w:fldChar w:fldCharType="begin"/>
      </w:r>
      <w:r>
        <w:instrText xml:space="preserve"> HYPERLINK "https://vetnet.gov.au/Pages/TrainingDocs.aspx?q=bebbece7-ff48-4d2c-8876-405679019623" </w:instrText>
      </w:r>
      <w:r>
        <w:fldChar w:fldCharType="separate"/>
      </w:r>
      <w:r w:rsidRPr="00484F9D">
        <w:rPr>
          <w:rStyle w:val="Hyperlink"/>
        </w:rPr>
        <w:t>https://vetnet.gov.au/Pages/TrainingDocs.aspx?q=bebbece7-ff48-4d2c-8876-405679019623</w:t>
      </w:r>
      <w:r>
        <w:fldChar w:fldCharType="end"/>
      </w:r>
    </w:p>
    <w:p w:rsidR="00000000" w:rsidRPr="001071CC" w:rsidP="001071CC"/>
    <w:sectPr w:rsidSect="001071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CC" w:rsidRPr="0027542F" w:rsidP="00275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2F" w:rsidP="00107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542F" w:rsidP="001071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7542F" w:rsidP="001071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CC" w:rsidP="001071CC">
    <w:pPr>
      <w:pStyle w:val="Footer"/>
      <w:framePr w:wrap="around"/>
    </w:pPr>
    <w:r>
      <w:fldChar w:fldCharType="begin"/>
    </w:r>
    <w:r>
      <w:instrText xml:space="preserve"> DOCPROPERTY  Subject  \* MERGEFORMAT </w:instrText>
    </w:r>
    <w:r>
      <w:fldChar w:fldCharType="separate"/>
    </w:r>
    <w:r w:rsidR="0027542F">
      <w:t>Approved</w:t>
    </w:r>
    <w:r w:rsidR="0027542F">
      <w:fldChar w:fldCharType="end"/>
    </w:r>
    <w:r>
      <w:tab/>
      <w:t xml:space="preserve">Page </w:t>
    </w:r>
    <w:r>
      <w:fldChar w:fldCharType="begin"/>
    </w:r>
    <w:r>
      <w:instrText xml:space="preserve"> PAGE  \* Arabic  \* MERGEFORMAT </w:instrText>
    </w:r>
    <w:r>
      <w:fldChar w:fldCharType="separate"/>
    </w:r>
    <w:r w:rsidR="002754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542F">
      <w:rPr>
        <w:noProof/>
      </w:rPr>
      <w:t>4</w:t>
    </w:r>
    <w:r>
      <w:rPr>
        <w:noProof/>
      </w:rPr>
      <w:fldChar w:fldCharType="end"/>
    </w:r>
  </w:p>
  <w:p w:rsidR="001071CC" w:rsidP="001071CC">
    <w:pPr>
      <w:pStyle w:val="Footer"/>
      <w:framePr w:wrap="around"/>
    </w:pPr>
    <w:r>
      <w:t xml:space="preserve">© Commonwealth of Australia, </w:t>
    </w:r>
    <w:r>
      <w:fldChar w:fldCharType="begin"/>
    </w:r>
    <w:r>
      <w:instrText xml:space="preserve"> DATE  \@ "yyyy"  \* MERGEFORMAT </w:instrText>
    </w:r>
    <w:r>
      <w:fldChar w:fldCharType="separate"/>
    </w:r>
    <w:r w:rsidR="0027542F">
      <w:rPr>
        <w:noProof/>
      </w:rPr>
      <w:t>2025</w:t>
    </w:r>
    <w:r>
      <w:fldChar w:fldCharType="end"/>
    </w:r>
    <w:r>
      <w:tab/>
    </w:r>
    <w:r>
      <w:fldChar w:fldCharType="begin"/>
    </w:r>
    <w:r>
      <w:instrText xml:space="preserve"> DOCPROPERTY  Author  \* MERGEFORMAT </w:instrText>
    </w:r>
    <w:r>
      <w:fldChar w:fldCharType="separate"/>
    </w:r>
    <w:r w:rsidR="0027542F">
      <w:t>Public Skills Australia</w:t>
    </w:r>
    <w:r w:rsidR="0027542F">
      <w:fldChar w:fldCharType="end"/>
    </w:r>
  </w:p>
  <w:p w:rsidR="001071CC" w:rsidP="00107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1CC" w:rsidRPr="0027542F" w:rsidP="00275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2F" w:rsidRPr="002D2AF8" w:rsidP="001071CC">
    <w:pPr>
      <w:pStyle w:val="Header"/>
      <w:framePr w:wrap="around"/>
    </w:pPr>
    <w:r>
      <w:fldChar w:fldCharType="begin"/>
    </w:r>
    <w:r>
      <w:instrText xml:space="preserve"> TITLE   \* MERGEFORMAT </w:instrText>
    </w:r>
    <w:r>
      <w:fldChar w:fldCharType="separate"/>
    </w:r>
    <w:r>
      <w:t>PSPMGT009 Manage public sector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542F" w:rsidP="001071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1CC" w:rsidRPr="002D2AF8" w:rsidP="001071CC">
    <w:pPr>
      <w:pStyle w:val="Header"/>
      <w:framePr w:wrap="around"/>
    </w:pPr>
    <w:r>
      <w:fldChar w:fldCharType="begin"/>
    </w:r>
    <w:r>
      <w:instrText xml:space="preserve"> TITLE   \* MERGEFORMAT </w:instrText>
    </w:r>
    <w:r>
      <w:fldChar w:fldCharType="separate"/>
    </w:r>
    <w:r w:rsidR="0027542F">
      <w:t>PSPMGT009 Manage public sector financial resources</w:t>
    </w:r>
    <w:r w:rsidR="0027542F">
      <w:fldChar w:fldCharType="end"/>
    </w:r>
    <w:r>
      <w:tab/>
      <w:t xml:space="preserve">Date this document was generated: </w:t>
    </w:r>
    <w:r>
      <w:fldChar w:fldCharType="begin"/>
    </w:r>
    <w:r>
      <w:instrText xml:space="preserve"> CREATEDATE  \@ "d MMMM yyyy"  \* MERGEFORMAT </w:instrText>
    </w:r>
    <w:r>
      <w:fldChar w:fldCharType="separate"/>
    </w:r>
    <w:r w:rsidR="0027542F">
      <w:rPr>
        <w:noProof/>
      </w:rPr>
      <w:t>2 March 2025</w:t>
    </w:r>
    <w:r>
      <w:fldChar w:fldCharType="end"/>
    </w:r>
  </w:p>
  <w:p w:rsidR="001071CC" w:rsidP="00107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781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043D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1CC"/>
    <w:pPr>
      <w:spacing w:before="360" w:after="60"/>
      <w:outlineLvl w:val="0"/>
    </w:pPr>
    <w:rPr>
      <w:sz w:val="32"/>
    </w:rPr>
  </w:style>
  <w:style w:type="paragraph" w:styleId="Heading2">
    <w:name w:val="heading 2"/>
    <w:basedOn w:val="HeadingBase"/>
    <w:next w:val="BodyText"/>
    <w:link w:val="Heading2Char"/>
    <w:qFormat/>
    <w:rsid w:val="001071CC"/>
    <w:pPr>
      <w:keepLines/>
      <w:spacing w:before="240" w:after="120"/>
      <w:outlineLvl w:val="1"/>
    </w:pPr>
    <w:rPr>
      <w:sz w:val="28"/>
      <w:szCs w:val="40"/>
    </w:rPr>
  </w:style>
  <w:style w:type="paragraph" w:styleId="Heading3">
    <w:name w:val="heading 3"/>
    <w:basedOn w:val="HeadingBase"/>
    <w:next w:val="BodyText"/>
    <w:link w:val="Heading3Char"/>
    <w:qFormat/>
    <w:rsid w:val="001071CC"/>
    <w:pPr>
      <w:spacing w:before="180" w:after="120"/>
      <w:outlineLvl w:val="2"/>
    </w:pPr>
    <w:rPr>
      <w:spacing w:val="-10"/>
      <w:kern w:val="32"/>
    </w:rPr>
  </w:style>
  <w:style w:type="paragraph" w:styleId="Heading4">
    <w:name w:val="heading 4"/>
    <w:basedOn w:val="HeadingBase"/>
    <w:next w:val="BodyText"/>
    <w:link w:val="Heading4Char"/>
    <w:qFormat/>
    <w:rsid w:val="001071CC"/>
    <w:pPr>
      <w:spacing w:before="160" w:after="120"/>
      <w:outlineLvl w:val="3"/>
    </w:pPr>
    <w:rPr>
      <w:sz w:val="22"/>
    </w:rPr>
  </w:style>
  <w:style w:type="paragraph" w:styleId="Heading5">
    <w:name w:val="heading 5"/>
    <w:basedOn w:val="HeadingBase"/>
    <w:next w:val="Normal"/>
    <w:link w:val="Heading5Char"/>
    <w:qFormat/>
    <w:rsid w:val="001071CC"/>
    <w:pPr>
      <w:spacing w:before="80"/>
      <w:outlineLvl w:val="4"/>
    </w:pPr>
    <w:rPr>
      <w:color w:val="918585"/>
      <w:sz w:val="20"/>
    </w:rPr>
  </w:style>
  <w:style w:type="paragraph" w:styleId="Heading6">
    <w:name w:val="heading 6"/>
    <w:basedOn w:val="HeadingBase"/>
    <w:next w:val="Normal"/>
    <w:link w:val="Heading6Char"/>
    <w:qFormat/>
    <w:rsid w:val="001071CC"/>
    <w:pPr>
      <w:spacing w:before="60"/>
      <w:outlineLvl w:val="5"/>
    </w:pPr>
    <w:rPr>
      <w:color w:val="918585"/>
      <w:sz w:val="20"/>
    </w:rPr>
  </w:style>
  <w:style w:type="paragraph" w:styleId="Heading7">
    <w:name w:val="heading 7"/>
    <w:basedOn w:val="Normal"/>
    <w:next w:val="Normal"/>
    <w:link w:val="Heading7Char"/>
    <w:qFormat/>
    <w:rsid w:val="001071CC"/>
    <w:pPr>
      <w:ind w:left="720"/>
      <w:outlineLvl w:val="6"/>
    </w:pPr>
    <w:rPr>
      <w:i/>
    </w:rPr>
  </w:style>
  <w:style w:type="paragraph" w:styleId="Heading8">
    <w:name w:val="heading 8"/>
    <w:basedOn w:val="Normal"/>
    <w:next w:val="Normal"/>
    <w:link w:val="Heading8Char"/>
    <w:qFormat/>
    <w:rsid w:val="001071CC"/>
    <w:pPr>
      <w:ind w:left="720"/>
      <w:outlineLvl w:val="7"/>
    </w:pPr>
    <w:rPr>
      <w:i/>
    </w:rPr>
  </w:style>
  <w:style w:type="paragraph" w:styleId="Heading9">
    <w:name w:val="heading 9"/>
    <w:basedOn w:val="Normal"/>
    <w:next w:val="Normal"/>
    <w:link w:val="Heading9Char"/>
    <w:qFormat/>
    <w:rsid w:val="001071CC"/>
    <w:pPr>
      <w:ind w:left="720"/>
      <w:outlineLvl w:val="8"/>
    </w:pPr>
    <w:rPr>
      <w:i/>
    </w:rPr>
  </w:style>
  <w:style w:type="character" w:default="1" w:styleId="DefaultParagraphFont">
    <w:name w:val="Default Paragraph Font"/>
    <w:uiPriority w:val="1"/>
    <w:unhideWhenUsed/>
    <w:rsid w:val="00107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1CC"/>
  </w:style>
  <w:style w:type="character" w:customStyle="1" w:styleId="Heading1Char">
    <w:name w:val="Heading 1 Char"/>
    <w:basedOn w:val="DefaultParagraphFont"/>
    <w:link w:val="Heading1"/>
    <w:rsid w:val="001071CC"/>
    <w:rPr>
      <w:rFonts w:ascii="Times New Roman" w:eastAsia="Times New Roman" w:hAnsi="Times New Roman" w:cs="Times New Roman"/>
      <w:b/>
      <w:sz w:val="32"/>
      <w:szCs w:val="20"/>
      <w:lang w:eastAsia="en-US"/>
    </w:rPr>
  </w:style>
  <w:style w:type="paragraph" w:styleId="BodyText">
    <w:name w:val="Body Text"/>
    <w:basedOn w:val="Normal"/>
    <w:link w:val="BodyTextChar"/>
    <w:rsid w:val="001071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1CC"/>
    <w:rPr>
      <w:rFonts w:ascii="Times New Roman" w:eastAsia="Times New Roman" w:hAnsi="Times New Roman" w:cs="Times New Roman"/>
      <w:sz w:val="24"/>
      <w:lang w:eastAsia="en-US"/>
    </w:rPr>
  </w:style>
  <w:style w:type="paragraph" w:styleId="List">
    <w:name w:val="List"/>
    <w:basedOn w:val="BodyText"/>
    <w:next w:val="BodyText"/>
    <w:rsid w:val="001071CC"/>
    <w:pPr>
      <w:tabs>
        <w:tab w:val="left" w:pos="340"/>
      </w:tabs>
      <w:spacing w:before="60" w:after="60"/>
      <w:ind w:left="340" w:hanging="340"/>
    </w:pPr>
  </w:style>
  <w:style w:type="paragraph" w:styleId="ListBullet">
    <w:name w:val="List Bullet"/>
    <w:basedOn w:val="List"/>
    <w:rsid w:val="001071CC"/>
    <w:pPr>
      <w:numPr>
        <w:numId w:val="11"/>
      </w:numPr>
      <w:tabs>
        <w:tab w:val="clear" w:pos="340"/>
      </w:tabs>
      <w:spacing w:before="40" w:after="40"/>
    </w:pPr>
  </w:style>
  <w:style w:type="character" w:customStyle="1" w:styleId="SpecialBold">
    <w:name w:val="Special Bold"/>
    <w:basedOn w:val="DefaultParagraphFont"/>
    <w:rsid w:val="001071CC"/>
    <w:rPr>
      <w:b/>
      <w:spacing w:val="0"/>
    </w:rPr>
  </w:style>
  <w:style w:type="paragraph" w:customStyle="1" w:styleId="SuperHeading">
    <w:name w:val="SuperHeading"/>
    <w:basedOn w:val="Normal"/>
    <w:rsid w:val="001071CC"/>
    <w:pPr>
      <w:spacing w:before="240" w:after="120"/>
      <w:outlineLvl w:val="0"/>
    </w:pPr>
    <w:rPr>
      <w:rFonts w:ascii="Times New Roman" w:hAnsi="Times New Roman"/>
      <w:b/>
      <w:sz w:val="32"/>
    </w:rPr>
  </w:style>
  <w:style w:type="paragraph" w:customStyle="1" w:styleId="TableHeading">
    <w:name w:val="Table Heading"/>
    <w:basedOn w:val="HeadingBase"/>
    <w:rsid w:val="001071CC"/>
    <w:pPr>
      <w:keepLines/>
      <w:pBdr>
        <w:bottom w:val="single" w:sz="6" w:space="1" w:color="918585"/>
      </w:pBdr>
      <w:spacing w:before="240"/>
    </w:pPr>
  </w:style>
  <w:style w:type="paragraph" w:customStyle="1" w:styleId="AllowPageBreak">
    <w:name w:val="AllowPageBreak"/>
    <w:rsid w:val="00107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7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1CC"/>
    <w:rPr>
      <w:rFonts w:ascii="Courier New" w:eastAsia="Times New Roman" w:hAnsi="Courier New" w:cs="Times New Roman"/>
      <w:i/>
      <w:szCs w:val="20"/>
      <w:lang w:eastAsia="en-US"/>
    </w:rPr>
  </w:style>
  <w:style w:type="paragraph" w:customStyle="1" w:styleId="HeadingBase">
    <w:name w:val="Heading Base"/>
    <w:rsid w:val="00107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1CC"/>
    <w:pPr>
      <w:tabs>
        <w:tab w:val="right" w:leader="dot" w:pos="9072"/>
      </w:tabs>
      <w:ind w:left="567"/>
    </w:pPr>
    <w:rPr>
      <w:szCs w:val="22"/>
    </w:rPr>
  </w:style>
  <w:style w:type="paragraph" w:customStyle="1" w:styleId="TOCBase">
    <w:name w:val="TOC Base"/>
    <w:rsid w:val="00107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1CC"/>
    <w:pPr>
      <w:tabs>
        <w:tab w:val="right" w:leader="dot" w:pos="9072"/>
      </w:tabs>
      <w:spacing w:before="40" w:after="40"/>
      <w:ind w:left="284"/>
    </w:pPr>
    <w:rPr>
      <w:rFonts w:ascii="Times New Roman" w:hAnsi="Times New Roman"/>
    </w:rPr>
  </w:style>
  <w:style w:type="paragraph" w:styleId="TOC1">
    <w:name w:val="toc 1"/>
    <w:basedOn w:val="TOCBase"/>
    <w:next w:val="Normal"/>
    <w:rsid w:val="00107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1CC"/>
    <w:rPr>
      <w:rFonts w:ascii="Times New Roman" w:eastAsia="Times New Roman" w:hAnsi="Times New Roman" w:cs="Times New Roman"/>
      <w:sz w:val="16"/>
      <w:lang w:eastAsia="en-US"/>
    </w:rPr>
  </w:style>
  <w:style w:type="paragraph" w:styleId="Title">
    <w:name w:val="Title"/>
    <w:basedOn w:val="HeadingBase"/>
    <w:link w:val="TitleChar"/>
    <w:qFormat/>
    <w:rsid w:val="001071CC"/>
    <w:pPr>
      <w:spacing w:before="5040"/>
      <w:jc w:val="center"/>
    </w:pPr>
    <w:rPr>
      <w:sz w:val="48"/>
      <w:szCs w:val="72"/>
      <w:lang w:val="en-US"/>
    </w:rPr>
  </w:style>
  <w:style w:type="character" w:customStyle="1" w:styleId="TitleChar">
    <w:name w:val="Title Char"/>
    <w:basedOn w:val="DefaultParagraphFont"/>
    <w:link w:val="Title"/>
    <w:rsid w:val="00107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1CC"/>
    <w:pPr>
      <w:tabs>
        <w:tab w:val="left" w:pos="3600"/>
        <w:tab w:val="left" w:pos="3958"/>
      </w:tabs>
    </w:pPr>
  </w:style>
  <w:style w:type="paragraph" w:customStyle="1" w:styleId="Note">
    <w:name w:val="Note"/>
    <w:basedOn w:val="BodyText"/>
    <w:rsid w:val="00107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1CC"/>
    <w:pPr>
      <w:framePr w:wrap="auto" w:hAnchor="text" w:y="6049"/>
    </w:pPr>
    <w:rPr>
      <w:color w:val="000000"/>
      <w:sz w:val="40"/>
    </w:rPr>
  </w:style>
  <w:style w:type="paragraph" w:customStyle="1" w:styleId="TOCTitle">
    <w:name w:val="TOCTitle"/>
    <w:basedOn w:val="Heading1"/>
    <w:rsid w:val="001071CC"/>
    <w:pPr>
      <w:spacing w:after="240"/>
      <w:jc w:val="center"/>
      <w:outlineLvl w:val="9"/>
    </w:pPr>
    <w:rPr>
      <w:caps/>
    </w:rPr>
  </w:style>
  <w:style w:type="paragraph" w:customStyle="1" w:styleId="Version">
    <w:name w:val="Version"/>
    <w:rsid w:val="001071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71CC"/>
    <w:pPr>
      <w:numPr>
        <w:numId w:val="12"/>
      </w:numPr>
      <w:tabs>
        <w:tab w:val="clear" w:pos="680"/>
      </w:tabs>
    </w:pPr>
  </w:style>
  <w:style w:type="paragraph" w:styleId="Index1">
    <w:name w:val="index 1"/>
    <w:basedOn w:val="Normal"/>
    <w:next w:val="Normal"/>
    <w:semiHidden/>
    <w:rsid w:val="001071CC"/>
    <w:pPr>
      <w:keepNext w:val="0"/>
      <w:tabs>
        <w:tab w:val="right" w:pos="4176"/>
      </w:tabs>
      <w:ind w:left="198" w:hanging="198"/>
    </w:pPr>
    <w:rPr>
      <w:rFonts w:ascii="Garamond" w:hAnsi="Garamond"/>
    </w:rPr>
  </w:style>
  <w:style w:type="paragraph" w:styleId="IndexHeading">
    <w:name w:val="index heading"/>
    <w:basedOn w:val="Normal"/>
    <w:next w:val="Index1"/>
    <w:semiHidden/>
    <w:rsid w:val="001071CC"/>
    <w:pPr>
      <w:spacing w:before="120" w:after="120"/>
    </w:pPr>
    <w:rPr>
      <w:rFonts w:ascii="Arial" w:hAnsi="Arial"/>
      <w:b/>
      <w:color w:val="918585"/>
      <w:sz w:val="24"/>
    </w:rPr>
  </w:style>
  <w:style w:type="paragraph" w:styleId="Header">
    <w:name w:val="header"/>
    <w:basedOn w:val="Normal"/>
    <w:link w:val="HeaderChar"/>
    <w:rsid w:val="00107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1CC"/>
    <w:rPr>
      <w:rFonts w:ascii="Times New Roman" w:eastAsia="Times New Roman" w:hAnsi="Times New Roman" w:cs="Times New Roman"/>
      <w:sz w:val="16"/>
      <w:szCs w:val="20"/>
      <w:lang w:val="en-GB" w:eastAsia="en-US"/>
    </w:rPr>
  </w:style>
  <w:style w:type="paragraph" w:customStyle="1" w:styleId="Chapter">
    <w:name w:val="Chapter"/>
    <w:basedOn w:val="Normal"/>
    <w:rsid w:val="001071CC"/>
    <w:pPr>
      <w:spacing w:before="240"/>
    </w:pPr>
    <w:rPr>
      <w:rFonts w:ascii="Times New Roman" w:hAnsi="Times New Roman"/>
      <w:smallCaps/>
      <w:spacing w:val="80"/>
      <w:sz w:val="28"/>
    </w:rPr>
  </w:style>
  <w:style w:type="paragraph" w:customStyle="1" w:styleId="InChapter">
    <w:name w:val="InChapter"/>
    <w:basedOn w:val="Heading3"/>
    <w:rsid w:val="001071CC"/>
    <w:pPr>
      <w:spacing w:after="240"/>
      <w:outlineLvl w:val="9"/>
    </w:pPr>
    <w:rPr>
      <w:noProof/>
    </w:rPr>
  </w:style>
  <w:style w:type="paragraph" w:styleId="Index2">
    <w:name w:val="index 2"/>
    <w:basedOn w:val="Normal"/>
    <w:next w:val="Normal"/>
    <w:semiHidden/>
    <w:rsid w:val="001071CC"/>
    <w:pPr>
      <w:tabs>
        <w:tab w:val="right" w:pos="4176"/>
      </w:tabs>
      <w:ind w:left="568" w:hanging="284"/>
    </w:pPr>
    <w:rPr>
      <w:rFonts w:ascii="Garamond" w:hAnsi="Garamond"/>
    </w:rPr>
  </w:style>
  <w:style w:type="paragraph" w:customStyle="1" w:styleId="Byline">
    <w:name w:val="Byline"/>
    <w:rsid w:val="00107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1CC"/>
    <w:pPr>
      <w:tabs>
        <w:tab w:val="clear" w:pos="3600"/>
        <w:tab w:val="clear" w:pos="3958"/>
      </w:tabs>
      <w:jc w:val="right"/>
    </w:pPr>
  </w:style>
  <w:style w:type="character" w:styleId="Emphasis">
    <w:name w:val="Emphasis"/>
    <w:basedOn w:val="DefaultParagraphFont"/>
    <w:qFormat/>
    <w:rsid w:val="001071CC"/>
    <w:rPr>
      <w:i/>
    </w:rPr>
  </w:style>
  <w:style w:type="paragraph" w:styleId="Caption">
    <w:name w:val="caption"/>
    <w:basedOn w:val="BodyText"/>
    <w:next w:val="Normal"/>
    <w:qFormat/>
    <w:rsid w:val="001071CC"/>
    <w:pPr>
      <w:framePr w:w="2268" w:hSpace="181" w:vSpace="181" w:wrap="around" w:vAnchor="text" w:hAnchor="page" w:x="1135" w:y="285" w:anchorLock="1"/>
    </w:pPr>
    <w:rPr>
      <w:i/>
    </w:rPr>
  </w:style>
  <w:style w:type="paragraph" w:customStyle="1" w:styleId="MiniTOCTitle">
    <w:name w:val="MiniTOCTitle"/>
    <w:basedOn w:val="Heading4"/>
    <w:rsid w:val="001071CC"/>
    <w:pPr>
      <w:spacing w:before="240"/>
      <w:outlineLvl w:val="9"/>
    </w:pPr>
    <w:rPr>
      <w:noProof/>
      <w:sz w:val="24"/>
    </w:rPr>
  </w:style>
  <w:style w:type="paragraph" w:customStyle="1" w:styleId="MiniTOCItem">
    <w:name w:val="MiniTOCItem"/>
    <w:basedOn w:val="ListBullet"/>
    <w:rsid w:val="001071CC"/>
    <w:pPr>
      <w:numPr>
        <w:numId w:val="0"/>
      </w:numPr>
      <w:tabs>
        <w:tab w:val="right" w:leader="dot" w:pos="6521"/>
      </w:tabs>
      <w:spacing w:before="0" w:after="0"/>
    </w:pPr>
  </w:style>
  <w:style w:type="paragraph" w:customStyle="1" w:styleId="TOFTitle">
    <w:name w:val="TOFTitle"/>
    <w:basedOn w:val="TOCTitle"/>
    <w:rsid w:val="001071CC"/>
  </w:style>
  <w:style w:type="paragraph" w:styleId="TableofFigures">
    <w:name w:val="table of figures"/>
    <w:basedOn w:val="Normal"/>
    <w:next w:val="Normal"/>
    <w:semiHidden/>
    <w:rsid w:val="001071CC"/>
    <w:pPr>
      <w:tabs>
        <w:tab w:val="right" w:leader="dot" w:pos="9072"/>
      </w:tabs>
      <w:ind w:left="970" w:hanging="403"/>
    </w:pPr>
    <w:rPr>
      <w:rFonts w:ascii="Times New Roman" w:hAnsi="Times New Roman"/>
      <w:b/>
    </w:rPr>
  </w:style>
  <w:style w:type="paragraph" w:styleId="ListNumber">
    <w:name w:val="List Number"/>
    <w:basedOn w:val="List"/>
    <w:rsid w:val="001071CC"/>
    <w:pPr>
      <w:numPr>
        <w:numId w:val="14"/>
      </w:numPr>
      <w:tabs>
        <w:tab w:val="clear" w:pos="340"/>
      </w:tabs>
    </w:pPr>
  </w:style>
  <w:style w:type="character" w:customStyle="1" w:styleId="WingdingSymbols">
    <w:name w:val="Wingding Symbols"/>
    <w:rsid w:val="001071CC"/>
    <w:rPr>
      <w:rFonts w:ascii="Wingdings" w:hAnsi="Wingdings"/>
    </w:rPr>
  </w:style>
  <w:style w:type="character" w:customStyle="1" w:styleId="HotSpot">
    <w:name w:val="HotSpot"/>
    <w:rsid w:val="001071CC"/>
    <w:rPr>
      <w:color w:val="0033CC"/>
      <w:u w:val="none"/>
    </w:rPr>
  </w:style>
  <w:style w:type="paragraph" w:customStyle="1" w:styleId="BodyTextRight">
    <w:name w:val="Body Text Right"/>
    <w:basedOn w:val="BodyText"/>
    <w:rsid w:val="001071CC"/>
    <w:pPr>
      <w:spacing w:before="0" w:after="0"/>
      <w:jc w:val="right"/>
    </w:pPr>
  </w:style>
  <w:style w:type="paragraph" w:styleId="Index3">
    <w:name w:val="index 3"/>
    <w:basedOn w:val="ListNumber2"/>
    <w:next w:val="Normal"/>
    <w:semiHidden/>
    <w:rsid w:val="001071CC"/>
    <w:pPr>
      <w:numPr>
        <w:numId w:val="0"/>
      </w:numPr>
      <w:tabs>
        <w:tab w:val="right" w:leader="dot" w:pos="4176"/>
      </w:tabs>
    </w:pPr>
  </w:style>
  <w:style w:type="paragraph" w:styleId="ListNumber2">
    <w:name w:val="List Number 2"/>
    <w:basedOn w:val="List2"/>
    <w:rsid w:val="001071CC"/>
    <w:pPr>
      <w:numPr>
        <w:numId w:val="9"/>
      </w:numPr>
      <w:tabs>
        <w:tab w:val="clear" w:pos="1060"/>
      </w:tabs>
    </w:pPr>
  </w:style>
  <w:style w:type="paragraph" w:customStyle="1" w:styleId="MarginNote">
    <w:name w:val="Margin Note"/>
    <w:basedOn w:val="BodyText"/>
    <w:rsid w:val="00107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1CC"/>
    <w:rPr>
      <w:sz w:val="32"/>
    </w:rPr>
  </w:style>
  <w:style w:type="paragraph" w:customStyle="1" w:styleId="HeadingProcedure">
    <w:name w:val="Heading Procedure"/>
    <w:basedOn w:val="HeadingBase"/>
    <w:next w:val="Normal"/>
    <w:rsid w:val="001071CC"/>
    <w:pPr>
      <w:tabs>
        <w:tab w:val="left" w:pos="0"/>
      </w:tabs>
      <w:spacing w:before="120" w:after="60"/>
    </w:pPr>
    <w:rPr>
      <w:i/>
      <w:color w:val="918585"/>
      <w:sz w:val="22"/>
    </w:rPr>
  </w:style>
  <w:style w:type="paragraph" w:customStyle="1" w:styleId="TableBodyText">
    <w:name w:val="Table Body Text"/>
    <w:basedOn w:val="BodyText"/>
    <w:rsid w:val="001071CC"/>
    <w:pPr>
      <w:spacing w:before="60" w:after="60"/>
    </w:pPr>
  </w:style>
  <w:style w:type="paragraph" w:styleId="ListContinue">
    <w:name w:val="List Continue"/>
    <w:basedOn w:val="List"/>
    <w:rsid w:val="001071CC"/>
    <w:pPr>
      <w:ind w:firstLine="0"/>
    </w:pPr>
  </w:style>
  <w:style w:type="paragraph" w:customStyle="1" w:styleId="ListNote">
    <w:name w:val="List Note"/>
    <w:basedOn w:val="List"/>
    <w:rsid w:val="001071CC"/>
    <w:pPr>
      <w:pBdr>
        <w:top w:val="single" w:sz="6" w:space="2" w:color="918585"/>
        <w:bottom w:val="single" w:sz="6" w:space="2" w:color="918585"/>
      </w:pBdr>
      <w:tabs>
        <w:tab w:val="left" w:pos="1021"/>
      </w:tabs>
      <w:ind w:firstLine="0"/>
    </w:pPr>
  </w:style>
  <w:style w:type="paragraph" w:customStyle="1" w:styleId="Warning">
    <w:name w:val="Warning"/>
    <w:basedOn w:val="BodyText"/>
    <w:rsid w:val="001071CC"/>
    <w:pPr>
      <w:shd w:val="clear" w:color="auto" w:fill="D9D9D9"/>
      <w:tabs>
        <w:tab w:val="left" w:pos="992"/>
      </w:tabs>
      <w:ind w:left="119" w:right="119"/>
    </w:pPr>
    <w:rPr>
      <w:sz w:val="20"/>
    </w:rPr>
  </w:style>
  <w:style w:type="paragraph" w:customStyle="1" w:styleId="MarginIcons">
    <w:name w:val="Margin Icons"/>
    <w:basedOn w:val="BodyText"/>
    <w:rsid w:val="00107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1CC"/>
    <w:rPr>
      <w:rFonts w:ascii="Courier New" w:hAnsi="Courier New"/>
    </w:rPr>
  </w:style>
  <w:style w:type="paragraph" w:customStyle="1" w:styleId="NoteBullet">
    <w:name w:val="Note Bullet"/>
    <w:basedOn w:val="Note"/>
    <w:rsid w:val="001071CC"/>
    <w:pPr>
      <w:tabs>
        <w:tab w:val="clear" w:pos="680"/>
      </w:tabs>
      <w:spacing w:before="60" w:after="60"/>
    </w:pPr>
  </w:style>
  <w:style w:type="paragraph" w:customStyle="1" w:styleId="SubHeading2">
    <w:name w:val="SubHeading2"/>
    <w:basedOn w:val="HeadingBase"/>
    <w:rsid w:val="001071CC"/>
    <w:pPr>
      <w:spacing w:before="240" w:after="60"/>
    </w:pPr>
    <w:rPr>
      <w:sz w:val="20"/>
    </w:rPr>
  </w:style>
  <w:style w:type="paragraph" w:customStyle="1" w:styleId="SubHeading1">
    <w:name w:val="SubHeading1"/>
    <w:basedOn w:val="HeadingBase"/>
    <w:rsid w:val="001071CC"/>
    <w:pPr>
      <w:spacing w:before="240" w:after="60"/>
    </w:pPr>
    <w:rPr>
      <w:color w:val="918585"/>
      <w:sz w:val="22"/>
    </w:rPr>
  </w:style>
  <w:style w:type="paragraph" w:customStyle="1" w:styleId="SideHeading">
    <w:name w:val="Side Heading"/>
    <w:basedOn w:val="HeadingBase"/>
    <w:rsid w:val="00107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1CC"/>
    <w:pPr>
      <w:numPr>
        <w:numId w:val="10"/>
      </w:numPr>
    </w:pPr>
  </w:style>
  <w:style w:type="paragraph" w:styleId="PlainText">
    <w:name w:val="Plain Text"/>
    <w:basedOn w:val="Normal"/>
    <w:link w:val="PlainTextChar"/>
    <w:rsid w:val="001071CC"/>
    <w:rPr>
      <w:sz w:val="20"/>
    </w:rPr>
  </w:style>
  <w:style w:type="character" w:customStyle="1" w:styleId="PlainTextChar">
    <w:name w:val="Plain Text Char"/>
    <w:basedOn w:val="DefaultParagraphFont"/>
    <w:link w:val="PlainText"/>
    <w:rsid w:val="001071CC"/>
    <w:rPr>
      <w:rFonts w:ascii="Courier New" w:eastAsia="Times New Roman" w:hAnsi="Courier New" w:cs="Times New Roman"/>
      <w:sz w:val="20"/>
      <w:szCs w:val="20"/>
      <w:lang w:eastAsia="en-US"/>
    </w:rPr>
  </w:style>
  <w:style w:type="character" w:customStyle="1" w:styleId="MenuOption">
    <w:name w:val="Menu Option"/>
    <w:basedOn w:val="DefaultParagraphFont"/>
    <w:rsid w:val="001071CC"/>
    <w:rPr>
      <w:b/>
      <w:smallCaps/>
    </w:rPr>
  </w:style>
  <w:style w:type="paragraph" w:customStyle="1" w:styleId="TableListNumber">
    <w:name w:val="Table List Number"/>
    <w:basedOn w:val="ListNumber"/>
    <w:rsid w:val="001071CC"/>
    <w:pPr>
      <w:numPr>
        <w:numId w:val="0"/>
      </w:numPr>
    </w:pPr>
  </w:style>
  <w:style w:type="paragraph" w:styleId="TOC4">
    <w:name w:val="toc 4"/>
    <w:basedOn w:val="TOCBase"/>
    <w:next w:val="Normal"/>
    <w:semiHidden/>
    <w:rsid w:val="001071CC"/>
    <w:pPr>
      <w:tabs>
        <w:tab w:val="right" w:leader="dot" w:pos="9071"/>
      </w:tabs>
      <w:ind w:left="1701"/>
    </w:pPr>
  </w:style>
  <w:style w:type="paragraph" w:customStyle="1" w:styleId="ListAlpha">
    <w:name w:val="List Alpha"/>
    <w:basedOn w:val="List"/>
    <w:rsid w:val="001071CC"/>
    <w:pPr>
      <w:numPr>
        <w:numId w:val="8"/>
      </w:numPr>
    </w:pPr>
  </w:style>
  <w:style w:type="paragraph" w:customStyle="1" w:styleId="ListAlpha2">
    <w:name w:val="List Alpha 2"/>
    <w:basedOn w:val="List2"/>
    <w:rsid w:val="001071CC"/>
    <w:pPr>
      <w:numPr>
        <w:numId w:val="7"/>
      </w:numPr>
    </w:pPr>
  </w:style>
  <w:style w:type="paragraph" w:styleId="List2">
    <w:name w:val="List 2"/>
    <w:basedOn w:val="BodyText"/>
    <w:rsid w:val="001071CC"/>
    <w:pPr>
      <w:tabs>
        <w:tab w:val="left" w:pos="680"/>
      </w:tabs>
      <w:spacing w:before="60" w:after="60"/>
      <w:ind w:left="680" w:hanging="340"/>
    </w:pPr>
  </w:style>
  <w:style w:type="paragraph" w:styleId="List3">
    <w:name w:val="List 3"/>
    <w:basedOn w:val="BodyText"/>
    <w:rsid w:val="001071CC"/>
    <w:pPr>
      <w:tabs>
        <w:tab w:val="left" w:pos="1021"/>
      </w:tabs>
      <w:spacing w:before="60" w:after="60"/>
      <w:ind w:left="1020" w:hanging="340"/>
    </w:pPr>
  </w:style>
  <w:style w:type="paragraph" w:styleId="List4">
    <w:name w:val="List 4"/>
    <w:basedOn w:val="BodyText"/>
    <w:rsid w:val="001071CC"/>
    <w:pPr>
      <w:tabs>
        <w:tab w:val="left" w:pos="1361"/>
      </w:tabs>
      <w:spacing w:before="60" w:after="60"/>
      <w:ind w:left="1361" w:hanging="340"/>
    </w:pPr>
  </w:style>
  <w:style w:type="paragraph" w:styleId="List5">
    <w:name w:val="List 5"/>
    <w:basedOn w:val="BodyText"/>
    <w:rsid w:val="001071CC"/>
    <w:pPr>
      <w:tabs>
        <w:tab w:val="left" w:pos="1701"/>
      </w:tabs>
      <w:spacing w:before="60" w:after="60"/>
      <w:ind w:left="1701" w:hanging="340"/>
    </w:pPr>
  </w:style>
  <w:style w:type="paragraph" w:styleId="ListBullet3">
    <w:name w:val="List Bullet 3"/>
    <w:basedOn w:val="List3"/>
    <w:rsid w:val="001071CC"/>
    <w:pPr>
      <w:numPr>
        <w:numId w:val="13"/>
      </w:numPr>
      <w:tabs>
        <w:tab w:val="clear" w:pos="1021"/>
      </w:tabs>
      <w:ind w:left="1037" w:hanging="357"/>
    </w:pPr>
  </w:style>
  <w:style w:type="paragraph" w:styleId="ListBullet4">
    <w:name w:val="List Bullet 4"/>
    <w:basedOn w:val="List4"/>
    <w:rsid w:val="001071CC"/>
    <w:pPr>
      <w:numPr>
        <w:numId w:val="2"/>
      </w:numPr>
      <w:tabs>
        <w:tab w:val="clear" w:pos="1361"/>
      </w:tabs>
    </w:pPr>
  </w:style>
  <w:style w:type="paragraph" w:styleId="ListBullet5">
    <w:name w:val="List Bullet 5"/>
    <w:basedOn w:val="List5"/>
    <w:rsid w:val="001071CC"/>
    <w:pPr>
      <w:numPr>
        <w:numId w:val="3"/>
      </w:numPr>
    </w:pPr>
  </w:style>
  <w:style w:type="paragraph" w:styleId="ListContinue2">
    <w:name w:val="List Continue 2"/>
    <w:basedOn w:val="List2"/>
    <w:rsid w:val="001071CC"/>
    <w:pPr>
      <w:ind w:firstLine="0"/>
    </w:pPr>
  </w:style>
  <w:style w:type="paragraph" w:styleId="ListContinue3">
    <w:name w:val="List Continue 3"/>
    <w:basedOn w:val="List3"/>
    <w:rsid w:val="001071CC"/>
    <w:pPr>
      <w:ind w:left="1021" w:firstLine="0"/>
    </w:pPr>
  </w:style>
  <w:style w:type="paragraph" w:styleId="ListContinue4">
    <w:name w:val="List Continue 4"/>
    <w:basedOn w:val="List4"/>
    <w:rsid w:val="001071CC"/>
    <w:pPr>
      <w:ind w:firstLine="0"/>
    </w:pPr>
  </w:style>
  <w:style w:type="paragraph" w:styleId="ListContinue5">
    <w:name w:val="List Continue 5"/>
    <w:basedOn w:val="List5"/>
    <w:rsid w:val="001071CC"/>
    <w:pPr>
      <w:ind w:firstLine="0"/>
    </w:pPr>
  </w:style>
  <w:style w:type="paragraph" w:styleId="ListNumber3">
    <w:name w:val="List Number 3"/>
    <w:basedOn w:val="List3"/>
    <w:rsid w:val="001071CC"/>
    <w:pPr>
      <w:numPr>
        <w:numId w:val="4"/>
      </w:numPr>
    </w:pPr>
  </w:style>
  <w:style w:type="paragraph" w:styleId="ListNumber4">
    <w:name w:val="List Number 4"/>
    <w:basedOn w:val="List4"/>
    <w:rsid w:val="001071CC"/>
    <w:pPr>
      <w:numPr>
        <w:numId w:val="5"/>
      </w:numPr>
    </w:pPr>
  </w:style>
  <w:style w:type="paragraph" w:styleId="ListNumber5">
    <w:name w:val="List Number 5"/>
    <w:basedOn w:val="List5"/>
    <w:rsid w:val="001071CC"/>
    <w:pPr>
      <w:numPr>
        <w:numId w:val="6"/>
      </w:numPr>
    </w:pPr>
  </w:style>
  <w:style w:type="paragraph" w:styleId="BlockText">
    <w:name w:val="Block Text"/>
    <w:basedOn w:val="Normal"/>
    <w:rsid w:val="001071CC"/>
    <w:pPr>
      <w:spacing w:after="120"/>
      <w:ind w:left="1440" w:right="1440"/>
    </w:pPr>
  </w:style>
  <w:style w:type="character" w:customStyle="1" w:styleId="Subscript">
    <w:name w:val="Subscript"/>
    <w:basedOn w:val="DefaultParagraphFont"/>
    <w:rsid w:val="001071CC"/>
    <w:rPr>
      <w:sz w:val="16"/>
      <w:vertAlign w:val="subscript"/>
    </w:rPr>
  </w:style>
  <w:style w:type="character" w:customStyle="1" w:styleId="Superscript">
    <w:name w:val="Superscript"/>
    <w:basedOn w:val="DefaultParagraphFont"/>
    <w:rsid w:val="001071CC"/>
    <w:rPr>
      <w:sz w:val="16"/>
      <w:vertAlign w:val="superscript"/>
    </w:rPr>
  </w:style>
  <w:style w:type="character" w:customStyle="1" w:styleId="Symbols">
    <w:name w:val="Symbols"/>
    <w:basedOn w:val="DefaultParagraphFont"/>
    <w:rsid w:val="001071CC"/>
    <w:rPr>
      <w:rFonts w:ascii="Symbol" w:hAnsi="Symbol"/>
    </w:rPr>
  </w:style>
  <w:style w:type="character" w:customStyle="1" w:styleId="MenuOptions">
    <w:name w:val="Menu Options"/>
    <w:basedOn w:val="DefaultParagraphFont"/>
    <w:rsid w:val="001071CC"/>
    <w:rPr>
      <w:rFonts w:ascii="Arial Narrow" w:hAnsi="Arial Narrow"/>
      <w:smallCaps/>
    </w:rPr>
  </w:style>
  <w:style w:type="character" w:customStyle="1" w:styleId="Buttons">
    <w:name w:val="Buttons"/>
    <w:basedOn w:val="DefaultParagraphFont"/>
    <w:rsid w:val="001071CC"/>
    <w:rPr>
      <w:b/>
    </w:rPr>
  </w:style>
  <w:style w:type="character" w:customStyle="1" w:styleId="Underlined">
    <w:name w:val="Underlined"/>
    <w:basedOn w:val="DefaultParagraphFont"/>
    <w:rsid w:val="001071CC"/>
    <w:rPr>
      <w:u w:val="single"/>
    </w:rPr>
  </w:style>
  <w:style w:type="paragraph" w:customStyle="1" w:styleId="TableBodyTextRight">
    <w:name w:val="Table Body Text Right"/>
    <w:basedOn w:val="TableBodyText"/>
    <w:rsid w:val="001071CC"/>
    <w:pPr>
      <w:widowControl w:val="0"/>
      <w:autoSpaceDE w:val="0"/>
      <w:autoSpaceDN w:val="0"/>
      <w:adjustRightInd w:val="0"/>
      <w:jc w:val="right"/>
    </w:pPr>
    <w:rPr>
      <w:rFonts w:cs="Arial"/>
      <w:szCs w:val="18"/>
    </w:rPr>
  </w:style>
  <w:style w:type="paragraph" w:customStyle="1" w:styleId="CopyrightText">
    <w:name w:val="Copyright Text"/>
    <w:basedOn w:val="BodyText"/>
    <w:rsid w:val="001071CC"/>
    <w:rPr>
      <w:sz w:val="18"/>
    </w:rPr>
  </w:style>
  <w:style w:type="paragraph" w:customStyle="1" w:styleId="BodySmallRight">
    <w:name w:val="Body Small Right"/>
    <w:basedOn w:val="BodyTextRight"/>
    <w:rsid w:val="001071CC"/>
    <w:rPr>
      <w:sz w:val="18"/>
      <w:szCs w:val="18"/>
    </w:rPr>
  </w:style>
  <w:style w:type="paragraph" w:customStyle="1" w:styleId="MarginEdition">
    <w:name w:val="Margin Edition"/>
    <w:basedOn w:val="MarginNote"/>
    <w:rsid w:val="001071CC"/>
    <w:pPr>
      <w:spacing w:before="0" w:after="0"/>
    </w:pPr>
    <w:rPr>
      <w:rFonts w:ascii="Times New Roman" w:hAnsi="Times New Roman"/>
      <w:color w:val="999999"/>
    </w:rPr>
  </w:style>
  <w:style w:type="paragraph" w:customStyle="1" w:styleId="Spacer">
    <w:name w:val="Spacer"/>
    <w:basedOn w:val="Normal"/>
    <w:rsid w:val="001071CC"/>
    <w:rPr>
      <w:sz w:val="2"/>
      <w:szCs w:val="2"/>
    </w:rPr>
  </w:style>
  <w:style w:type="character" w:customStyle="1" w:styleId="Small">
    <w:name w:val="Small"/>
    <w:basedOn w:val="DefaultParagraphFont"/>
    <w:rsid w:val="001071CC"/>
    <w:rPr>
      <w:sz w:val="16"/>
    </w:rPr>
  </w:style>
  <w:style w:type="paragraph" w:customStyle="1" w:styleId="WideTable">
    <w:name w:val="Wide Table"/>
    <w:basedOn w:val="Normal"/>
    <w:rsid w:val="001071CC"/>
    <w:pPr>
      <w:ind w:left="-1418"/>
    </w:pPr>
    <w:rPr>
      <w:sz w:val="2"/>
      <w:szCs w:val="2"/>
    </w:rPr>
  </w:style>
  <w:style w:type="character" w:styleId="PageNumber">
    <w:name w:val="page number"/>
    <w:basedOn w:val="DefaultParagraphFont"/>
    <w:rsid w:val="001071CC"/>
  </w:style>
  <w:style w:type="paragraph" w:styleId="Quote">
    <w:name w:val="Quote"/>
    <w:basedOn w:val="Heading1"/>
    <w:link w:val="QuoteChar"/>
    <w:qFormat/>
    <w:rsid w:val="001071CC"/>
    <w:rPr>
      <w:b w:val="0"/>
      <w:sz w:val="72"/>
      <w:szCs w:val="72"/>
      <w:lang w:val="en-NZ"/>
    </w:rPr>
  </w:style>
  <w:style w:type="character" w:customStyle="1" w:styleId="QuoteChar">
    <w:name w:val="Quote Char"/>
    <w:basedOn w:val="DefaultParagraphFont"/>
    <w:link w:val="Quote"/>
    <w:rsid w:val="00107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1CC"/>
    <w:pPr>
      <w:pageBreakBefore/>
    </w:pPr>
  </w:style>
  <w:style w:type="paragraph" w:customStyle="1" w:styleId="Border">
    <w:name w:val="Border"/>
    <w:basedOn w:val="Normal"/>
    <w:qFormat/>
    <w:rsid w:val="00107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1CC"/>
    <w:rPr>
      <w:b/>
      <w:bCs/>
      <w:i/>
      <w:iCs/>
      <w:color w:val="auto"/>
    </w:rPr>
  </w:style>
  <w:style w:type="paragraph" w:styleId="IntenseQuote">
    <w:name w:val="Intense Quote"/>
    <w:basedOn w:val="Normal"/>
    <w:next w:val="Normal"/>
    <w:link w:val="IntenseQuoteChar"/>
    <w:uiPriority w:val="30"/>
    <w:qFormat/>
    <w:rsid w:val="00107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1CC"/>
    <w:rPr>
      <w:smallCaps/>
      <w:color w:val="auto"/>
      <w:u w:val="single"/>
    </w:rPr>
  </w:style>
  <w:style w:type="character" w:styleId="IntenseReference">
    <w:name w:val="Intense Reference"/>
    <w:basedOn w:val="DefaultParagraphFont"/>
    <w:uiPriority w:val="32"/>
    <w:qFormat/>
    <w:rsid w:val="001071CC"/>
    <w:rPr>
      <w:b/>
      <w:bCs/>
      <w:smallCaps/>
      <w:color w:val="auto"/>
      <w:spacing w:val="5"/>
      <w:u w:val="single"/>
    </w:rPr>
  </w:style>
  <w:style w:type="paragraph" w:customStyle="1" w:styleId="2ColumnHeading">
    <w:name w:val="2Column Heading"/>
    <w:basedOn w:val="BodyText"/>
    <w:qFormat/>
    <w:rsid w:val="001071CC"/>
    <w:pPr>
      <w:spacing w:after="60"/>
      <w:ind w:left="-2268"/>
    </w:pPr>
    <w:rPr>
      <w:b/>
    </w:rPr>
  </w:style>
  <w:style w:type="paragraph" w:customStyle="1" w:styleId="Heading1TOC">
    <w:name w:val="Heading1 TOC"/>
    <w:basedOn w:val="Normal"/>
    <w:qFormat/>
    <w:rsid w:val="001071CC"/>
    <w:pPr>
      <w:spacing w:before="240" w:after="120"/>
    </w:pPr>
    <w:rPr>
      <w:rFonts w:ascii="Times New Roman" w:hAnsi="Times New Roman"/>
      <w:b/>
      <w:sz w:val="32"/>
    </w:rPr>
  </w:style>
  <w:style w:type="paragraph" w:customStyle="1" w:styleId="Heading2TOC">
    <w:name w:val="Heading2 TOC"/>
    <w:basedOn w:val="Normal"/>
    <w:qFormat/>
    <w:rsid w:val="001071CC"/>
    <w:pPr>
      <w:spacing w:before="240" w:after="60"/>
    </w:pPr>
    <w:rPr>
      <w:rFonts w:ascii="Times New Roman" w:hAnsi="Times New Roman"/>
      <w:b/>
      <w:sz w:val="28"/>
    </w:rPr>
  </w:style>
  <w:style w:type="character" w:customStyle="1" w:styleId="Underline">
    <w:name w:val="Underline"/>
    <w:basedOn w:val="DefaultParagraphFont"/>
    <w:qFormat/>
    <w:rsid w:val="001071CC"/>
    <w:rPr>
      <w:u w:val="single"/>
    </w:rPr>
  </w:style>
  <w:style w:type="character" w:customStyle="1" w:styleId="BoldandItalics">
    <w:name w:val="Bold and Italics"/>
    <w:qFormat/>
    <w:rsid w:val="001071CC"/>
    <w:rPr>
      <w:b/>
      <w:i/>
      <w:u w:val="none"/>
    </w:rPr>
  </w:style>
  <w:style w:type="paragraph" w:styleId="BalloonText">
    <w:name w:val="Balloon Text"/>
    <w:basedOn w:val="Normal"/>
    <w:link w:val="BalloonTextChar"/>
    <w:rsid w:val="001071CC"/>
    <w:rPr>
      <w:rFonts w:ascii="Tahoma" w:hAnsi="Tahoma" w:cs="Tahoma"/>
      <w:sz w:val="16"/>
      <w:szCs w:val="16"/>
    </w:rPr>
  </w:style>
  <w:style w:type="character" w:customStyle="1" w:styleId="BalloonTextChar">
    <w:name w:val="Balloon Text Char"/>
    <w:basedOn w:val="DefaultParagraphFont"/>
    <w:link w:val="BalloonText"/>
    <w:rsid w:val="00107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1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1CC"/>
    <w:rPr>
      <w:b/>
      <w:color w:val="660033"/>
      <w:spacing w:val="0"/>
    </w:rPr>
  </w:style>
  <w:style w:type="paragraph" w:customStyle="1" w:styleId="Nameditemlist">
    <w:name w:val="Named item list"/>
    <w:basedOn w:val="BodyText"/>
    <w:qFormat/>
    <w:rsid w:val="001071CC"/>
    <w:pPr>
      <w:tabs>
        <w:tab w:val="left" w:pos="2835"/>
      </w:tabs>
      <w:ind w:left="2835" w:hanging="2835"/>
    </w:pPr>
  </w:style>
  <w:style w:type="paragraph" w:customStyle="1" w:styleId="BodyTextnopadding">
    <w:name w:val="Body Text no padding"/>
    <w:basedOn w:val="BodyText"/>
    <w:qFormat/>
    <w:rsid w:val="001071CC"/>
    <w:pPr>
      <w:spacing w:before="0" w:after="0"/>
    </w:pPr>
  </w:style>
  <w:style w:type="paragraph" w:customStyle="1" w:styleId="BodyTextBold">
    <w:name w:val="Body Text Bold"/>
    <w:basedOn w:val="BodyText"/>
    <w:qFormat/>
    <w:rsid w:val="001071CC"/>
    <w:rPr>
      <w:b/>
    </w:rPr>
  </w:style>
  <w:style w:type="character" w:styleId="Hyperlink">
    <w:name w:val="Hyperlink"/>
    <w:basedOn w:val="DefaultParagraphFont"/>
    <w:uiPriority w:val="99"/>
    <w:unhideWhenUsed/>
    <w:rsid w:val="00275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7042</Characters>
  <Application>Microsoft Office Word</Application>
  <DocSecurity>0</DocSecurity>
  <Lines>190</Lines>
  <Paragraphs>111</Paragraphs>
  <ScaleCrop>false</ScaleCrop>
  <Company>Author-it Software Corporation Ltd.</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PSPMGT009 Manage public sector financial resources</dc:title>
  <dc:subject>Approved</dc:subject>
  <dc:creator>Public Skills Australia</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