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4432" w:rsidP="00AD4432">
      <w:pPr>
        <w:pStyle w:val="Title"/>
      </w:pPr>
      <w:r>
        <w:fldChar w:fldCharType="begin"/>
      </w:r>
      <w:r>
        <w:instrText xml:space="preserve"> TITLE   \* MERGEFORMAT </w:instrText>
      </w:r>
      <w:r>
        <w:fldChar w:fldCharType="separate"/>
      </w:r>
      <w:r>
        <w:t>PSPMGT004 Manage diversity</w:t>
      </w:r>
      <w:r>
        <w:fldChar w:fldCharType="end"/>
      </w:r>
    </w:p>
    <w:p w:rsidR="00AD4432" w:rsidP="00AD4432">
      <w:pPr>
        <w:pStyle w:val="Version"/>
        <w:sectPr w:rsidSect="00E6274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274B" w:rsidP="00E6274B">
      <w:pPr>
        <w:pStyle w:val="SuperHeading"/>
      </w:pPr>
      <w:r w:rsidRPr="00E6274B">
        <w:t>PSPMGT004 Manage diversity</w:t>
      </w:r>
    </w:p>
    <w:p w:rsidR="00000000" w:rsidRPr="00E6274B" w:rsidP="00E6274B">
      <w:pPr>
        <w:pStyle w:val="Heading1"/>
      </w:pPr>
      <w:bookmarkStart w:id="1" w:name="O_822847"/>
      <w:bookmarkEnd w:id="1"/>
      <w:r w:rsidRPr="00E6274B">
        <w:t>Modification History</w:t>
      </w:r>
    </w:p>
    <w:tbl>
      <w:tblPr>
        <w:tblW w:w="0" w:type="auto"/>
        <w:tblLayout w:type="fixed"/>
        <w:tblCellMar>
          <w:left w:w="62" w:type="dxa"/>
          <w:right w:w="62" w:type="dxa"/>
        </w:tblCellMar>
        <w:tblLook w:val="0000"/>
      </w:tblPr>
      <w:tblGrid>
        <w:gridCol w:w="1134"/>
        <w:gridCol w:w="7937"/>
      </w:tblGrid>
      <w:tr w:rsidTr="00AD443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74B">
            <w:pPr>
              <w:pStyle w:val="TableHeading"/>
              <w:rPr>
                <w:lang w:val="en-NZ"/>
              </w:rPr>
            </w:pPr>
            <w:r w:rsidRPr="00E6274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74B">
            <w:pPr>
              <w:pStyle w:val="TableHeading"/>
              <w:rPr>
                <w:lang w:val="en-NZ"/>
              </w:rPr>
            </w:pPr>
            <w:r w:rsidRPr="00E6274B">
              <w:t>Comments</w:t>
            </w:r>
          </w:p>
        </w:tc>
      </w:tr>
      <w:tr w:rsidTr="00AD443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74B">
            <w:pPr>
              <w:pStyle w:val="BodyText"/>
              <w:rPr>
                <w:lang w:val="en-NZ"/>
              </w:rPr>
            </w:pPr>
            <w:r w:rsidRPr="00E6274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274B" w:rsidP="00E6274B">
            <w:pPr>
              <w:pStyle w:val="BodyText"/>
            </w:pPr>
            <w:r w:rsidRPr="00E6274B">
              <w:t xml:space="preserve">This unit was released in PSP Public Sector Training Package release 1.0 and meets the Standards for Training Packages. </w:t>
            </w:r>
          </w:p>
          <w:p w:rsidR="00000000" w:rsidRPr="00E6274B" w:rsidP="00E6274B">
            <w:pPr>
              <w:pStyle w:val="BodyText"/>
            </w:pPr>
          </w:p>
          <w:p w:rsidR="00000000" w:rsidRPr="00E6274B" w:rsidP="00E6274B">
            <w:pPr>
              <w:pStyle w:val="BodyText"/>
            </w:pPr>
            <w:r w:rsidRPr="00E6274B">
              <w:t>This unit supersedes and is equivalent to PSPMNGT605B Manage diversity.</w:t>
            </w:r>
          </w:p>
          <w:p w:rsidR="00000000" w:rsidRPr="00E6274B" w:rsidP="00E6274B">
            <w:pPr>
              <w:pStyle w:val="BodyText"/>
            </w:pPr>
          </w:p>
          <w:p w:rsidR="00000000" w:rsidRPr="00E6274B" w:rsidP="00E6274B">
            <w:pPr>
              <w:pStyle w:val="ListBullet"/>
            </w:pPr>
            <w:r w:rsidRPr="00E6274B">
              <w:t>Unit code updated</w:t>
            </w:r>
          </w:p>
          <w:p w:rsidR="00000000" w:rsidRPr="00E6274B" w:rsidP="00E6274B">
            <w:pPr>
              <w:pStyle w:val="ListBullet"/>
            </w:pPr>
            <w:r w:rsidRPr="00E6274B">
              <w:t>C</w:t>
            </w:r>
            <w:r w:rsidRPr="00E6274B">
              <w:t>ontent and formatting updated to comply with new standards</w:t>
            </w:r>
          </w:p>
          <w:p w:rsidR="00000000" w:rsidRPr="00E6274B" w:rsidP="00E6274B">
            <w:pPr>
              <w:pStyle w:val="ListBullet"/>
            </w:pPr>
            <w:r w:rsidRPr="00E6274B">
              <w:t>All PC transitioned from passive to active voice</w:t>
            </w:r>
          </w:p>
        </w:tc>
      </w:tr>
    </w:tbl>
    <w:p w:rsidR="00AD4432" w:rsidP="00E6274B">
      <w:pPr>
        <w:pStyle w:val="BodyText"/>
      </w:pPr>
    </w:p>
    <w:p w:rsidR="00AD4432" w:rsidP="00E6274B">
      <w:pPr>
        <w:pStyle w:val="BodyText"/>
      </w:pPr>
    </w:p>
    <w:p w:rsidR="00000000" w:rsidRPr="00E6274B" w:rsidP="00E6274B">
      <w:pPr>
        <w:pStyle w:val="Heading1"/>
      </w:pPr>
      <w:bookmarkStart w:id="2" w:name="O_822848"/>
      <w:bookmarkEnd w:id="2"/>
      <w:r w:rsidRPr="00E6274B">
        <w:t>Application</w:t>
      </w:r>
    </w:p>
    <w:p w:rsidR="00000000" w:rsidRPr="00E6274B" w:rsidP="00AD4432">
      <w:pPr>
        <w:pStyle w:val="BodyText"/>
      </w:pPr>
      <w:r w:rsidRPr="00E6274B">
        <w:t>This unit describes the skills required to provide productive diversity management to maximise workforce effectiveness. It includes contributing to, monitoring a diversity strategy and facilitating communication with a diverse workforce.</w:t>
      </w:r>
    </w:p>
    <w:p w:rsidR="00000000" w:rsidRPr="00E6274B" w:rsidP="00AD4432">
      <w:pPr>
        <w:pStyle w:val="BodyText"/>
      </w:pPr>
      <w:r w:rsidRPr="00E6274B">
        <w:t>This unit applies</w:t>
      </w:r>
      <w:r w:rsidRPr="00E6274B">
        <w:t xml:space="preserve"> to those working in management roles involved in personnel management.</w:t>
      </w:r>
    </w:p>
    <w:p w:rsidR="00000000" w:rsidRPr="00E6274B" w:rsidP="00AD4432">
      <w:pPr>
        <w:pStyle w:val="BodyText"/>
      </w:pPr>
      <w:r w:rsidRPr="00E6274B">
        <w:t>The skills and knowledge described in this unit must be applied within the legislative, regulatory and policy environment in which they are carried out. Organisational policies and pr</w:t>
      </w:r>
      <w:r w:rsidRPr="00E6274B">
        <w:t>ocedures must be consulted and adhered to.</w:t>
      </w:r>
    </w:p>
    <w:p w:rsidR="00000000" w:rsidRPr="00E6274B" w:rsidP="00AD4432">
      <w:pPr>
        <w:pStyle w:val="BodyText"/>
      </w:pPr>
      <w:r w:rsidRPr="00E6274B">
        <w:t>Those undertaking this unit would work autonomously with management responsibilities performing sophisticated tasks in a range of contexts.</w:t>
      </w:r>
    </w:p>
    <w:p w:rsidR="00AD4432" w:rsidP="00AD4432">
      <w:pPr>
        <w:pStyle w:val="BodyText"/>
      </w:pPr>
      <w:r w:rsidRPr="00E6274B">
        <w:t>No licensing, legislative or certification requirements apply to unit at the time of publication.</w:t>
      </w:r>
    </w:p>
    <w:p w:rsidR="00000000" w:rsidRPr="00E6274B" w:rsidP="00E6274B">
      <w:pPr>
        <w:pStyle w:val="Heading1"/>
      </w:pPr>
      <w:bookmarkStart w:id="3" w:name="O_822850"/>
      <w:bookmarkEnd w:id="3"/>
      <w:r w:rsidRPr="00E6274B">
        <w:t>Competency Field</w:t>
      </w:r>
    </w:p>
    <w:p w:rsidR="00000000" w:rsidRPr="00E6274B" w:rsidP="00AD4432">
      <w:pPr>
        <w:pStyle w:val="BodyText"/>
      </w:pPr>
      <w:r w:rsidRPr="00E6274B">
        <w:t>Management</w:t>
      </w:r>
    </w:p>
    <w:p w:rsidR="00000000" w:rsidRPr="00E6274B" w:rsidP="00E6274B">
      <w:pPr>
        <w:pStyle w:val="Heading1"/>
      </w:pPr>
      <w:bookmarkStart w:id="4" w:name="O_822852"/>
      <w:bookmarkEnd w:id="4"/>
      <w:r w:rsidRPr="00E6274B">
        <w:t>Elements and Performance Criteria</w:t>
      </w:r>
    </w:p>
    <w:tbl>
      <w:tblPr>
        <w:tblW w:w="0" w:type="auto"/>
        <w:tblLayout w:type="fixed"/>
        <w:tblCellMar>
          <w:left w:w="62" w:type="dxa"/>
          <w:right w:w="62" w:type="dxa"/>
        </w:tblCellMar>
        <w:tblLook w:val="0000"/>
      </w:tblPr>
      <w:tblGrid>
        <w:gridCol w:w="2203"/>
        <w:gridCol w:w="6804"/>
      </w:tblGrid>
      <w:tr w:rsidTr="00E6274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74B">
            <w:pPr>
              <w:pStyle w:val="TableHeading"/>
              <w:rPr>
                <w:lang w:val="en-NZ"/>
              </w:rPr>
            </w:pPr>
            <w:r w:rsidRPr="00E6274B">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74B">
            <w:pPr>
              <w:pStyle w:val="TableHeading"/>
              <w:rPr>
                <w:lang w:val="en-NZ"/>
              </w:rPr>
            </w:pPr>
            <w:r w:rsidRPr="00E6274B">
              <w:t>PERFORMANCE CRITERIA</w:t>
            </w:r>
          </w:p>
        </w:tc>
      </w:tr>
      <w:tr w:rsidTr="00E6274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74B">
            <w:pPr>
              <w:pStyle w:val="BodyText"/>
              <w:rPr>
                <w:lang w:val="en-NZ"/>
              </w:rPr>
            </w:pPr>
            <w:r w:rsidRPr="00E6274B">
              <w:t>Elements describe the essentia</w:t>
            </w:r>
            <w:r w:rsidRPr="00E6274B">
              <w:t>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74B">
            <w:pPr>
              <w:pStyle w:val="BodyText"/>
              <w:rPr>
                <w:lang w:val="en-NZ"/>
              </w:rPr>
            </w:pPr>
            <w:r w:rsidRPr="00E6274B">
              <w:t>Performance criteria describe the performance needed to demonstrate achievement of the element. Where bold italicised text is used, further information is detailed in the range of conditions section.</w:t>
            </w:r>
          </w:p>
        </w:tc>
      </w:tr>
      <w:tr w:rsidTr="00E6274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74B">
            <w:pPr>
              <w:pStyle w:val="List"/>
              <w:rPr>
                <w:lang w:val="en-NZ"/>
              </w:rPr>
            </w:pPr>
            <w:r w:rsidRPr="00E6274B">
              <w:rPr>
                <w:rStyle w:val="SpecialBold"/>
              </w:rPr>
              <w:t>1.</w:t>
            </w:r>
            <w:r w:rsidRPr="00E6274B">
              <w:rPr>
                <w:rStyle w:val="SpecialBold"/>
              </w:rPr>
              <w:tab/>
              <w:t>Contribute to the development of a divers</w:t>
            </w:r>
            <w:r w:rsidRPr="00E6274B">
              <w:rPr>
                <w:rStyle w:val="SpecialBold"/>
              </w:rPr>
              <w:t>ity strategy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274B" w:rsidP="00E6274B">
            <w:pPr>
              <w:pStyle w:val="List"/>
            </w:pPr>
            <w:r w:rsidRPr="00E6274B">
              <w:t>1.1</w:t>
            </w:r>
            <w:r w:rsidRPr="00E6274B">
              <w:tab/>
              <w:t>Identify the organisational context and framework for the diversity strategy and establish key result areas.</w:t>
            </w:r>
          </w:p>
          <w:p w:rsidR="00000000" w:rsidRPr="00E6274B" w:rsidP="00E6274B">
            <w:pPr>
              <w:pStyle w:val="List"/>
            </w:pPr>
            <w:r w:rsidRPr="00E6274B">
              <w:t>1.2</w:t>
            </w:r>
            <w:r w:rsidRPr="00E6274B">
              <w:tab/>
              <w:t>Identify diversity issues and objectives to enhance business unit and organisational effectiveness.</w:t>
            </w:r>
          </w:p>
          <w:p w:rsidR="00000000" w:rsidRPr="00E6274B" w:rsidP="00E6274B">
            <w:pPr>
              <w:pStyle w:val="List"/>
            </w:pPr>
            <w:r w:rsidRPr="00E6274B">
              <w:t>1.3</w:t>
            </w:r>
            <w:r w:rsidRPr="00E6274B">
              <w:tab/>
            </w:r>
            <w:r w:rsidRPr="00E6274B">
              <w:t>Use the strategy to identify benefits and opportunities provided by a diverse workforce.</w:t>
            </w:r>
          </w:p>
          <w:p w:rsidR="00000000" w:rsidRPr="00E6274B" w:rsidP="00E6274B">
            <w:pPr>
              <w:pStyle w:val="List"/>
            </w:pPr>
            <w:r w:rsidRPr="00E6274B">
              <w:t>1.4</w:t>
            </w:r>
            <w:r w:rsidRPr="00E6274B">
              <w:tab/>
              <w:t>Link diversity objectives in the strategy with the demographic profile of the client base, the organisation’s strategic goals and the core business of the business</w:t>
            </w:r>
            <w:r w:rsidRPr="00E6274B">
              <w:t xml:space="preserve"> unit.</w:t>
            </w:r>
          </w:p>
          <w:p w:rsidR="00000000" w:rsidRPr="00E6274B" w:rsidP="00E6274B">
            <w:pPr>
              <w:pStyle w:val="List"/>
            </w:pPr>
            <w:r w:rsidRPr="00E6274B">
              <w:t>1.5</w:t>
            </w:r>
            <w:r w:rsidRPr="00E6274B">
              <w:tab/>
              <w:t>Consult with stakeholders, including people from key equity groups and the organisation’s clients.</w:t>
            </w:r>
          </w:p>
          <w:p w:rsidR="00000000" w:rsidP="00E6274B">
            <w:pPr>
              <w:pStyle w:val="List"/>
              <w:rPr>
                <w:lang w:val="en-NZ"/>
              </w:rPr>
            </w:pPr>
            <w:r w:rsidRPr="00E6274B">
              <w:t>1.6</w:t>
            </w:r>
            <w:r w:rsidRPr="00E6274B">
              <w:tab/>
              <w:t xml:space="preserve">Design the strategy to provide a mechanism through which diversity issues can be integrated. </w:t>
            </w:r>
          </w:p>
        </w:tc>
      </w:tr>
      <w:tr w:rsidTr="00E6274B">
        <w:tblPrEx>
          <w:tblW w:w="0" w:type="auto"/>
          <w:tblLayout w:type="fixed"/>
          <w:tblCellMar>
            <w:left w:w="62" w:type="dxa"/>
            <w:right w:w="62" w:type="dxa"/>
          </w:tblCellMar>
          <w:tblLook w:val="0000"/>
        </w:tblPrEx>
        <w:trPr>
          <w:trHeight w:val="2784"/>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74B">
            <w:pPr>
              <w:pStyle w:val="List"/>
              <w:rPr>
                <w:lang w:val="en-NZ"/>
              </w:rPr>
            </w:pPr>
            <w:r w:rsidRPr="00E6274B">
              <w:rPr>
                <w:rStyle w:val="SpecialBold"/>
              </w:rPr>
              <w:t>2.</w:t>
            </w:r>
            <w:r w:rsidRPr="00E6274B">
              <w:rPr>
                <w:rStyle w:val="SpecialBold"/>
              </w:rPr>
              <w:tab/>
              <w:t>Promote and review diversity strategy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274B" w:rsidP="00E6274B">
            <w:pPr>
              <w:pStyle w:val="List"/>
            </w:pPr>
            <w:r w:rsidRPr="00E6274B">
              <w:t>2.1</w:t>
            </w:r>
            <w:r w:rsidRPr="00E6274B">
              <w:tab/>
              <w:t>Co</w:t>
            </w:r>
            <w:r w:rsidRPr="00E6274B">
              <w:t>mmunicate and promote the strategy within the business unit and the organisation in accordance with audience needs.</w:t>
            </w:r>
          </w:p>
          <w:p w:rsidR="00000000" w:rsidRPr="00E6274B" w:rsidP="00E6274B">
            <w:pPr>
              <w:pStyle w:val="List"/>
            </w:pPr>
            <w:r w:rsidRPr="00E6274B">
              <w:t>2.2</w:t>
            </w:r>
            <w:r w:rsidRPr="00E6274B">
              <w:tab/>
              <w:t>Identify the need for diversity support programs and establish such programs in accordance with the objectives of the diversity strategy</w:t>
            </w:r>
            <w:r w:rsidRPr="00E6274B">
              <w:t>.</w:t>
            </w:r>
          </w:p>
          <w:p w:rsidR="00000000" w:rsidRPr="00E6274B" w:rsidP="00E6274B">
            <w:pPr>
              <w:pStyle w:val="List"/>
            </w:pPr>
            <w:r w:rsidRPr="00E6274B">
              <w:t>2.3</w:t>
            </w:r>
            <w:r w:rsidRPr="00E6274B">
              <w:tab/>
              <w:t>Encourage individuals to align everyday work with the diversity strategy.</w:t>
            </w:r>
          </w:p>
          <w:p w:rsidR="00000000" w:rsidRPr="00E6274B" w:rsidP="00E6274B">
            <w:pPr>
              <w:pStyle w:val="List"/>
            </w:pPr>
            <w:r w:rsidRPr="00E6274B">
              <w:t>2.4</w:t>
            </w:r>
            <w:r w:rsidRPr="00E6274B">
              <w:tab/>
              <w:t>Monitor and report progress of diversity strategies within business plans.</w:t>
            </w:r>
          </w:p>
          <w:p w:rsidR="00000000" w:rsidP="00E6274B">
            <w:pPr>
              <w:pStyle w:val="List"/>
              <w:rPr>
                <w:lang w:val="en-NZ"/>
              </w:rPr>
            </w:pPr>
            <w:r w:rsidRPr="00E6274B">
              <w:t>2.5</w:t>
            </w:r>
            <w:r w:rsidRPr="00E6274B">
              <w:tab/>
              <w:t>Monitor and review the effectiveness of the strategy and identify and act upon recommendation</w:t>
            </w:r>
            <w:r w:rsidRPr="00E6274B">
              <w:t>s for enhancements.</w:t>
            </w:r>
          </w:p>
        </w:tc>
      </w:tr>
      <w:tr w:rsidTr="00E6274B">
        <w:tblPrEx>
          <w:tblW w:w="0" w:type="auto"/>
          <w:tblLayout w:type="fixed"/>
          <w:tblCellMar>
            <w:left w:w="62" w:type="dxa"/>
            <w:right w:w="62" w:type="dxa"/>
          </w:tblCellMar>
          <w:tblLook w:val="0000"/>
        </w:tblPrEx>
        <w:trPr>
          <w:trHeight w:val="2784"/>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74B">
            <w:pPr>
              <w:pStyle w:val="List"/>
              <w:rPr>
                <w:lang w:val="en-NZ"/>
              </w:rPr>
            </w:pPr>
            <w:r w:rsidRPr="00E6274B">
              <w:rPr>
                <w:rStyle w:val="SpecialBold"/>
              </w:rPr>
              <w:t>3.</w:t>
            </w:r>
            <w:r w:rsidRPr="00E6274B">
              <w:rPr>
                <w:rStyle w:val="SpecialBold"/>
              </w:rPr>
              <w:tab/>
              <w:t>Facilitate the development of a workforce that promotes and values diversity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274B" w:rsidP="00E6274B">
            <w:pPr>
              <w:pStyle w:val="List"/>
            </w:pPr>
            <w:r w:rsidRPr="00E6274B">
              <w:t>3.1</w:t>
            </w:r>
            <w:r w:rsidRPr="00E6274B">
              <w:tab/>
              <w:t>Identify and communicate benefits of a diverse workforce to those working within the business unit and the organisation.</w:t>
            </w:r>
          </w:p>
          <w:p w:rsidR="00000000" w:rsidRPr="00E6274B" w:rsidP="00E6274B">
            <w:pPr>
              <w:pStyle w:val="List"/>
            </w:pPr>
            <w:r w:rsidRPr="00E6274B">
              <w:t>3.2</w:t>
            </w:r>
            <w:r w:rsidRPr="00E6274B">
              <w:tab/>
              <w:t>Develop or adopt initiativ</w:t>
            </w:r>
            <w:r w:rsidRPr="00E6274B">
              <w:t>es and resources to address barriers to equal employment opportunity within the organisation.</w:t>
            </w:r>
          </w:p>
          <w:p w:rsidR="00000000" w:rsidRPr="00E6274B" w:rsidP="00E6274B">
            <w:pPr>
              <w:pStyle w:val="List"/>
            </w:pPr>
            <w:r w:rsidRPr="00E6274B">
              <w:t>3.3</w:t>
            </w:r>
            <w:r w:rsidRPr="00E6274B">
              <w:tab/>
              <w:t>Employ a range of leadership styles to facilitate intercultural management and to manage diverse teams.</w:t>
            </w:r>
          </w:p>
          <w:p w:rsidR="00000000" w:rsidRPr="00E6274B" w:rsidP="00E6274B">
            <w:pPr>
              <w:pStyle w:val="List"/>
            </w:pPr>
            <w:r w:rsidRPr="00E6274B">
              <w:t>3.4</w:t>
            </w:r>
            <w:r w:rsidRPr="00E6274B">
              <w:tab/>
              <w:t xml:space="preserve">Identify and use the diversity factors associated </w:t>
            </w:r>
            <w:r w:rsidRPr="00E6274B">
              <w:t>with individuals within the workforce in the delivery of services to diverse clients.</w:t>
            </w:r>
          </w:p>
          <w:p w:rsidR="00000000" w:rsidRPr="00E6274B" w:rsidP="00E6274B">
            <w:pPr>
              <w:pStyle w:val="List"/>
            </w:pPr>
            <w:r w:rsidRPr="00E6274B">
              <w:t>3.5</w:t>
            </w:r>
            <w:r w:rsidRPr="00E6274B">
              <w:tab/>
              <w:t>Accept and encourage a range of working styles that are reflective of a diverse workforce, unified to the organisational context.</w:t>
            </w:r>
          </w:p>
          <w:p w:rsidR="00000000" w:rsidP="00E6274B">
            <w:pPr>
              <w:pStyle w:val="List"/>
              <w:rPr>
                <w:lang w:val="en-NZ"/>
              </w:rPr>
            </w:pPr>
            <w:r w:rsidRPr="00E6274B">
              <w:t>3.6</w:t>
            </w:r>
            <w:r w:rsidRPr="00E6274B">
              <w:tab/>
            </w:r>
            <w:r w:rsidRPr="00E6274B">
              <w:t xml:space="preserve">Use diversity training and awareness programs, to promote the </w:t>
            </w:r>
            <w:r w:rsidRPr="00E6274B">
              <w:t>benefits of a diverse workforce.</w:t>
            </w:r>
          </w:p>
        </w:tc>
      </w:tr>
      <w:tr w:rsidTr="00E6274B">
        <w:tblPrEx>
          <w:tblW w:w="0" w:type="auto"/>
          <w:tblLayout w:type="fixed"/>
          <w:tblCellMar>
            <w:left w:w="62" w:type="dxa"/>
            <w:right w:w="62" w:type="dxa"/>
          </w:tblCellMar>
          <w:tblLook w:val="0000"/>
        </w:tblPrEx>
        <w:trPr>
          <w:trHeight w:val="2784"/>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74B">
            <w:pPr>
              <w:pStyle w:val="List"/>
              <w:rPr>
                <w:lang w:val="en-NZ"/>
              </w:rPr>
            </w:pPr>
            <w:r w:rsidRPr="00E6274B">
              <w:rPr>
                <w:rStyle w:val="SpecialBold"/>
              </w:rPr>
              <w:t>4.</w:t>
            </w:r>
            <w:r w:rsidRPr="00E6274B">
              <w:rPr>
                <w:rStyle w:val="SpecialBold"/>
              </w:rPr>
              <w:tab/>
              <w:t>Facilitate communication within a diverse workforce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274B" w:rsidP="00E6274B">
            <w:pPr>
              <w:pStyle w:val="List"/>
            </w:pPr>
            <w:r w:rsidRPr="00E6274B">
              <w:t>4.1</w:t>
            </w:r>
            <w:r w:rsidRPr="00E6274B">
              <w:tab/>
              <w:t>Identify and address language, literacy and numeracy issues to facilitate full participation of all m</w:t>
            </w:r>
            <w:r w:rsidRPr="00E6274B">
              <w:t>embers of the workforce and development activities.</w:t>
            </w:r>
          </w:p>
          <w:p w:rsidR="00000000" w:rsidRPr="00E6274B" w:rsidP="00E6274B">
            <w:pPr>
              <w:pStyle w:val="List"/>
            </w:pPr>
            <w:r w:rsidRPr="00E6274B">
              <w:t>4.2</w:t>
            </w:r>
            <w:r w:rsidRPr="00E6274B">
              <w:tab/>
              <w:t>Employ a range of communication strategies to meet the needs of a diverse workforce and client base.</w:t>
            </w:r>
          </w:p>
          <w:p w:rsidR="00000000" w:rsidRPr="00E6274B" w:rsidP="00E6274B">
            <w:pPr>
              <w:pStyle w:val="List"/>
            </w:pPr>
            <w:r w:rsidRPr="00E6274B">
              <w:t>4.3</w:t>
            </w:r>
            <w:r w:rsidRPr="00E6274B">
              <w:tab/>
              <w:t>Identify the target audience and tailor communications strategies accordingly.</w:t>
            </w:r>
          </w:p>
          <w:p w:rsidR="00000000" w:rsidRPr="00E6274B" w:rsidP="00E6274B">
            <w:pPr>
              <w:pStyle w:val="List"/>
            </w:pPr>
            <w:r w:rsidRPr="00E6274B">
              <w:t>4.4</w:t>
            </w:r>
            <w:r w:rsidRPr="00E6274B">
              <w:tab/>
              <w:t>Identify and</w:t>
            </w:r>
            <w:r w:rsidRPr="00E6274B">
              <w:t xml:space="preserve"> use resources to facilitate effective communication within the workplace.</w:t>
            </w:r>
          </w:p>
          <w:p w:rsidR="00000000" w:rsidRPr="00E6274B" w:rsidP="00E6274B">
            <w:pPr>
              <w:pStyle w:val="List"/>
            </w:pPr>
            <w:r w:rsidRPr="00E6274B">
              <w:t>4.5</w:t>
            </w:r>
            <w:r w:rsidRPr="00E6274B">
              <w:tab/>
              <w:t>Identify and adjust ineffective and inappropriate communication strategies to meet the information needs of a diverse workforce and client base.</w:t>
            </w:r>
          </w:p>
        </w:tc>
      </w:tr>
    </w:tbl>
    <w:p w:rsidR="00000000" w:rsidRPr="00E6274B" w:rsidP="00E6274B">
      <w:pPr>
        <w:pStyle w:val="BodyText"/>
      </w:pPr>
    </w:p>
    <w:p w:rsidR="00000000" w:rsidRPr="00E6274B" w:rsidP="00E6274B">
      <w:pPr>
        <w:pStyle w:val="AllowPageBreak"/>
      </w:pPr>
    </w:p>
    <w:p w:rsidR="00000000" w:rsidRPr="00E6274B" w:rsidP="00E6274B">
      <w:pPr>
        <w:pStyle w:val="Heading1"/>
      </w:pPr>
      <w:bookmarkStart w:id="5" w:name="O_822853"/>
      <w:bookmarkEnd w:id="5"/>
      <w:r w:rsidRPr="00E6274B">
        <w:t>Foundation Sk</w:t>
      </w:r>
      <w:r w:rsidRPr="00E6274B">
        <w:t>ills</w:t>
      </w:r>
    </w:p>
    <w:p w:rsidR="00000000" w:rsidRPr="00E6274B" w:rsidP="00AD4432">
      <w:pPr>
        <w:pStyle w:val="BodyText"/>
      </w:pPr>
      <w:r w:rsidRPr="00E6274B">
        <w:t>The foundation skills demands of this unit have been mapped for alignment with the Australian Core Skills Framework (ACSF). The following tables outline the performance levels indicated for successful attainment of the unit.</w:t>
      </w:r>
    </w:p>
    <w:p w:rsidR="00000000" w:rsidRPr="00E6274B" w:rsidP="00E6274B">
      <w:pPr>
        <w:pStyle w:val="BodyText"/>
        <w:keepNext/>
      </w:pPr>
    </w:p>
    <w:p w:rsidR="00000000" w:rsidRPr="00E6274B" w:rsidP="00E6274B">
      <w:pPr>
        <w:pStyle w:val="BodyText"/>
      </w:pPr>
      <w:bookmarkStart w:id="6" w:name="O_84222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39.5pt;width:463.5pt">
            <v:imagedata r:id="rId10" o:title=""/>
          </v:shape>
        </w:pict>
      </w:r>
      <w:bookmarkEnd w:id="6"/>
    </w:p>
    <w:p w:rsidR="00000000" w:rsidRPr="00E6274B" w:rsidP="00E6274B">
      <w:pPr>
        <w:pStyle w:val="BodyText"/>
      </w:pPr>
    </w:p>
    <w:p w:rsidR="00000000" w:rsidRPr="00E6274B" w:rsidP="00AD4432">
      <w:pPr>
        <w:pStyle w:val="BodyText"/>
      </w:pPr>
      <w:r w:rsidRPr="00E6274B">
        <w:t>Further information on ACSF and the foundation skills underpinning this unit can be found in the Foundation Skills Guide on the GSA website.</w:t>
      </w:r>
    </w:p>
    <w:p w:rsidR="00000000" w:rsidRPr="00E6274B" w:rsidP="00E6274B">
      <w:pPr>
        <w:pStyle w:val="Heading1"/>
      </w:pPr>
      <w:bookmarkStart w:id="7" w:name="O_822855"/>
      <w:bookmarkEnd w:id="7"/>
      <w:r w:rsidRPr="00E6274B">
        <w:t>Unit Mapping Information</w:t>
      </w:r>
    </w:p>
    <w:p w:rsidR="00000000" w:rsidRPr="00E6274B" w:rsidP="00AD4432">
      <w:pPr>
        <w:pStyle w:val="BodyText"/>
      </w:pPr>
      <w:r w:rsidRPr="00E6274B">
        <w:t>This unit supersedes and is equivalent to PSPMNGT605B Manage diversity.</w:t>
      </w:r>
    </w:p>
    <w:p w:rsidR="00000000" w:rsidRPr="00E6274B" w:rsidP="00E6274B">
      <w:pPr>
        <w:pStyle w:val="Heading1"/>
      </w:pPr>
      <w:bookmarkStart w:id="8" w:name="O_822862"/>
      <w:bookmarkEnd w:id="8"/>
      <w:r w:rsidRPr="00E6274B">
        <w:t>Links</w:t>
      </w:r>
    </w:p>
    <w:p w:rsidR="00000000" w:rsidRPr="00E6274B" w:rsidP="00AD4432">
      <w:pPr>
        <w:pStyle w:val="BodyText"/>
      </w:pPr>
      <w:r w:rsidRPr="00E6274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F3687">
        <w:rPr>
          <w:rStyle w:val="Hyperlink"/>
        </w:rPr>
        <w:t>https://vetnet.gov.au/Pages/TrainingDocs.aspx?q=bebbece7-ff48-4d2c-8876-405679019623</w:t>
      </w:r>
      <w:r>
        <w:fldChar w:fldCharType="end"/>
      </w:r>
    </w:p>
    <w:p w:rsidR="00000000" w:rsidRPr="00E6274B" w:rsidP="00AD4432">
      <w:pPr>
        <w:pStyle w:val="BodyText"/>
      </w:pPr>
      <w:r w:rsidRPr="00E6274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F3687">
        <w:rPr>
          <w:rStyle w:val="Hyperlink"/>
        </w:rPr>
        <w:t>https://vetnet.gov.au/Pages/TrainingDocs.aspx?q=bebbece7-ff48-4d2c-8876-405679019623</w:t>
      </w:r>
      <w:r>
        <w:fldChar w:fldCharType="end"/>
      </w:r>
    </w:p>
    <w:p w:rsidR="00000000" w:rsidRPr="00E6274B" w:rsidP="00AD4432">
      <w:pPr>
        <w:pStyle w:val="BodyText"/>
      </w:pPr>
      <w:r w:rsidRPr="00E6274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F3687">
        <w:rPr>
          <w:rStyle w:val="Hyperlink"/>
        </w:rPr>
        <w:t>https://vetnet.gov.au/Pages/TrainingDocs.aspx?q=bebbece7-ff48-4d2c-8876-405679019623</w:t>
      </w:r>
      <w:r>
        <w:fldChar w:fldCharType="end"/>
      </w:r>
    </w:p>
    <w:p w:rsidR="00000000" w:rsidRPr="00E6274B" w:rsidP="00AD4432">
      <w:pPr>
        <w:pStyle w:val="BodyText"/>
      </w:pPr>
      <w:r w:rsidRPr="00E6274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F3687">
        <w:rPr>
          <w:rStyle w:val="Hyperlink"/>
        </w:rPr>
        <w:t>https://vetnet.gov.au/Pages/TrainingDocs.aspx?q=bebbece7-ff48-4d2c-8876-405679019623</w:t>
      </w:r>
      <w:r>
        <w:fldChar w:fldCharType="end"/>
      </w:r>
    </w:p>
    <w:p w:rsidR="00000000" w:rsidRPr="00E6274B" w:rsidP="00AD4432">
      <w:pPr>
        <w:pStyle w:val="BodyText"/>
        <w:sectPr w:rsidSect="00E6274B">
          <w:headerReference w:type="default" r:id="rId11"/>
          <w:footerReference w:type="default" r:id="rId12"/>
          <w:pgSz w:w="11908" w:h="16833"/>
          <w:pgMar w:top="1702" w:right="1418" w:bottom="1702" w:left="1418" w:header="992" w:footer="992" w:gutter="0"/>
          <w:cols w:space="720"/>
          <w:noEndnote/>
          <w:docGrid w:linePitch="299"/>
        </w:sectPr>
      </w:pPr>
    </w:p>
    <w:p w:rsidR="00000000" w:rsidRPr="00E6274B" w:rsidP="00E6274B">
      <w:pPr>
        <w:pStyle w:val="SuperHeading"/>
      </w:pPr>
      <w:r w:rsidRPr="00E6274B">
        <w:t>Assessment Requirements for PSPMGT004 Manage diversity</w:t>
      </w:r>
    </w:p>
    <w:p w:rsidR="00000000" w:rsidRPr="00E6274B" w:rsidP="00E6274B">
      <w:pPr>
        <w:pStyle w:val="Heading1"/>
      </w:pPr>
      <w:bookmarkStart w:id="9" w:name="O_822857"/>
      <w:bookmarkEnd w:id="9"/>
      <w:r w:rsidRPr="00E6274B">
        <w:t>Modification History</w:t>
      </w:r>
    </w:p>
    <w:tbl>
      <w:tblPr>
        <w:tblW w:w="0" w:type="auto"/>
        <w:tblLayout w:type="fixed"/>
        <w:tblCellMar>
          <w:left w:w="62" w:type="dxa"/>
          <w:right w:w="62" w:type="dxa"/>
        </w:tblCellMar>
        <w:tblLook w:val="0000"/>
      </w:tblPr>
      <w:tblGrid>
        <w:gridCol w:w="1134"/>
        <w:gridCol w:w="7937"/>
      </w:tblGrid>
      <w:tr w:rsidTr="00AD443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74B">
            <w:pPr>
              <w:pStyle w:val="TableHeading"/>
              <w:rPr>
                <w:lang w:val="en-NZ"/>
              </w:rPr>
            </w:pPr>
            <w:r w:rsidRPr="00E6274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74B">
            <w:pPr>
              <w:pStyle w:val="TableHeading"/>
              <w:rPr>
                <w:lang w:val="en-NZ"/>
              </w:rPr>
            </w:pPr>
            <w:r w:rsidRPr="00E6274B">
              <w:t>Comments</w:t>
            </w:r>
          </w:p>
        </w:tc>
      </w:tr>
      <w:tr w:rsidTr="00AD443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74B">
            <w:pPr>
              <w:pStyle w:val="BodyText"/>
              <w:rPr>
                <w:lang w:val="en-NZ"/>
              </w:rPr>
            </w:pPr>
            <w:r w:rsidRPr="00E6274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274B" w:rsidP="00E6274B">
            <w:pPr>
              <w:pStyle w:val="BodyText"/>
            </w:pPr>
            <w:r w:rsidRPr="00E6274B">
              <w:t xml:space="preserve">These Assessment Requirements were released in PSP Public Sector Training Package release 1.0 and meet the Standards for Training Packages. </w:t>
            </w:r>
          </w:p>
          <w:p w:rsidR="00000000" w:rsidRPr="00E6274B" w:rsidP="00E6274B">
            <w:pPr>
              <w:pStyle w:val="BodyText"/>
            </w:pPr>
          </w:p>
          <w:p w:rsidR="00000000" w:rsidRPr="00E6274B" w:rsidP="00E6274B">
            <w:pPr>
              <w:pStyle w:val="ListBullet"/>
            </w:pPr>
            <w:r w:rsidRPr="00E6274B">
              <w:t>Assessment Requirements created drawing upon specified assessment information from superseded unit</w:t>
            </w:r>
          </w:p>
        </w:tc>
      </w:tr>
    </w:tbl>
    <w:p w:rsidR="00AD4432" w:rsidP="00E6274B">
      <w:pPr>
        <w:pStyle w:val="BodyText"/>
      </w:pPr>
    </w:p>
    <w:p w:rsidR="00AD4432" w:rsidP="00E6274B">
      <w:pPr>
        <w:pStyle w:val="BodyText"/>
      </w:pPr>
    </w:p>
    <w:p w:rsidR="00000000" w:rsidRPr="00E6274B" w:rsidP="00E6274B">
      <w:pPr>
        <w:pStyle w:val="Heading1"/>
      </w:pPr>
      <w:bookmarkStart w:id="10" w:name="O_822858"/>
      <w:bookmarkEnd w:id="10"/>
      <w:r w:rsidRPr="00E6274B">
        <w:t>Performance Evidence</w:t>
      </w:r>
    </w:p>
    <w:p w:rsidR="00000000" w:rsidRPr="00E6274B" w:rsidP="00AD4432">
      <w:pPr>
        <w:pStyle w:val="BodyText"/>
      </w:pPr>
      <w:r w:rsidRPr="00E6274B">
        <w:t>Evidence required to demonstrate competence must satisfy all of the requirements of the elements and performance criteria. If not otherwise specified the candidate must demonstrate evidence of performance of the following on at</w:t>
      </w:r>
      <w:r w:rsidRPr="00E6274B">
        <w:t xml:space="preserve"> least one occasion.</w:t>
      </w:r>
    </w:p>
    <w:p w:rsidR="00000000" w:rsidRPr="00E6274B" w:rsidP="00E6274B">
      <w:pPr>
        <w:pStyle w:val="ListBullet"/>
      </w:pPr>
      <w:r w:rsidRPr="00E6274B">
        <w:t>monitoring and reporting on the progress of diversity strategies</w:t>
      </w:r>
    </w:p>
    <w:p w:rsidR="00000000" w:rsidRPr="00E6274B" w:rsidP="00E6274B">
      <w:pPr>
        <w:pStyle w:val="ListBullet"/>
      </w:pPr>
      <w:r w:rsidRPr="00E6274B">
        <w:t>using communication involving exchanges of complex oral information</w:t>
      </w:r>
    </w:p>
    <w:p w:rsidR="00000000" w:rsidRPr="00E6274B" w:rsidP="00E6274B">
      <w:pPr>
        <w:pStyle w:val="ListBullet"/>
      </w:pPr>
      <w:r w:rsidRPr="00E6274B">
        <w:t>explaining complex ideas to diverse audiences</w:t>
      </w:r>
    </w:p>
    <w:p w:rsidR="00000000" w:rsidRPr="00E6274B" w:rsidP="00E6274B">
      <w:pPr>
        <w:pStyle w:val="ListBullet"/>
      </w:pPr>
      <w:r w:rsidRPr="00E6274B">
        <w:t>interpreting and explaining complex, formal documents and assisting others to apply them in the workplace</w:t>
      </w:r>
    </w:p>
    <w:p w:rsidR="00000000" w:rsidRPr="00E6274B" w:rsidP="00E6274B">
      <w:pPr>
        <w:pStyle w:val="ListBullet"/>
      </w:pPr>
      <w:r w:rsidRPr="00E6274B">
        <w:t>preparing written advice and reports requiring reasoning and precision of expression</w:t>
      </w:r>
    </w:p>
    <w:p w:rsidR="00000000" w:rsidRPr="00E6274B" w:rsidP="00E6274B">
      <w:pPr>
        <w:pStyle w:val="AllowPageBreak"/>
      </w:pPr>
    </w:p>
    <w:p w:rsidR="00000000" w:rsidRPr="00E6274B" w:rsidP="00E6274B">
      <w:pPr>
        <w:pStyle w:val="Heading1"/>
      </w:pPr>
      <w:bookmarkStart w:id="11" w:name="O_822859"/>
      <w:bookmarkEnd w:id="11"/>
      <w:r w:rsidRPr="00E6274B">
        <w:t>Knowledge Evidence</w:t>
      </w:r>
    </w:p>
    <w:p w:rsidR="00000000" w:rsidRPr="00E6274B" w:rsidP="00AD4432">
      <w:pPr>
        <w:pStyle w:val="BodyText"/>
      </w:pPr>
      <w:r w:rsidRPr="00E6274B">
        <w:t>Evidence required to demonstr</w:t>
      </w:r>
      <w:r w:rsidRPr="00E6274B">
        <w:t>ate competence must satisfy all of the requirements of the elements and performance criteria. If not otherwise specified the depth of knowledge demonstrated must be appropriate to the job context of the candidate.</w:t>
      </w:r>
    </w:p>
    <w:p w:rsidR="00000000" w:rsidRPr="00E6274B" w:rsidP="00E6274B">
      <w:pPr>
        <w:pStyle w:val="ListBullet"/>
      </w:pPr>
      <w:r w:rsidRPr="00E6274B">
        <w:t>the concept of diversity and its integrat</w:t>
      </w:r>
      <w:r w:rsidRPr="00E6274B">
        <w:t>ion within and across all human resource and management functions and areas</w:t>
      </w:r>
    </w:p>
    <w:p w:rsidR="00000000" w:rsidRPr="00E6274B" w:rsidP="00E6274B">
      <w:pPr>
        <w:pStyle w:val="ListBullet"/>
      </w:pPr>
      <w:r w:rsidRPr="00E6274B">
        <w:t>cultural diversity, including issues of racism, discrimination, harassment and victimisation</w:t>
      </w:r>
    </w:p>
    <w:p w:rsidR="00000000" w:rsidRPr="00E6274B" w:rsidP="00E6274B">
      <w:pPr>
        <w:pStyle w:val="ListBullet"/>
      </w:pPr>
      <w:r w:rsidRPr="00E6274B">
        <w:t>the organisation’s policies and strategic goals relating to diversity and the implicati</w:t>
      </w:r>
      <w:r w:rsidRPr="00E6274B">
        <w:t>ons of these for current and future human resource management</w:t>
      </w:r>
    </w:p>
    <w:p w:rsidR="00000000" w:rsidRPr="00E6274B" w:rsidP="00E6274B">
      <w:pPr>
        <w:pStyle w:val="ListBullet"/>
      </w:pPr>
      <w:r w:rsidRPr="00E6274B">
        <w:t xml:space="preserve">the relationship between management of diversity and organisational effectiveness </w:t>
      </w:r>
    </w:p>
    <w:p w:rsidR="00000000" w:rsidRPr="00E6274B" w:rsidP="00E6274B">
      <w:pPr>
        <w:pStyle w:val="ListBullet"/>
      </w:pPr>
      <w:r w:rsidRPr="00E6274B">
        <w:t>equal employment opportunity, access and equity principles</w:t>
      </w:r>
    </w:p>
    <w:p w:rsidR="00000000" w:rsidRPr="00E6274B" w:rsidP="00E6274B">
      <w:pPr>
        <w:pStyle w:val="ListBullet"/>
      </w:pPr>
      <w:r w:rsidRPr="00E6274B">
        <w:t>productive diversity principles including flexibilit</w:t>
      </w:r>
      <w:r w:rsidRPr="00E6274B">
        <w:t>y, multiplicity, devolution, negotiation and pluralism</w:t>
      </w:r>
    </w:p>
    <w:p w:rsidR="00000000" w:rsidRPr="00E6274B" w:rsidP="00E6274B">
      <w:pPr>
        <w:pStyle w:val="ListBullet"/>
      </w:pPr>
      <w:r w:rsidRPr="00E6274B">
        <w:t>institutional racism and resulting indirect discrimination</w:t>
      </w:r>
    </w:p>
    <w:p w:rsidR="00000000" w:rsidRPr="00E6274B" w:rsidP="00E6274B">
      <w:pPr>
        <w:pStyle w:val="ListBullet"/>
      </w:pPr>
      <w:r w:rsidRPr="00E6274B">
        <w:t xml:space="preserve">jurisdictional legislation, instructions, directions and standards that underpin or impact on workplace diversity </w:t>
      </w:r>
    </w:p>
    <w:p w:rsidR="00000000" w:rsidRPr="00E6274B" w:rsidP="00E6274B">
      <w:pPr>
        <w:pStyle w:val="ListBullet"/>
      </w:pPr>
      <w:r w:rsidRPr="00E6274B">
        <w:t>public sector policies, pra</w:t>
      </w:r>
      <w:r w:rsidRPr="00E6274B">
        <w:t>ctices and procedures related to diversity</w:t>
      </w:r>
    </w:p>
    <w:p w:rsidR="00000000" w:rsidRPr="00E6274B" w:rsidP="00E6274B">
      <w:pPr>
        <w:pStyle w:val="AllowPageBreak"/>
      </w:pPr>
    </w:p>
    <w:p w:rsidR="00000000" w:rsidRPr="00E6274B" w:rsidP="00E6274B">
      <w:pPr>
        <w:pStyle w:val="Heading1"/>
      </w:pPr>
      <w:bookmarkStart w:id="12" w:name="O_822860"/>
      <w:bookmarkEnd w:id="12"/>
      <w:r w:rsidRPr="00E6274B">
        <w:t>Assessment Conditions</w:t>
      </w:r>
    </w:p>
    <w:p w:rsidR="00000000" w:rsidRPr="00E6274B" w:rsidP="00AD4432">
      <w:pPr>
        <w:pStyle w:val="BodyText"/>
      </w:pPr>
      <w:r w:rsidRPr="00E6274B">
        <w:t>This unit contains no specific industry-mandated assessment conditions. Guidance on suggested and recommended conditions and methods can be found in the Implementation Guide.</w:t>
      </w:r>
      <w:r w:rsidRPr="00E6274B">
        <w:t xml:space="preserve"> </w:t>
      </w:r>
    </w:p>
    <w:p w:rsidR="00AD4432" w:rsidP="00AD4432">
      <w:pPr>
        <w:pStyle w:val="BodyText"/>
      </w:pPr>
      <w:r w:rsidRPr="00E6274B">
        <w:t>Assessors must satisfy the NVR/AQTF mandatory competency requirements for assessors.</w:t>
      </w:r>
    </w:p>
    <w:p w:rsidR="00000000" w:rsidRPr="00E6274B" w:rsidP="00E6274B">
      <w:pPr>
        <w:pStyle w:val="Heading1"/>
      </w:pPr>
      <w:bookmarkStart w:id="13" w:name="O_822863"/>
      <w:bookmarkEnd w:id="13"/>
      <w:r w:rsidRPr="00E6274B">
        <w:t>Links</w:t>
      </w:r>
    </w:p>
    <w:p w:rsidR="00000000" w:rsidRPr="00E6274B" w:rsidP="00AD4432">
      <w:pPr>
        <w:pStyle w:val="BodyText"/>
      </w:pPr>
      <w:r w:rsidRPr="00E6274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F3687">
        <w:rPr>
          <w:rStyle w:val="Hyperlink"/>
        </w:rPr>
        <w:t>https://vetnet.gov.au/Pages/TrainingDocs.aspx?q=bebbece7-ff48-4d2c-8876-405679019623</w:t>
      </w:r>
      <w:r>
        <w:fldChar w:fldCharType="end"/>
      </w:r>
    </w:p>
    <w:p w:rsidR="00000000" w:rsidRPr="00E6274B" w:rsidP="00AD4432">
      <w:pPr>
        <w:pStyle w:val="BodyText"/>
      </w:pPr>
      <w:r w:rsidRPr="00E6274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F3687">
        <w:rPr>
          <w:rStyle w:val="Hyperlink"/>
        </w:rPr>
        <w:t>https://vetnet.gov.au/Pages/TrainingDocs.aspx?q=bebbece7-ff48-4d2c-8876-405679019623</w:t>
      </w:r>
      <w:r>
        <w:fldChar w:fldCharType="end"/>
      </w:r>
    </w:p>
    <w:p w:rsidR="00000000" w:rsidRPr="00E6274B" w:rsidP="00AD4432">
      <w:pPr>
        <w:pStyle w:val="BodyText"/>
      </w:pPr>
      <w:r w:rsidRPr="00E6274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F3687">
        <w:rPr>
          <w:rStyle w:val="Hyperlink"/>
        </w:rPr>
        <w:t>https://vetnet.gov.au/Pages/TrainingDocs.aspx?q=bebbece7-ff48-4d2c-8876-405679019623</w:t>
      </w:r>
      <w:r>
        <w:fldChar w:fldCharType="end"/>
      </w:r>
    </w:p>
    <w:p w:rsidR="00000000" w:rsidRPr="00E6274B" w:rsidP="00E6274B"/>
    <w:sectPr w:rsidSect="00E6274B">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7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74B" w:rsidRPr="00AD4432" w:rsidP="00AD44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7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432" w:rsidP="00E627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D4432" w:rsidP="00E6274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AD4432" w:rsidP="00E6274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74B" w:rsidP="00E6274B">
    <w:pPr>
      <w:pStyle w:val="Footer"/>
      <w:framePr w:wrap="around"/>
    </w:pPr>
    <w:r>
      <w:fldChar w:fldCharType="begin"/>
    </w:r>
    <w:r>
      <w:instrText xml:space="preserve"> DOCPROPERTY  Subject  \* MERGEFORMAT </w:instrText>
    </w:r>
    <w:r>
      <w:fldChar w:fldCharType="separate"/>
    </w:r>
    <w:r w:rsidR="00AD4432">
      <w:t>Approved</w:t>
    </w:r>
    <w:r w:rsidR="00AD4432">
      <w:fldChar w:fldCharType="end"/>
    </w:r>
    <w:r>
      <w:tab/>
      <w:t xml:space="preserve">Page </w:t>
    </w:r>
    <w:r>
      <w:fldChar w:fldCharType="begin"/>
    </w:r>
    <w:r>
      <w:instrText xml:space="preserve"> PAGE  \* Arabic  \* MERGEFORMAT </w:instrText>
    </w:r>
    <w:r>
      <w:fldChar w:fldCharType="separate"/>
    </w:r>
    <w:r w:rsidR="00AD443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D4432">
      <w:rPr>
        <w:noProof/>
      </w:rPr>
      <w:t>5</w:t>
    </w:r>
    <w:r>
      <w:rPr>
        <w:noProof/>
      </w:rPr>
      <w:fldChar w:fldCharType="end"/>
    </w:r>
  </w:p>
  <w:p w:rsidR="00E6274B" w:rsidP="00E6274B">
    <w:pPr>
      <w:pStyle w:val="Footer"/>
      <w:framePr w:wrap="around"/>
    </w:pPr>
    <w:r>
      <w:t xml:space="preserve">© Commonwealth of Australia, </w:t>
    </w:r>
    <w:r>
      <w:fldChar w:fldCharType="begin"/>
    </w:r>
    <w:r>
      <w:instrText xml:space="preserve"> DATE  \@ "yyyy"  \* MERGEFORMAT </w:instrText>
    </w:r>
    <w:r>
      <w:fldChar w:fldCharType="separate"/>
    </w:r>
    <w:r w:rsidR="00AD4432">
      <w:rPr>
        <w:noProof/>
      </w:rPr>
      <w:t>2025</w:t>
    </w:r>
    <w:r>
      <w:fldChar w:fldCharType="end"/>
    </w:r>
    <w:r>
      <w:tab/>
    </w:r>
    <w:r>
      <w:fldChar w:fldCharType="begin"/>
    </w:r>
    <w:r>
      <w:instrText xml:space="preserve"> DOCPROPERTY  Author  \* MERGEFORMAT </w:instrText>
    </w:r>
    <w:r>
      <w:fldChar w:fldCharType="separate"/>
    </w:r>
    <w:r w:rsidR="00AD4432">
      <w:t>Public Skills Australia</w:t>
    </w:r>
    <w:r w:rsidR="00AD4432">
      <w:fldChar w:fldCharType="end"/>
    </w:r>
  </w:p>
  <w:p w:rsidR="00E6274B" w:rsidP="00E627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7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4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274B" w:rsidRPr="00AD4432" w:rsidP="00AD44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7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432" w:rsidRPr="002D2AF8" w:rsidP="00E6274B">
    <w:pPr>
      <w:pStyle w:val="Header"/>
      <w:framePr w:wrap="around"/>
    </w:pPr>
    <w:r>
      <w:fldChar w:fldCharType="begin"/>
    </w:r>
    <w:r>
      <w:instrText xml:space="preserve"> TITLE   \* MERGEFORMAT </w:instrText>
    </w:r>
    <w:r>
      <w:fldChar w:fldCharType="separate"/>
    </w:r>
    <w:r>
      <w:t>PSPMGT004 Manage diversity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D4432" w:rsidP="00E6274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74B" w:rsidRPr="002D2AF8" w:rsidP="00E6274B">
    <w:pPr>
      <w:pStyle w:val="Header"/>
      <w:framePr w:wrap="around"/>
    </w:pPr>
    <w:r>
      <w:fldChar w:fldCharType="begin"/>
    </w:r>
    <w:r>
      <w:instrText xml:space="preserve"> TITLE   \* MERGEFORMAT </w:instrText>
    </w:r>
    <w:r>
      <w:fldChar w:fldCharType="separate"/>
    </w:r>
    <w:r w:rsidR="00AD4432">
      <w:t>PSPMGT004 Manage diversity</w:t>
    </w:r>
    <w:r w:rsidR="00AD4432">
      <w:fldChar w:fldCharType="end"/>
    </w:r>
    <w:r>
      <w:tab/>
      <w:t xml:space="preserve">Date this document was generated: </w:t>
    </w:r>
    <w:r>
      <w:fldChar w:fldCharType="begin"/>
    </w:r>
    <w:r>
      <w:instrText xml:space="preserve"> CREATEDATE  \@ "d MMMM yyyy"  \* MERGEFORMAT </w:instrText>
    </w:r>
    <w:r>
      <w:fldChar w:fldCharType="separate"/>
    </w:r>
    <w:r w:rsidR="00AD4432">
      <w:rPr>
        <w:noProof/>
      </w:rPr>
      <w:t>2 March 2025</w:t>
    </w:r>
    <w:r>
      <w:fldChar w:fldCharType="end"/>
    </w:r>
  </w:p>
  <w:p w:rsidR="00E6274B" w:rsidP="00E627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0F064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3803A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27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274B"/>
    <w:pPr>
      <w:spacing w:before="360" w:after="60"/>
      <w:outlineLvl w:val="0"/>
    </w:pPr>
    <w:rPr>
      <w:sz w:val="32"/>
    </w:rPr>
  </w:style>
  <w:style w:type="paragraph" w:styleId="Heading2">
    <w:name w:val="heading 2"/>
    <w:basedOn w:val="HeadingBase"/>
    <w:next w:val="BodyText"/>
    <w:link w:val="Heading2Char"/>
    <w:qFormat/>
    <w:rsid w:val="00E6274B"/>
    <w:pPr>
      <w:keepLines/>
      <w:spacing w:before="240" w:after="120"/>
      <w:outlineLvl w:val="1"/>
    </w:pPr>
    <w:rPr>
      <w:sz w:val="28"/>
      <w:szCs w:val="40"/>
    </w:rPr>
  </w:style>
  <w:style w:type="paragraph" w:styleId="Heading3">
    <w:name w:val="heading 3"/>
    <w:basedOn w:val="HeadingBase"/>
    <w:next w:val="BodyText"/>
    <w:link w:val="Heading3Char"/>
    <w:qFormat/>
    <w:rsid w:val="00E6274B"/>
    <w:pPr>
      <w:spacing w:before="180" w:after="120"/>
      <w:outlineLvl w:val="2"/>
    </w:pPr>
    <w:rPr>
      <w:spacing w:val="-10"/>
      <w:kern w:val="32"/>
    </w:rPr>
  </w:style>
  <w:style w:type="paragraph" w:styleId="Heading4">
    <w:name w:val="heading 4"/>
    <w:basedOn w:val="HeadingBase"/>
    <w:next w:val="BodyText"/>
    <w:link w:val="Heading4Char"/>
    <w:qFormat/>
    <w:rsid w:val="00E6274B"/>
    <w:pPr>
      <w:spacing w:before="160" w:after="120"/>
      <w:outlineLvl w:val="3"/>
    </w:pPr>
    <w:rPr>
      <w:sz w:val="22"/>
    </w:rPr>
  </w:style>
  <w:style w:type="paragraph" w:styleId="Heading5">
    <w:name w:val="heading 5"/>
    <w:basedOn w:val="HeadingBase"/>
    <w:next w:val="Normal"/>
    <w:link w:val="Heading5Char"/>
    <w:qFormat/>
    <w:rsid w:val="00E6274B"/>
    <w:pPr>
      <w:spacing w:before="80"/>
      <w:outlineLvl w:val="4"/>
    </w:pPr>
    <w:rPr>
      <w:color w:val="918585"/>
      <w:sz w:val="20"/>
    </w:rPr>
  </w:style>
  <w:style w:type="paragraph" w:styleId="Heading6">
    <w:name w:val="heading 6"/>
    <w:basedOn w:val="HeadingBase"/>
    <w:next w:val="Normal"/>
    <w:link w:val="Heading6Char"/>
    <w:qFormat/>
    <w:rsid w:val="00E6274B"/>
    <w:pPr>
      <w:spacing w:before="60"/>
      <w:outlineLvl w:val="5"/>
    </w:pPr>
    <w:rPr>
      <w:color w:val="918585"/>
      <w:sz w:val="20"/>
    </w:rPr>
  </w:style>
  <w:style w:type="paragraph" w:styleId="Heading7">
    <w:name w:val="heading 7"/>
    <w:basedOn w:val="Normal"/>
    <w:next w:val="Normal"/>
    <w:link w:val="Heading7Char"/>
    <w:qFormat/>
    <w:rsid w:val="00E6274B"/>
    <w:pPr>
      <w:ind w:left="720"/>
      <w:outlineLvl w:val="6"/>
    </w:pPr>
    <w:rPr>
      <w:i/>
    </w:rPr>
  </w:style>
  <w:style w:type="paragraph" w:styleId="Heading8">
    <w:name w:val="heading 8"/>
    <w:basedOn w:val="Normal"/>
    <w:next w:val="Normal"/>
    <w:link w:val="Heading8Char"/>
    <w:qFormat/>
    <w:rsid w:val="00E6274B"/>
    <w:pPr>
      <w:ind w:left="720"/>
      <w:outlineLvl w:val="7"/>
    </w:pPr>
    <w:rPr>
      <w:i/>
    </w:rPr>
  </w:style>
  <w:style w:type="paragraph" w:styleId="Heading9">
    <w:name w:val="heading 9"/>
    <w:basedOn w:val="Normal"/>
    <w:next w:val="Normal"/>
    <w:link w:val="Heading9Char"/>
    <w:qFormat/>
    <w:rsid w:val="00E6274B"/>
    <w:pPr>
      <w:ind w:left="720"/>
      <w:outlineLvl w:val="8"/>
    </w:pPr>
    <w:rPr>
      <w:i/>
    </w:rPr>
  </w:style>
  <w:style w:type="character" w:default="1" w:styleId="DefaultParagraphFont">
    <w:name w:val="Default Paragraph Font"/>
    <w:uiPriority w:val="1"/>
    <w:unhideWhenUsed/>
    <w:rsid w:val="00E627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274B"/>
  </w:style>
  <w:style w:type="character" w:customStyle="1" w:styleId="Heading1Char">
    <w:name w:val="Heading 1 Char"/>
    <w:basedOn w:val="DefaultParagraphFont"/>
    <w:link w:val="Heading1"/>
    <w:rsid w:val="00E6274B"/>
    <w:rPr>
      <w:rFonts w:ascii="Times New Roman" w:eastAsia="Times New Roman" w:hAnsi="Times New Roman" w:cs="Times New Roman"/>
      <w:b/>
      <w:sz w:val="32"/>
      <w:szCs w:val="20"/>
      <w:lang w:eastAsia="en-US"/>
    </w:rPr>
  </w:style>
  <w:style w:type="paragraph" w:styleId="BodyText">
    <w:name w:val="Body Text"/>
    <w:basedOn w:val="Normal"/>
    <w:link w:val="BodyTextChar"/>
    <w:rsid w:val="00E627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274B"/>
    <w:rPr>
      <w:rFonts w:ascii="Times New Roman" w:eastAsia="Times New Roman" w:hAnsi="Times New Roman" w:cs="Times New Roman"/>
      <w:sz w:val="24"/>
      <w:lang w:eastAsia="en-US"/>
    </w:rPr>
  </w:style>
  <w:style w:type="paragraph" w:styleId="List">
    <w:name w:val="List"/>
    <w:basedOn w:val="BodyText"/>
    <w:next w:val="BodyText"/>
    <w:rsid w:val="00E6274B"/>
    <w:pPr>
      <w:tabs>
        <w:tab w:val="left" w:pos="340"/>
      </w:tabs>
      <w:spacing w:before="60" w:after="60"/>
      <w:ind w:left="340" w:hanging="340"/>
    </w:pPr>
  </w:style>
  <w:style w:type="paragraph" w:styleId="ListBullet">
    <w:name w:val="List Bullet"/>
    <w:basedOn w:val="List"/>
    <w:rsid w:val="00E6274B"/>
    <w:pPr>
      <w:numPr>
        <w:numId w:val="11"/>
      </w:numPr>
      <w:tabs>
        <w:tab w:val="clear" w:pos="340"/>
      </w:tabs>
      <w:spacing w:before="40" w:after="40"/>
    </w:pPr>
  </w:style>
  <w:style w:type="character" w:customStyle="1" w:styleId="SpecialBold">
    <w:name w:val="Special Bold"/>
    <w:basedOn w:val="DefaultParagraphFont"/>
    <w:rsid w:val="00E6274B"/>
    <w:rPr>
      <w:b/>
      <w:spacing w:val="0"/>
    </w:rPr>
  </w:style>
  <w:style w:type="paragraph" w:customStyle="1" w:styleId="SuperHeading">
    <w:name w:val="SuperHeading"/>
    <w:basedOn w:val="Normal"/>
    <w:rsid w:val="00E6274B"/>
    <w:pPr>
      <w:spacing w:before="240" w:after="120"/>
      <w:outlineLvl w:val="0"/>
    </w:pPr>
    <w:rPr>
      <w:rFonts w:ascii="Times New Roman" w:hAnsi="Times New Roman"/>
      <w:b/>
      <w:sz w:val="32"/>
    </w:rPr>
  </w:style>
  <w:style w:type="paragraph" w:customStyle="1" w:styleId="TableHeading">
    <w:name w:val="Table Heading"/>
    <w:basedOn w:val="HeadingBase"/>
    <w:rsid w:val="00E6274B"/>
    <w:pPr>
      <w:keepLines/>
      <w:pBdr>
        <w:bottom w:val="single" w:sz="6" w:space="1" w:color="918585"/>
      </w:pBdr>
      <w:spacing w:before="240"/>
    </w:pPr>
  </w:style>
  <w:style w:type="paragraph" w:customStyle="1" w:styleId="AllowPageBreak">
    <w:name w:val="AllowPageBreak"/>
    <w:rsid w:val="00E6274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627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27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27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27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27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27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27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274B"/>
    <w:rPr>
      <w:rFonts w:ascii="Courier New" w:eastAsia="Times New Roman" w:hAnsi="Courier New" w:cs="Times New Roman"/>
      <w:i/>
      <w:szCs w:val="20"/>
      <w:lang w:eastAsia="en-US"/>
    </w:rPr>
  </w:style>
  <w:style w:type="paragraph" w:customStyle="1" w:styleId="HeadingBase">
    <w:name w:val="Heading Base"/>
    <w:rsid w:val="00E627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274B"/>
    <w:pPr>
      <w:tabs>
        <w:tab w:val="right" w:leader="dot" w:pos="9072"/>
      </w:tabs>
      <w:ind w:left="567"/>
    </w:pPr>
    <w:rPr>
      <w:szCs w:val="22"/>
    </w:rPr>
  </w:style>
  <w:style w:type="paragraph" w:customStyle="1" w:styleId="TOCBase">
    <w:name w:val="TOC Base"/>
    <w:rsid w:val="00E627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274B"/>
    <w:pPr>
      <w:tabs>
        <w:tab w:val="right" w:leader="dot" w:pos="9072"/>
      </w:tabs>
      <w:spacing w:before="40" w:after="40"/>
      <w:ind w:left="284"/>
    </w:pPr>
    <w:rPr>
      <w:rFonts w:ascii="Times New Roman" w:hAnsi="Times New Roman"/>
    </w:rPr>
  </w:style>
  <w:style w:type="paragraph" w:styleId="TOC1">
    <w:name w:val="toc 1"/>
    <w:basedOn w:val="TOCBase"/>
    <w:next w:val="Normal"/>
    <w:rsid w:val="00E627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27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274B"/>
    <w:rPr>
      <w:rFonts w:ascii="Times New Roman" w:eastAsia="Times New Roman" w:hAnsi="Times New Roman" w:cs="Times New Roman"/>
      <w:sz w:val="16"/>
      <w:lang w:eastAsia="en-US"/>
    </w:rPr>
  </w:style>
  <w:style w:type="paragraph" w:styleId="Title">
    <w:name w:val="Title"/>
    <w:basedOn w:val="HeadingBase"/>
    <w:link w:val="TitleChar"/>
    <w:qFormat/>
    <w:rsid w:val="00E6274B"/>
    <w:pPr>
      <w:spacing w:before="5040"/>
      <w:jc w:val="center"/>
    </w:pPr>
    <w:rPr>
      <w:sz w:val="48"/>
      <w:szCs w:val="72"/>
      <w:lang w:val="en-US"/>
    </w:rPr>
  </w:style>
  <w:style w:type="character" w:customStyle="1" w:styleId="TitleChar">
    <w:name w:val="Title Char"/>
    <w:basedOn w:val="DefaultParagraphFont"/>
    <w:link w:val="Title"/>
    <w:rsid w:val="00E627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274B"/>
    <w:pPr>
      <w:tabs>
        <w:tab w:val="left" w:pos="3600"/>
        <w:tab w:val="left" w:pos="3958"/>
      </w:tabs>
    </w:pPr>
  </w:style>
  <w:style w:type="paragraph" w:customStyle="1" w:styleId="Note">
    <w:name w:val="Note"/>
    <w:basedOn w:val="BodyText"/>
    <w:rsid w:val="00E627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274B"/>
    <w:pPr>
      <w:framePr w:wrap="auto" w:hAnchor="text" w:y="6049"/>
    </w:pPr>
    <w:rPr>
      <w:color w:val="000000"/>
      <w:sz w:val="40"/>
    </w:rPr>
  </w:style>
  <w:style w:type="paragraph" w:customStyle="1" w:styleId="TOCTitle">
    <w:name w:val="TOCTitle"/>
    <w:basedOn w:val="Heading1"/>
    <w:rsid w:val="00E6274B"/>
    <w:pPr>
      <w:spacing w:after="240"/>
      <w:jc w:val="center"/>
      <w:outlineLvl w:val="9"/>
    </w:pPr>
    <w:rPr>
      <w:caps/>
    </w:rPr>
  </w:style>
  <w:style w:type="paragraph" w:customStyle="1" w:styleId="Version">
    <w:name w:val="Version"/>
    <w:rsid w:val="00E6274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6274B"/>
    <w:pPr>
      <w:numPr>
        <w:numId w:val="12"/>
      </w:numPr>
      <w:tabs>
        <w:tab w:val="clear" w:pos="680"/>
      </w:tabs>
    </w:pPr>
  </w:style>
  <w:style w:type="paragraph" w:styleId="Index1">
    <w:name w:val="index 1"/>
    <w:basedOn w:val="Normal"/>
    <w:next w:val="Normal"/>
    <w:semiHidden/>
    <w:rsid w:val="00E6274B"/>
    <w:pPr>
      <w:keepNext w:val="0"/>
      <w:tabs>
        <w:tab w:val="right" w:pos="4176"/>
      </w:tabs>
      <w:ind w:left="198" w:hanging="198"/>
    </w:pPr>
    <w:rPr>
      <w:rFonts w:ascii="Garamond" w:hAnsi="Garamond"/>
    </w:rPr>
  </w:style>
  <w:style w:type="paragraph" w:styleId="IndexHeading">
    <w:name w:val="index heading"/>
    <w:basedOn w:val="Normal"/>
    <w:next w:val="Index1"/>
    <w:semiHidden/>
    <w:rsid w:val="00E6274B"/>
    <w:pPr>
      <w:spacing w:before="120" w:after="120"/>
    </w:pPr>
    <w:rPr>
      <w:rFonts w:ascii="Arial" w:hAnsi="Arial"/>
      <w:b/>
      <w:color w:val="918585"/>
      <w:sz w:val="24"/>
    </w:rPr>
  </w:style>
  <w:style w:type="paragraph" w:styleId="Header">
    <w:name w:val="header"/>
    <w:basedOn w:val="Normal"/>
    <w:link w:val="HeaderChar"/>
    <w:rsid w:val="00E627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274B"/>
    <w:rPr>
      <w:rFonts w:ascii="Times New Roman" w:eastAsia="Times New Roman" w:hAnsi="Times New Roman" w:cs="Times New Roman"/>
      <w:sz w:val="16"/>
      <w:szCs w:val="20"/>
      <w:lang w:val="en-GB" w:eastAsia="en-US"/>
    </w:rPr>
  </w:style>
  <w:style w:type="paragraph" w:customStyle="1" w:styleId="Chapter">
    <w:name w:val="Chapter"/>
    <w:basedOn w:val="Normal"/>
    <w:rsid w:val="00E6274B"/>
    <w:pPr>
      <w:spacing w:before="240"/>
    </w:pPr>
    <w:rPr>
      <w:rFonts w:ascii="Times New Roman" w:hAnsi="Times New Roman"/>
      <w:smallCaps/>
      <w:spacing w:val="80"/>
      <w:sz w:val="28"/>
    </w:rPr>
  </w:style>
  <w:style w:type="paragraph" w:customStyle="1" w:styleId="InChapter">
    <w:name w:val="InChapter"/>
    <w:basedOn w:val="Heading3"/>
    <w:rsid w:val="00E6274B"/>
    <w:pPr>
      <w:spacing w:after="240"/>
      <w:outlineLvl w:val="9"/>
    </w:pPr>
    <w:rPr>
      <w:noProof/>
    </w:rPr>
  </w:style>
  <w:style w:type="paragraph" w:styleId="Index2">
    <w:name w:val="index 2"/>
    <w:basedOn w:val="Normal"/>
    <w:next w:val="Normal"/>
    <w:semiHidden/>
    <w:rsid w:val="00E6274B"/>
    <w:pPr>
      <w:tabs>
        <w:tab w:val="right" w:pos="4176"/>
      </w:tabs>
      <w:ind w:left="568" w:hanging="284"/>
    </w:pPr>
    <w:rPr>
      <w:rFonts w:ascii="Garamond" w:hAnsi="Garamond"/>
    </w:rPr>
  </w:style>
  <w:style w:type="paragraph" w:customStyle="1" w:styleId="Byline">
    <w:name w:val="Byline"/>
    <w:rsid w:val="00E627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274B"/>
    <w:pPr>
      <w:tabs>
        <w:tab w:val="clear" w:pos="3600"/>
        <w:tab w:val="clear" w:pos="3958"/>
      </w:tabs>
      <w:jc w:val="right"/>
    </w:pPr>
  </w:style>
  <w:style w:type="character" w:styleId="Emphasis">
    <w:name w:val="Emphasis"/>
    <w:basedOn w:val="DefaultParagraphFont"/>
    <w:qFormat/>
    <w:rsid w:val="00E6274B"/>
    <w:rPr>
      <w:i/>
    </w:rPr>
  </w:style>
  <w:style w:type="paragraph" w:styleId="Caption">
    <w:name w:val="caption"/>
    <w:basedOn w:val="BodyText"/>
    <w:next w:val="Normal"/>
    <w:qFormat/>
    <w:rsid w:val="00E6274B"/>
    <w:pPr>
      <w:framePr w:w="2268" w:hSpace="181" w:vSpace="181" w:wrap="around" w:vAnchor="text" w:hAnchor="page" w:x="1135" w:y="285" w:anchorLock="1"/>
    </w:pPr>
    <w:rPr>
      <w:i/>
    </w:rPr>
  </w:style>
  <w:style w:type="paragraph" w:customStyle="1" w:styleId="MiniTOCTitle">
    <w:name w:val="MiniTOCTitle"/>
    <w:basedOn w:val="Heading4"/>
    <w:rsid w:val="00E6274B"/>
    <w:pPr>
      <w:spacing w:before="240"/>
      <w:outlineLvl w:val="9"/>
    </w:pPr>
    <w:rPr>
      <w:noProof/>
      <w:sz w:val="24"/>
    </w:rPr>
  </w:style>
  <w:style w:type="paragraph" w:customStyle="1" w:styleId="MiniTOCItem">
    <w:name w:val="MiniTOCItem"/>
    <w:basedOn w:val="ListBullet"/>
    <w:rsid w:val="00E6274B"/>
    <w:pPr>
      <w:numPr>
        <w:numId w:val="0"/>
      </w:numPr>
      <w:tabs>
        <w:tab w:val="right" w:leader="dot" w:pos="6521"/>
      </w:tabs>
      <w:spacing w:before="0" w:after="0"/>
    </w:pPr>
  </w:style>
  <w:style w:type="paragraph" w:customStyle="1" w:styleId="TOFTitle">
    <w:name w:val="TOFTitle"/>
    <w:basedOn w:val="TOCTitle"/>
    <w:rsid w:val="00E6274B"/>
  </w:style>
  <w:style w:type="paragraph" w:styleId="TableofFigures">
    <w:name w:val="table of figures"/>
    <w:basedOn w:val="Normal"/>
    <w:next w:val="Normal"/>
    <w:semiHidden/>
    <w:rsid w:val="00E6274B"/>
    <w:pPr>
      <w:tabs>
        <w:tab w:val="right" w:leader="dot" w:pos="9072"/>
      </w:tabs>
      <w:ind w:left="970" w:hanging="403"/>
    </w:pPr>
    <w:rPr>
      <w:rFonts w:ascii="Times New Roman" w:hAnsi="Times New Roman"/>
      <w:b/>
    </w:rPr>
  </w:style>
  <w:style w:type="paragraph" w:styleId="ListNumber">
    <w:name w:val="List Number"/>
    <w:basedOn w:val="List"/>
    <w:rsid w:val="00E6274B"/>
    <w:pPr>
      <w:numPr>
        <w:numId w:val="14"/>
      </w:numPr>
      <w:tabs>
        <w:tab w:val="clear" w:pos="340"/>
      </w:tabs>
    </w:pPr>
  </w:style>
  <w:style w:type="character" w:customStyle="1" w:styleId="WingdingSymbols">
    <w:name w:val="Wingding Symbols"/>
    <w:rsid w:val="00E6274B"/>
    <w:rPr>
      <w:rFonts w:ascii="Wingdings" w:hAnsi="Wingdings"/>
    </w:rPr>
  </w:style>
  <w:style w:type="character" w:customStyle="1" w:styleId="HotSpot">
    <w:name w:val="HotSpot"/>
    <w:rsid w:val="00E6274B"/>
    <w:rPr>
      <w:color w:val="0033CC"/>
      <w:u w:val="none"/>
    </w:rPr>
  </w:style>
  <w:style w:type="paragraph" w:customStyle="1" w:styleId="BodyTextRight">
    <w:name w:val="Body Text Right"/>
    <w:basedOn w:val="BodyText"/>
    <w:rsid w:val="00E6274B"/>
    <w:pPr>
      <w:spacing w:before="0" w:after="0"/>
      <w:jc w:val="right"/>
    </w:pPr>
  </w:style>
  <w:style w:type="paragraph" w:styleId="Index3">
    <w:name w:val="index 3"/>
    <w:basedOn w:val="ListNumber2"/>
    <w:next w:val="Normal"/>
    <w:semiHidden/>
    <w:rsid w:val="00E6274B"/>
    <w:pPr>
      <w:numPr>
        <w:numId w:val="0"/>
      </w:numPr>
      <w:tabs>
        <w:tab w:val="right" w:leader="dot" w:pos="4176"/>
      </w:tabs>
    </w:pPr>
  </w:style>
  <w:style w:type="paragraph" w:styleId="ListNumber2">
    <w:name w:val="List Number 2"/>
    <w:basedOn w:val="List2"/>
    <w:rsid w:val="00E6274B"/>
    <w:pPr>
      <w:numPr>
        <w:numId w:val="9"/>
      </w:numPr>
      <w:tabs>
        <w:tab w:val="clear" w:pos="1060"/>
      </w:tabs>
    </w:pPr>
  </w:style>
  <w:style w:type="paragraph" w:customStyle="1" w:styleId="MarginNote">
    <w:name w:val="Margin Note"/>
    <w:basedOn w:val="BodyText"/>
    <w:rsid w:val="00E627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27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27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274B"/>
    <w:rPr>
      <w:sz w:val="32"/>
    </w:rPr>
  </w:style>
  <w:style w:type="paragraph" w:customStyle="1" w:styleId="HeadingProcedure">
    <w:name w:val="Heading Procedure"/>
    <w:basedOn w:val="HeadingBase"/>
    <w:next w:val="Normal"/>
    <w:rsid w:val="00E6274B"/>
    <w:pPr>
      <w:tabs>
        <w:tab w:val="left" w:pos="0"/>
      </w:tabs>
      <w:spacing w:before="120" w:after="60"/>
    </w:pPr>
    <w:rPr>
      <w:i/>
      <w:color w:val="918585"/>
      <w:sz w:val="22"/>
    </w:rPr>
  </w:style>
  <w:style w:type="paragraph" w:customStyle="1" w:styleId="TableBodyText">
    <w:name w:val="Table Body Text"/>
    <w:basedOn w:val="BodyText"/>
    <w:rsid w:val="00E6274B"/>
    <w:pPr>
      <w:spacing w:before="60" w:after="60"/>
    </w:pPr>
  </w:style>
  <w:style w:type="paragraph" w:styleId="ListContinue">
    <w:name w:val="List Continue"/>
    <w:basedOn w:val="List"/>
    <w:rsid w:val="00E6274B"/>
    <w:pPr>
      <w:ind w:firstLine="0"/>
    </w:pPr>
  </w:style>
  <w:style w:type="paragraph" w:customStyle="1" w:styleId="ListNote">
    <w:name w:val="List Note"/>
    <w:basedOn w:val="List"/>
    <w:rsid w:val="00E6274B"/>
    <w:pPr>
      <w:pBdr>
        <w:top w:val="single" w:sz="6" w:space="2" w:color="918585"/>
        <w:bottom w:val="single" w:sz="6" w:space="2" w:color="918585"/>
      </w:pBdr>
      <w:tabs>
        <w:tab w:val="left" w:pos="1021"/>
      </w:tabs>
      <w:ind w:firstLine="0"/>
    </w:pPr>
  </w:style>
  <w:style w:type="paragraph" w:customStyle="1" w:styleId="Warning">
    <w:name w:val="Warning"/>
    <w:basedOn w:val="BodyText"/>
    <w:rsid w:val="00E6274B"/>
    <w:pPr>
      <w:shd w:val="clear" w:color="auto" w:fill="D9D9D9"/>
      <w:tabs>
        <w:tab w:val="left" w:pos="992"/>
      </w:tabs>
      <w:ind w:left="119" w:right="119"/>
    </w:pPr>
    <w:rPr>
      <w:sz w:val="20"/>
    </w:rPr>
  </w:style>
  <w:style w:type="paragraph" w:customStyle="1" w:styleId="MarginIcons">
    <w:name w:val="Margin Icons"/>
    <w:basedOn w:val="BodyText"/>
    <w:rsid w:val="00E627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274B"/>
    <w:rPr>
      <w:rFonts w:ascii="Courier New" w:hAnsi="Courier New"/>
    </w:rPr>
  </w:style>
  <w:style w:type="paragraph" w:customStyle="1" w:styleId="NoteBullet">
    <w:name w:val="Note Bullet"/>
    <w:basedOn w:val="Note"/>
    <w:rsid w:val="00E6274B"/>
    <w:pPr>
      <w:tabs>
        <w:tab w:val="clear" w:pos="680"/>
      </w:tabs>
      <w:spacing w:before="60" w:after="60"/>
    </w:pPr>
  </w:style>
  <w:style w:type="paragraph" w:customStyle="1" w:styleId="SubHeading2">
    <w:name w:val="SubHeading2"/>
    <w:basedOn w:val="HeadingBase"/>
    <w:rsid w:val="00E6274B"/>
    <w:pPr>
      <w:spacing w:before="240" w:after="60"/>
    </w:pPr>
    <w:rPr>
      <w:sz w:val="20"/>
    </w:rPr>
  </w:style>
  <w:style w:type="paragraph" w:customStyle="1" w:styleId="SubHeading1">
    <w:name w:val="SubHeading1"/>
    <w:basedOn w:val="HeadingBase"/>
    <w:rsid w:val="00E6274B"/>
    <w:pPr>
      <w:spacing w:before="240" w:after="60"/>
    </w:pPr>
    <w:rPr>
      <w:color w:val="918585"/>
      <w:sz w:val="22"/>
    </w:rPr>
  </w:style>
  <w:style w:type="paragraph" w:customStyle="1" w:styleId="SideHeading">
    <w:name w:val="Side Heading"/>
    <w:basedOn w:val="HeadingBase"/>
    <w:rsid w:val="00E627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274B"/>
    <w:pPr>
      <w:numPr>
        <w:numId w:val="10"/>
      </w:numPr>
    </w:pPr>
  </w:style>
  <w:style w:type="paragraph" w:styleId="PlainText">
    <w:name w:val="Plain Text"/>
    <w:basedOn w:val="Normal"/>
    <w:link w:val="PlainTextChar"/>
    <w:rsid w:val="00E6274B"/>
    <w:rPr>
      <w:sz w:val="20"/>
    </w:rPr>
  </w:style>
  <w:style w:type="character" w:customStyle="1" w:styleId="PlainTextChar">
    <w:name w:val="Plain Text Char"/>
    <w:basedOn w:val="DefaultParagraphFont"/>
    <w:link w:val="PlainText"/>
    <w:rsid w:val="00E6274B"/>
    <w:rPr>
      <w:rFonts w:ascii="Courier New" w:eastAsia="Times New Roman" w:hAnsi="Courier New" w:cs="Times New Roman"/>
      <w:sz w:val="20"/>
      <w:szCs w:val="20"/>
      <w:lang w:eastAsia="en-US"/>
    </w:rPr>
  </w:style>
  <w:style w:type="character" w:customStyle="1" w:styleId="MenuOption">
    <w:name w:val="Menu Option"/>
    <w:basedOn w:val="DefaultParagraphFont"/>
    <w:rsid w:val="00E6274B"/>
    <w:rPr>
      <w:b/>
      <w:smallCaps/>
    </w:rPr>
  </w:style>
  <w:style w:type="paragraph" w:customStyle="1" w:styleId="TableListNumber">
    <w:name w:val="Table List Number"/>
    <w:basedOn w:val="ListNumber"/>
    <w:rsid w:val="00E6274B"/>
    <w:pPr>
      <w:numPr>
        <w:numId w:val="0"/>
      </w:numPr>
    </w:pPr>
  </w:style>
  <w:style w:type="paragraph" w:styleId="TOC4">
    <w:name w:val="toc 4"/>
    <w:basedOn w:val="TOCBase"/>
    <w:next w:val="Normal"/>
    <w:semiHidden/>
    <w:rsid w:val="00E6274B"/>
    <w:pPr>
      <w:tabs>
        <w:tab w:val="right" w:leader="dot" w:pos="9071"/>
      </w:tabs>
      <w:ind w:left="1701"/>
    </w:pPr>
  </w:style>
  <w:style w:type="paragraph" w:customStyle="1" w:styleId="ListAlpha">
    <w:name w:val="List Alpha"/>
    <w:basedOn w:val="List"/>
    <w:rsid w:val="00E6274B"/>
    <w:pPr>
      <w:numPr>
        <w:numId w:val="8"/>
      </w:numPr>
    </w:pPr>
  </w:style>
  <w:style w:type="paragraph" w:customStyle="1" w:styleId="ListAlpha2">
    <w:name w:val="List Alpha 2"/>
    <w:basedOn w:val="List2"/>
    <w:rsid w:val="00E6274B"/>
    <w:pPr>
      <w:numPr>
        <w:numId w:val="7"/>
      </w:numPr>
    </w:pPr>
  </w:style>
  <w:style w:type="paragraph" w:styleId="List2">
    <w:name w:val="List 2"/>
    <w:basedOn w:val="BodyText"/>
    <w:rsid w:val="00E6274B"/>
    <w:pPr>
      <w:tabs>
        <w:tab w:val="left" w:pos="680"/>
      </w:tabs>
      <w:spacing w:before="60" w:after="60"/>
      <w:ind w:left="680" w:hanging="340"/>
    </w:pPr>
  </w:style>
  <w:style w:type="paragraph" w:styleId="List3">
    <w:name w:val="List 3"/>
    <w:basedOn w:val="BodyText"/>
    <w:rsid w:val="00E6274B"/>
    <w:pPr>
      <w:tabs>
        <w:tab w:val="left" w:pos="1021"/>
      </w:tabs>
      <w:spacing w:before="60" w:after="60"/>
      <w:ind w:left="1020" w:hanging="340"/>
    </w:pPr>
  </w:style>
  <w:style w:type="paragraph" w:styleId="List4">
    <w:name w:val="List 4"/>
    <w:basedOn w:val="BodyText"/>
    <w:rsid w:val="00E6274B"/>
    <w:pPr>
      <w:tabs>
        <w:tab w:val="left" w:pos="1361"/>
      </w:tabs>
      <w:spacing w:before="60" w:after="60"/>
      <w:ind w:left="1361" w:hanging="340"/>
    </w:pPr>
  </w:style>
  <w:style w:type="paragraph" w:styleId="List5">
    <w:name w:val="List 5"/>
    <w:basedOn w:val="BodyText"/>
    <w:rsid w:val="00E6274B"/>
    <w:pPr>
      <w:tabs>
        <w:tab w:val="left" w:pos="1701"/>
      </w:tabs>
      <w:spacing w:before="60" w:after="60"/>
      <w:ind w:left="1701" w:hanging="340"/>
    </w:pPr>
  </w:style>
  <w:style w:type="paragraph" w:styleId="ListBullet3">
    <w:name w:val="List Bullet 3"/>
    <w:basedOn w:val="List3"/>
    <w:rsid w:val="00E6274B"/>
    <w:pPr>
      <w:numPr>
        <w:numId w:val="13"/>
      </w:numPr>
      <w:tabs>
        <w:tab w:val="clear" w:pos="1021"/>
      </w:tabs>
      <w:ind w:left="1037" w:hanging="357"/>
    </w:pPr>
  </w:style>
  <w:style w:type="paragraph" w:styleId="ListBullet4">
    <w:name w:val="List Bullet 4"/>
    <w:basedOn w:val="List4"/>
    <w:rsid w:val="00E6274B"/>
    <w:pPr>
      <w:numPr>
        <w:numId w:val="2"/>
      </w:numPr>
      <w:tabs>
        <w:tab w:val="clear" w:pos="1361"/>
      </w:tabs>
    </w:pPr>
  </w:style>
  <w:style w:type="paragraph" w:styleId="ListBullet5">
    <w:name w:val="List Bullet 5"/>
    <w:basedOn w:val="List5"/>
    <w:rsid w:val="00E6274B"/>
    <w:pPr>
      <w:numPr>
        <w:numId w:val="3"/>
      </w:numPr>
    </w:pPr>
  </w:style>
  <w:style w:type="paragraph" w:styleId="ListContinue2">
    <w:name w:val="List Continue 2"/>
    <w:basedOn w:val="List2"/>
    <w:rsid w:val="00E6274B"/>
    <w:pPr>
      <w:ind w:firstLine="0"/>
    </w:pPr>
  </w:style>
  <w:style w:type="paragraph" w:styleId="ListContinue3">
    <w:name w:val="List Continue 3"/>
    <w:basedOn w:val="List3"/>
    <w:rsid w:val="00E6274B"/>
    <w:pPr>
      <w:ind w:left="1021" w:firstLine="0"/>
    </w:pPr>
  </w:style>
  <w:style w:type="paragraph" w:styleId="ListContinue4">
    <w:name w:val="List Continue 4"/>
    <w:basedOn w:val="List4"/>
    <w:rsid w:val="00E6274B"/>
    <w:pPr>
      <w:ind w:firstLine="0"/>
    </w:pPr>
  </w:style>
  <w:style w:type="paragraph" w:styleId="ListContinue5">
    <w:name w:val="List Continue 5"/>
    <w:basedOn w:val="List5"/>
    <w:rsid w:val="00E6274B"/>
    <w:pPr>
      <w:ind w:firstLine="0"/>
    </w:pPr>
  </w:style>
  <w:style w:type="paragraph" w:styleId="ListNumber3">
    <w:name w:val="List Number 3"/>
    <w:basedOn w:val="List3"/>
    <w:rsid w:val="00E6274B"/>
    <w:pPr>
      <w:numPr>
        <w:numId w:val="4"/>
      </w:numPr>
    </w:pPr>
  </w:style>
  <w:style w:type="paragraph" w:styleId="ListNumber4">
    <w:name w:val="List Number 4"/>
    <w:basedOn w:val="List4"/>
    <w:rsid w:val="00E6274B"/>
    <w:pPr>
      <w:numPr>
        <w:numId w:val="5"/>
      </w:numPr>
    </w:pPr>
  </w:style>
  <w:style w:type="paragraph" w:styleId="ListNumber5">
    <w:name w:val="List Number 5"/>
    <w:basedOn w:val="List5"/>
    <w:rsid w:val="00E6274B"/>
    <w:pPr>
      <w:numPr>
        <w:numId w:val="6"/>
      </w:numPr>
    </w:pPr>
  </w:style>
  <w:style w:type="paragraph" w:styleId="BlockText">
    <w:name w:val="Block Text"/>
    <w:basedOn w:val="Normal"/>
    <w:rsid w:val="00E6274B"/>
    <w:pPr>
      <w:spacing w:after="120"/>
      <w:ind w:left="1440" w:right="1440"/>
    </w:pPr>
  </w:style>
  <w:style w:type="character" w:customStyle="1" w:styleId="Subscript">
    <w:name w:val="Subscript"/>
    <w:basedOn w:val="DefaultParagraphFont"/>
    <w:rsid w:val="00E6274B"/>
    <w:rPr>
      <w:sz w:val="16"/>
      <w:vertAlign w:val="subscript"/>
    </w:rPr>
  </w:style>
  <w:style w:type="character" w:customStyle="1" w:styleId="Superscript">
    <w:name w:val="Superscript"/>
    <w:basedOn w:val="DefaultParagraphFont"/>
    <w:rsid w:val="00E6274B"/>
    <w:rPr>
      <w:sz w:val="16"/>
      <w:vertAlign w:val="superscript"/>
    </w:rPr>
  </w:style>
  <w:style w:type="character" w:customStyle="1" w:styleId="Symbols">
    <w:name w:val="Symbols"/>
    <w:basedOn w:val="DefaultParagraphFont"/>
    <w:rsid w:val="00E6274B"/>
    <w:rPr>
      <w:rFonts w:ascii="Symbol" w:hAnsi="Symbol"/>
    </w:rPr>
  </w:style>
  <w:style w:type="character" w:customStyle="1" w:styleId="MenuOptions">
    <w:name w:val="Menu Options"/>
    <w:basedOn w:val="DefaultParagraphFont"/>
    <w:rsid w:val="00E6274B"/>
    <w:rPr>
      <w:rFonts w:ascii="Arial Narrow" w:hAnsi="Arial Narrow"/>
      <w:smallCaps/>
    </w:rPr>
  </w:style>
  <w:style w:type="character" w:customStyle="1" w:styleId="Buttons">
    <w:name w:val="Buttons"/>
    <w:basedOn w:val="DefaultParagraphFont"/>
    <w:rsid w:val="00E6274B"/>
    <w:rPr>
      <w:b/>
    </w:rPr>
  </w:style>
  <w:style w:type="character" w:customStyle="1" w:styleId="Underlined">
    <w:name w:val="Underlined"/>
    <w:basedOn w:val="DefaultParagraphFont"/>
    <w:rsid w:val="00E6274B"/>
    <w:rPr>
      <w:u w:val="single"/>
    </w:rPr>
  </w:style>
  <w:style w:type="paragraph" w:customStyle="1" w:styleId="TableBodyTextRight">
    <w:name w:val="Table Body Text Right"/>
    <w:basedOn w:val="TableBodyText"/>
    <w:rsid w:val="00E6274B"/>
    <w:pPr>
      <w:widowControl w:val="0"/>
      <w:autoSpaceDE w:val="0"/>
      <w:autoSpaceDN w:val="0"/>
      <w:adjustRightInd w:val="0"/>
      <w:jc w:val="right"/>
    </w:pPr>
    <w:rPr>
      <w:rFonts w:cs="Arial"/>
      <w:szCs w:val="18"/>
    </w:rPr>
  </w:style>
  <w:style w:type="paragraph" w:customStyle="1" w:styleId="CopyrightText">
    <w:name w:val="Copyright Text"/>
    <w:basedOn w:val="BodyText"/>
    <w:rsid w:val="00E6274B"/>
    <w:rPr>
      <w:sz w:val="18"/>
    </w:rPr>
  </w:style>
  <w:style w:type="paragraph" w:customStyle="1" w:styleId="BodySmallRight">
    <w:name w:val="Body Small Right"/>
    <w:basedOn w:val="BodyTextRight"/>
    <w:rsid w:val="00E6274B"/>
    <w:rPr>
      <w:sz w:val="18"/>
      <w:szCs w:val="18"/>
    </w:rPr>
  </w:style>
  <w:style w:type="paragraph" w:customStyle="1" w:styleId="MarginEdition">
    <w:name w:val="Margin Edition"/>
    <w:basedOn w:val="MarginNote"/>
    <w:rsid w:val="00E6274B"/>
    <w:pPr>
      <w:spacing w:before="0" w:after="0"/>
    </w:pPr>
    <w:rPr>
      <w:rFonts w:ascii="Times New Roman" w:hAnsi="Times New Roman"/>
      <w:color w:val="999999"/>
    </w:rPr>
  </w:style>
  <w:style w:type="paragraph" w:customStyle="1" w:styleId="Spacer">
    <w:name w:val="Spacer"/>
    <w:basedOn w:val="Normal"/>
    <w:rsid w:val="00E6274B"/>
    <w:rPr>
      <w:sz w:val="2"/>
      <w:szCs w:val="2"/>
    </w:rPr>
  </w:style>
  <w:style w:type="character" w:customStyle="1" w:styleId="Small">
    <w:name w:val="Small"/>
    <w:basedOn w:val="DefaultParagraphFont"/>
    <w:rsid w:val="00E6274B"/>
    <w:rPr>
      <w:sz w:val="16"/>
    </w:rPr>
  </w:style>
  <w:style w:type="paragraph" w:customStyle="1" w:styleId="WideTable">
    <w:name w:val="Wide Table"/>
    <w:basedOn w:val="Normal"/>
    <w:rsid w:val="00E6274B"/>
    <w:pPr>
      <w:ind w:left="-1418"/>
    </w:pPr>
    <w:rPr>
      <w:sz w:val="2"/>
      <w:szCs w:val="2"/>
    </w:rPr>
  </w:style>
  <w:style w:type="character" w:styleId="PageNumber">
    <w:name w:val="page number"/>
    <w:basedOn w:val="DefaultParagraphFont"/>
    <w:rsid w:val="00E6274B"/>
  </w:style>
  <w:style w:type="paragraph" w:styleId="Quote">
    <w:name w:val="Quote"/>
    <w:basedOn w:val="Heading1"/>
    <w:link w:val="QuoteChar"/>
    <w:qFormat/>
    <w:rsid w:val="00E6274B"/>
    <w:rPr>
      <w:b w:val="0"/>
      <w:sz w:val="72"/>
      <w:szCs w:val="72"/>
      <w:lang w:val="en-NZ"/>
    </w:rPr>
  </w:style>
  <w:style w:type="character" w:customStyle="1" w:styleId="QuoteChar">
    <w:name w:val="Quote Char"/>
    <w:basedOn w:val="DefaultParagraphFont"/>
    <w:link w:val="Quote"/>
    <w:rsid w:val="00E627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274B"/>
    <w:pPr>
      <w:pageBreakBefore/>
    </w:pPr>
  </w:style>
  <w:style w:type="paragraph" w:customStyle="1" w:styleId="Border">
    <w:name w:val="Border"/>
    <w:basedOn w:val="Normal"/>
    <w:qFormat/>
    <w:rsid w:val="00E627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274B"/>
    <w:rPr>
      <w:b/>
      <w:bCs/>
      <w:i/>
      <w:iCs/>
      <w:color w:val="auto"/>
    </w:rPr>
  </w:style>
  <w:style w:type="paragraph" w:styleId="IntenseQuote">
    <w:name w:val="Intense Quote"/>
    <w:basedOn w:val="Normal"/>
    <w:next w:val="Normal"/>
    <w:link w:val="IntenseQuoteChar"/>
    <w:uiPriority w:val="30"/>
    <w:qFormat/>
    <w:rsid w:val="00E627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27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274B"/>
    <w:rPr>
      <w:smallCaps/>
      <w:color w:val="auto"/>
      <w:u w:val="single"/>
    </w:rPr>
  </w:style>
  <w:style w:type="character" w:styleId="IntenseReference">
    <w:name w:val="Intense Reference"/>
    <w:basedOn w:val="DefaultParagraphFont"/>
    <w:uiPriority w:val="32"/>
    <w:qFormat/>
    <w:rsid w:val="00E6274B"/>
    <w:rPr>
      <w:b/>
      <w:bCs/>
      <w:smallCaps/>
      <w:color w:val="auto"/>
      <w:spacing w:val="5"/>
      <w:u w:val="single"/>
    </w:rPr>
  </w:style>
  <w:style w:type="paragraph" w:customStyle="1" w:styleId="2ColumnHeading">
    <w:name w:val="2Column Heading"/>
    <w:basedOn w:val="BodyText"/>
    <w:qFormat/>
    <w:rsid w:val="00E6274B"/>
    <w:pPr>
      <w:spacing w:after="60"/>
      <w:ind w:left="-2268"/>
    </w:pPr>
    <w:rPr>
      <w:b/>
    </w:rPr>
  </w:style>
  <w:style w:type="paragraph" w:customStyle="1" w:styleId="Heading1TOC">
    <w:name w:val="Heading1 TOC"/>
    <w:basedOn w:val="Normal"/>
    <w:qFormat/>
    <w:rsid w:val="00E6274B"/>
    <w:pPr>
      <w:spacing w:before="240" w:after="120"/>
    </w:pPr>
    <w:rPr>
      <w:rFonts w:ascii="Times New Roman" w:hAnsi="Times New Roman"/>
      <w:b/>
      <w:sz w:val="32"/>
    </w:rPr>
  </w:style>
  <w:style w:type="paragraph" w:customStyle="1" w:styleId="Heading2TOC">
    <w:name w:val="Heading2 TOC"/>
    <w:basedOn w:val="Normal"/>
    <w:qFormat/>
    <w:rsid w:val="00E6274B"/>
    <w:pPr>
      <w:spacing w:before="240" w:after="60"/>
    </w:pPr>
    <w:rPr>
      <w:rFonts w:ascii="Times New Roman" w:hAnsi="Times New Roman"/>
      <w:b/>
      <w:sz w:val="28"/>
    </w:rPr>
  </w:style>
  <w:style w:type="character" w:customStyle="1" w:styleId="Underline">
    <w:name w:val="Underline"/>
    <w:basedOn w:val="DefaultParagraphFont"/>
    <w:qFormat/>
    <w:rsid w:val="00E6274B"/>
    <w:rPr>
      <w:u w:val="single"/>
    </w:rPr>
  </w:style>
  <w:style w:type="character" w:customStyle="1" w:styleId="BoldandItalics">
    <w:name w:val="Bold and Italics"/>
    <w:qFormat/>
    <w:rsid w:val="00E6274B"/>
    <w:rPr>
      <w:b/>
      <w:i/>
      <w:u w:val="none"/>
    </w:rPr>
  </w:style>
  <w:style w:type="paragraph" w:styleId="BalloonText">
    <w:name w:val="Balloon Text"/>
    <w:basedOn w:val="Normal"/>
    <w:link w:val="BalloonTextChar"/>
    <w:rsid w:val="00E6274B"/>
    <w:rPr>
      <w:rFonts w:ascii="Tahoma" w:hAnsi="Tahoma" w:cs="Tahoma"/>
      <w:sz w:val="16"/>
      <w:szCs w:val="16"/>
    </w:rPr>
  </w:style>
  <w:style w:type="character" w:customStyle="1" w:styleId="BalloonTextChar">
    <w:name w:val="Balloon Text Char"/>
    <w:basedOn w:val="DefaultParagraphFont"/>
    <w:link w:val="BalloonText"/>
    <w:rsid w:val="00E627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27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27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274B"/>
    <w:rPr>
      <w:b/>
      <w:color w:val="660033"/>
      <w:spacing w:val="0"/>
    </w:rPr>
  </w:style>
  <w:style w:type="paragraph" w:customStyle="1" w:styleId="Nameditemlist">
    <w:name w:val="Named item list"/>
    <w:basedOn w:val="BodyText"/>
    <w:qFormat/>
    <w:rsid w:val="00E6274B"/>
    <w:pPr>
      <w:tabs>
        <w:tab w:val="left" w:pos="2835"/>
      </w:tabs>
      <w:ind w:left="2835" w:hanging="2835"/>
    </w:pPr>
  </w:style>
  <w:style w:type="paragraph" w:customStyle="1" w:styleId="BodyTextnopadding">
    <w:name w:val="Body Text no padding"/>
    <w:basedOn w:val="BodyText"/>
    <w:qFormat/>
    <w:rsid w:val="00E6274B"/>
    <w:pPr>
      <w:spacing w:before="0" w:after="0"/>
    </w:pPr>
  </w:style>
  <w:style w:type="paragraph" w:customStyle="1" w:styleId="BodyTextBold">
    <w:name w:val="Body Text Bold"/>
    <w:basedOn w:val="BodyText"/>
    <w:qFormat/>
    <w:rsid w:val="00E6274B"/>
    <w:rPr>
      <w:b/>
    </w:rPr>
  </w:style>
  <w:style w:type="character" w:styleId="Hyperlink">
    <w:name w:val="Hyperlink"/>
    <w:basedOn w:val="DefaultParagraphFont"/>
    <w:uiPriority w:val="99"/>
    <w:unhideWhenUsed/>
    <w:rsid w:val="00AD44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1168</Words>
  <Characters>7853</Characters>
  <Application>Microsoft Office Word</Application>
  <DocSecurity>0</DocSecurity>
  <Lines>212</Lines>
  <Paragraphs>115</Paragraphs>
  <ScaleCrop>false</ScaleCrop>
  <Company>Author-it Software Corporation Ltd.</Company>
  <LinksUpToDate>false</LinksUpToDate>
  <CharactersWithSpaces>8906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PSPMGT004 Manage diversity</dc:title>
  <dc:subject>Approved</dc:subject>
  <dc:creator>Public Skills Australia</dc:creator>
  <cp:keywords>Release: 1</cp:keywords>
  <dc:description>Review Date: 12 April 2008</dc:description>
  <cp:lastModifiedBy>HSD_TPCMSd.prod</cp:lastModifiedBy>
  <cp:revision>3</cp:revision>
  <dcterms:created xsi:type="dcterms:W3CDTF">2025-03-01T22:56:00Z</dcterms:created>
  <dcterms:modified xsi:type="dcterms:W3CDTF">2025-03-01T22:56:00Z</dcterms:modified>
</cp:coreProperties>
</file>