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261" w:rsidP="006D2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PSPLND012 Review planning documents and environmental assessments</w:t>
      </w:r>
      <w:r>
        <w:fldChar w:fldCharType="end"/>
      </w:r>
    </w:p>
    <w:p w:rsidR="006D2261" w:rsidP="006D2261">
      <w:pPr>
        <w:pStyle w:val="Version"/>
        <w:sectPr w:rsidSect="004A4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D4D" w:rsidP="004A4D4D">
      <w:pPr>
        <w:pStyle w:val="SuperHeading"/>
      </w:pPr>
      <w:r w:rsidRPr="004A4D4D">
        <w:t>PSPLND012 Review planning documents and environmental assessments</w:t>
      </w:r>
    </w:p>
    <w:p w:rsidR="00000000" w:rsidRPr="004A4D4D" w:rsidP="004A4D4D">
      <w:pPr>
        <w:pStyle w:val="Heading1"/>
      </w:pPr>
      <w:bookmarkStart w:id="1" w:name="O_822657"/>
      <w:bookmarkEnd w:id="1"/>
      <w:r w:rsidRPr="004A4D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2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TableHeading"/>
              <w:rPr>
                <w:lang w:val="en-NZ"/>
              </w:rPr>
            </w:pPr>
            <w:r w:rsidRPr="004A4D4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TableHeading"/>
              <w:rPr>
                <w:lang w:val="en-NZ"/>
              </w:rPr>
            </w:pPr>
            <w:r w:rsidRPr="004A4D4D">
              <w:t>Comments</w:t>
            </w:r>
          </w:p>
        </w:tc>
      </w:tr>
      <w:tr w:rsidTr="006D2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BodyText"/>
              <w:rPr>
                <w:lang w:val="en-NZ"/>
              </w:rPr>
            </w:pPr>
            <w:r w:rsidRPr="004A4D4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4D" w:rsidP="004A4D4D">
            <w:pPr>
              <w:pStyle w:val="BodyText"/>
            </w:pPr>
            <w:r w:rsidRPr="004A4D4D">
              <w:t xml:space="preserve">This unit was released in PSP Public Sector Training Package release 1.0 and meets the Standards for Training Packages. </w:t>
            </w:r>
          </w:p>
          <w:p w:rsidR="00000000" w:rsidRPr="004A4D4D" w:rsidP="004A4D4D">
            <w:pPr>
              <w:pStyle w:val="BodyText"/>
            </w:pPr>
          </w:p>
          <w:p w:rsidR="00000000" w:rsidRPr="004A4D4D" w:rsidP="004A4D4D">
            <w:pPr>
              <w:pStyle w:val="BodyText"/>
            </w:pPr>
            <w:r w:rsidRPr="004A4D4D">
              <w:t>This unit supersedes and is equivalent to PSPLAND501A Review planning documents and environmental assessments.</w:t>
            </w:r>
          </w:p>
          <w:p w:rsidR="00000000" w:rsidRPr="004A4D4D" w:rsidP="004A4D4D">
            <w:pPr>
              <w:pStyle w:val="BodyText"/>
            </w:pPr>
          </w:p>
          <w:p w:rsidR="00000000" w:rsidRPr="004A4D4D" w:rsidP="004A4D4D">
            <w:pPr>
              <w:pStyle w:val="ListBullet"/>
            </w:pPr>
            <w:r w:rsidRPr="004A4D4D">
              <w:t>Unit code updated</w:t>
            </w:r>
          </w:p>
          <w:p w:rsidR="00000000" w:rsidRPr="004A4D4D" w:rsidP="004A4D4D">
            <w:pPr>
              <w:pStyle w:val="ListBullet"/>
            </w:pPr>
            <w:r w:rsidRPr="004A4D4D">
              <w:t>Content and formatting updated to comply with new standards</w:t>
            </w:r>
          </w:p>
          <w:p w:rsidR="00000000" w:rsidRPr="004A4D4D" w:rsidP="004A4D4D">
            <w:pPr>
              <w:pStyle w:val="ListBullet"/>
            </w:pPr>
            <w:r w:rsidRPr="004A4D4D">
              <w:t>All PC transitioned from passive to active voice</w:t>
            </w:r>
          </w:p>
        </w:tc>
      </w:tr>
    </w:tbl>
    <w:p w:rsidR="00000000" w:rsidRPr="004A4D4D" w:rsidP="004A4D4D">
      <w:pPr>
        <w:pStyle w:val="BodyText"/>
      </w:pPr>
    </w:p>
    <w:p w:rsidR="00000000" w:rsidRPr="004A4D4D" w:rsidP="004A4D4D">
      <w:pPr>
        <w:pStyle w:val="AllowPageBreak"/>
      </w:pPr>
    </w:p>
    <w:p w:rsidR="00000000" w:rsidRPr="004A4D4D" w:rsidP="004A4D4D">
      <w:pPr>
        <w:pStyle w:val="Heading1"/>
      </w:pPr>
      <w:bookmarkStart w:id="2" w:name="O_822658"/>
      <w:bookmarkEnd w:id="2"/>
      <w:r w:rsidRPr="004A4D4D">
        <w:t>Application</w:t>
      </w:r>
    </w:p>
    <w:p w:rsidR="00000000" w:rsidRPr="004A4D4D" w:rsidP="006D2261">
      <w:pPr>
        <w:pStyle w:val="BodyText"/>
      </w:pPr>
      <w:r w:rsidRPr="004A4D4D">
        <w:t>This unit describes the skills required to review planning documents and environmental assessments. It includes documenting reviews and consulting with authorities and/or other parties where required.</w:t>
      </w:r>
    </w:p>
    <w:p w:rsidR="00000000" w:rsidRPr="004A4D4D" w:rsidP="006D2261">
      <w:pPr>
        <w:pStyle w:val="BodyText"/>
      </w:pPr>
      <w:r w:rsidRPr="004A4D4D">
        <w:t>This unit applies to those working</w:t>
      </w:r>
      <w:r w:rsidRPr="004A4D4D">
        <w:t xml:space="preserve"> in administration roles dealing with the review of planning documents and environmental assessments.</w:t>
      </w:r>
    </w:p>
    <w:p w:rsidR="00000000" w:rsidRPr="004A4D4D" w:rsidP="006D2261">
      <w:pPr>
        <w:pStyle w:val="BodyText"/>
      </w:pPr>
      <w:r w:rsidRPr="004A4D4D">
        <w:t xml:space="preserve">The skills and knowledge described in this unit must be applied within the legislative, regulatory and policy environment in which they are carried out. </w:t>
      </w:r>
      <w:r w:rsidRPr="004A4D4D">
        <w:t>Organisational policies and procedures must be consulted and adhered to.</w:t>
      </w:r>
    </w:p>
    <w:p w:rsidR="00000000" w:rsidRPr="004A4D4D" w:rsidP="006D2261">
      <w:pPr>
        <w:pStyle w:val="BodyText"/>
      </w:pPr>
      <w:r w:rsidRPr="004A4D4D">
        <w:t>Those undertaking this unit would work independently, while performing complex tasks in a range of familiar contexts.</w:t>
      </w:r>
    </w:p>
    <w:p w:rsidR="006D2261" w:rsidP="006D2261">
      <w:pPr>
        <w:pStyle w:val="BodyText"/>
      </w:pPr>
      <w:r w:rsidRPr="004A4D4D">
        <w:t>No licensing, legislative or certification requirements apply t</w:t>
      </w:r>
      <w:r w:rsidRPr="004A4D4D">
        <w:t>o unit at the time of publication.</w:t>
      </w:r>
    </w:p>
    <w:p w:rsidR="00000000" w:rsidRPr="004A4D4D" w:rsidP="004A4D4D">
      <w:pPr>
        <w:pStyle w:val="Heading1"/>
      </w:pPr>
      <w:bookmarkStart w:id="3" w:name="O_822660"/>
      <w:bookmarkEnd w:id="3"/>
      <w:r w:rsidRPr="004A4D4D">
        <w:t>Competency Field</w:t>
      </w:r>
    </w:p>
    <w:p w:rsidR="00000000" w:rsidRPr="004A4D4D" w:rsidP="006D2261">
      <w:pPr>
        <w:pStyle w:val="BodyText"/>
      </w:pPr>
      <w:r w:rsidRPr="004A4D4D">
        <w:t>Public land administration</w:t>
      </w:r>
    </w:p>
    <w:p w:rsidR="00000000" w:rsidRPr="004A4D4D" w:rsidP="004A4D4D">
      <w:pPr>
        <w:pStyle w:val="Heading1"/>
      </w:pPr>
      <w:bookmarkStart w:id="4" w:name="O_822662"/>
      <w:bookmarkEnd w:id="4"/>
      <w:r w:rsidRPr="004A4D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4A4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TableHeading"/>
              <w:rPr>
                <w:lang w:val="en-NZ"/>
              </w:rPr>
            </w:pPr>
            <w:r w:rsidRPr="004A4D4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TableHeading"/>
              <w:rPr>
                <w:lang w:val="en-NZ"/>
              </w:rPr>
            </w:pPr>
            <w:r w:rsidRPr="004A4D4D">
              <w:t>PERFORMANCE CRITERIA</w:t>
            </w:r>
          </w:p>
        </w:tc>
      </w:tr>
      <w:tr w:rsidTr="004A4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BodyText"/>
              <w:rPr>
                <w:lang w:val="en-NZ"/>
              </w:rPr>
            </w:pPr>
            <w:r w:rsidRPr="004A4D4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BodyText"/>
              <w:rPr>
                <w:lang w:val="en-NZ"/>
              </w:rPr>
            </w:pPr>
            <w:r w:rsidRPr="004A4D4D">
              <w:t>Performance criteria descri</w:t>
            </w:r>
            <w:r w:rsidRPr="004A4D4D">
              <w:t>be the performance needed to demonstrate achievement of the element. Where bold italicised text is used, further information is detailed in the range of conditions section.</w:t>
            </w:r>
          </w:p>
        </w:tc>
      </w:tr>
      <w:tr w:rsidTr="004A4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List"/>
              <w:rPr>
                <w:lang w:val="en-NZ"/>
              </w:rPr>
            </w:pPr>
            <w:r w:rsidRPr="004A4D4D">
              <w:rPr>
                <w:rStyle w:val="SpecialBold"/>
              </w:rPr>
              <w:t>1.</w:t>
            </w:r>
            <w:r w:rsidRPr="004A4D4D">
              <w:rPr>
                <w:rStyle w:val="SpecialBold"/>
              </w:rPr>
              <w:tab/>
              <w:t>Review planning documents and/or  environmental assessments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4D" w:rsidP="004A4D4D">
            <w:pPr>
              <w:pStyle w:val="List"/>
            </w:pPr>
            <w:r w:rsidRPr="004A4D4D">
              <w:t>1.1</w:t>
            </w:r>
            <w:r w:rsidRPr="004A4D4D">
              <w:tab/>
              <w:t>Establish the p</w:t>
            </w:r>
            <w:r w:rsidRPr="004A4D4D">
              <w:t>urpose of the planning document and/or environmental assessment involving public land.</w:t>
            </w:r>
          </w:p>
          <w:p w:rsidR="00000000" w:rsidRPr="004A4D4D" w:rsidP="004A4D4D">
            <w:pPr>
              <w:pStyle w:val="List"/>
            </w:pPr>
            <w:r w:rsidRPr="004A4D4D">
              <w:t>1.2</w:t>
            </w:r>
            <w:r w:rsidRPr="004A4D4D">
              <w:tab/>
              <w:t>Identify the impact of the likely effects of the proposal as submitted on public land.</w:t>
            </w:r>
          </w:p>
          <w:p w:rsidR="00000000" w:rsidRPr="004A4D4D" w:rsidP="004A4D4D">
            <w:pPr>
              <w:pStyle w:val="List"/>
            </w:pPr>
            <w:r w:rsidRPr="004A4D4D">
              <w:t>1.3</w:t>
            </w:r>
            <w:r w:rsidRPr="004A4D4D">
              <w:tab/>
              <w:t>Ensure that any proposal is in accordance with legislative requirements an</w:t>
            </w:r>
            <w:r w:rsidRPr="004A4D4D">
              <w:t>d policies relating to public land.</w:t>
            </w:r>
          </w:p>
          <w:p w:rsidR="00000000" w:rsidRPr="004A4D4D" w:rsidP="004A4D4D">
            <w:pPr>
              <w:pStyle w:val="List"/>
            </w:pPr>
            <w:r w:rsidRPr="004A4D4D">
              <w:t>1.4</w:t>
            </w:r>
            <w:r w:rsidRPr="004A4D4D">
              <w:tab/>
              <w:t>Follow statutory and organisational procedures.</w:t>
            </w:r>
          </w:p>
          <w:p w:rsidR="00000000" w:rsidRPr="004A4D4D" w:rsidP="004A4D4D">
            <w:pPr>
              <w:pStyle w:val="List"/>
            </w:pPr>
            <w:r w:rsidRPr="004A4D4D">
              <w:t>1.5</w:t>
            </w:r>
            <w:r w:rsidRPr="004A4D4D">
              <w:tab/>
              <w:t>Prepare and direct documentation associated with the review.</w:t>
            </w:r>
          </w:p>
          <w:p w:rsidR="00000000" w:rsidP="004A4D4D">
            <w:pPr>
              <w:pStyle w:val="List"/>
              <w:rPr>
                <w:lang w:val="en-NZ"/>
              </w:rPr>
            </w:pPr>
            <w:r w:rsidRPr="004A4D4D">
              <w:t>1.6</w:t>
            </w:r>
            <w:r w:rsidRPr="004A4D4D">
              <w:tab/>
              <w:t>Make responses within the specified timeframe.</w:t>
            </w:r>
          </w:p>
        </w:tc>
      </w:tr>
      <w:tr w:rsidTr="004A4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4D">
            <w:pPr>
              <w:pStyle w:val="List"/>
              <w:rPr>
                <w:lang w:val="en-NZ"/>
              </w:rPr>
            </w:pPr>
            <w:r w:rsidRPr="004A4D4D">
              <w:rPr>
                <w:rStyle w:val="SpecialBold"/>
              </w:rPr>
              <w:t>2.</w:t>
            </w:r>
            <w:r w:rsidRPr="004A4D4D">
              <w:rPr>
                <w:rStyle w:val="SpecialBold"/>
              </w:rPr>
              <w:tab/>
              <w:t>Consult with other authorities and/or parties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4D" w:rsidP="004A4D4D">
            <w:pPr>
              <w:pStyle w:val="List"/>
            </w:pPr>
            <w:r w:rsidRPr="004A4D4D">
              <w:t>2.</w:t>
            </w:r>
            <w:r w:rsidRPr="004A4D4D">
              <w:t>1</w:t>
            </w:r>
            <w:r w:rsidRPr="004A4D4D">
              <w:tab/>
              <w:t>Establish the authorities and/or parties that need to be consulted.</w:t>
            </w:r>
          </w:p>
          <w:p w:rsidR="00000000" w:rsidRPr="004A4D4D" w:rsidP="004A4D4D">
            <w:pPr>
              <w:pStyle w:val="List"/>
            </w:pPr>
            <w:r w:rsidRPr="004A4D4D">
              <w:t>2.2</w:t>
            </w:r>
            <w:r w:rsidRPr="004A4D4D">
              <w:tab/>
              <w:t>Direct the information submitted to all authorities and/or parties promptly.</w:t>
            </w:r>
          </w:p>
          <w:p w:rsidR="00000000" w:rsidRPr="004A4D4D" w:rsidP="004A4D4D">
            <w:pPr>
              <w:pStyle w:val="List"/>
            </w:pPr>
            <w:r w:rsidRPr="004A4D4D">
              <w:t>2.3</w:t>
            </w:r>
            <w:r w:rsidRPr="004A4D4D">
              <w:tab/>
              <w:t>Prepare a coordinated response using the information supplied through consultation.</w:t>
            </w:r>
          </w:p>
        </w:tc>
      </w:tr>
    </w:tbl>
    <w:p w:rsidR="00000000" w:rsidRPr="004A4D4D" w:rsidP="004A4D4D">
      <w:pPr>
        <w:pStyle w:val="BodyText"/>
      </w:pPr>
    </w:p>
    <w:p w:rsidR="00000000" w:rsidRPr="004A4D4D" w:rsidP="004A4D4D">
      <w:pPr>
        <w:pStyle w:val="AllowPageBreak"/>
      </w:pPr>
    </w:p>
    <w:p w:rsidR="00000000" w:rsidRPr="004A4D4D" w:rsidP="004A4D4D">
      <w:pPr>
        <w:pStyle w:val="Heading1"/>
      </w:pPr>
      <w:bookmarkStart w:id="5" w:name="O_822663"/>
      <w:bookmarkEnd w:id="5"/>
      <w:r w:rsidRPr="004A4D4D">
        <w:t>Foundation Skills</w:t>
      </w:r>
    </w:p>
    <w:p w:rsidR="00000000" w:rsidRPr="004A4D4D" w:rsidP="006D2261">
      <w:pPr>
        <w:pStyle w:val="BodyText"/>
      </w:pPr>
      <w:r w:rsidRPr="004A4D4D">
        <w:t>Foundation skills are embedded within the elements and performance criteria of this unit.</w:t>
      </w:r>
    </w:p>
    <w:p w:rsidR="00000000" w:rsidRPr="004A4D4D" w:rsidP="004A4D4D">
      <w:pPr>
        <w:pStyle w:val="Heading1"/>
      </w:pPr>
      <w:bookmarkStart w:id="6" w:name="O_822665"/>
      <w:bookmarkEnd w:id="6"/>
      <w:r w:rsidRPr="004A4D4D">
        <w:t>Unit Mapping Information</w:t>
      </w:r>
    </w:p>
    <w:p w:rsidR="00000000" w:rsidRPr="004A4D4D" w:rsidP="006D2261">
      <w:pPr>
        <w:pStyle w:val="BodyText"/>
      </w:pPr>
      <w:r w:rsidRPr="004A4D4D">
        <w:t>This unit supersedes and is equivalent to PSPLAND501A Review planning documents and environmental assessments.</w:t>
      </w:r>
    </w:p>
    <w:p w:rsidR="00000000" w:rsidRPr="004A4D4D" w:rsidP="004A4D4D">
      <w:pPr>
        <w:pStyle w:val="Heading1"/>
      </w:pPr>
      <w:bookmarkStart w:id="7" w:name="O_822672"/>
      <w:bookmarkEnd w:id="7"/>
      <w:r w:rsidRPr="004A4D4D">
        <w:t>Links</w:t>
      </w:r>
    </w:p>
    <w:p w:rsidR="00000000" w:rsidRPr="004A4D4D" w:rsidP="006D2261">
      <w:pPr>
        <w:pStyle w:val="BodyText"/>
      </w:pPr>
      <w:r w:rsidRPr="004A4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604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4D4D" w:rsidP="006D2261">
      <w:pPr>
        <w:pStyle w:val="BodyText"/>
      </w:pPr>
      <w:r w:rsidRPr="004A4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604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4D4D" w:rsidP="006D2261">
      <w:pPr>
        <w:pStyle w:val="BodyText"/>
      </w:pPr>
      <w:r w:rsidRPr="004A4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604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4D4D" w:rsidP="006D2261">
      <w:pPr>
        <w:pStyle w:val="BodyText"/>
      </w:pPr>
      <w:r w:rsidRPr="004A4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604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4D4D" w:rsidP="004A4D4D"/>
    <w:sectPr w:rsidSect="004A4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4D" w:rsidRPr="006D2261" w:rsidP="006D2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61" w:rsidP="004A4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261" w:rsidP="004A4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2261" w:rsidP="004A4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D4D" w:rsidRPr="006D2261" w:rsidP="006D2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61" w:rsidRPr="002D2AF8" w:rsidP="004A4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PSPLND012 Review planning documents and environmental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2261" w:rsidP="004A4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EB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62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D4D"/>
  </w:style>
  <w:style w:type="character" w:customStyle="1" w:styleId="Heading1Char">
    <w:name w:val="Heading 1 Char"/>
    <w:basedOn w:val="DefaultParagraphFont"/>
    <w:link w:val="Heading1"/>
    <w:rsid w:val="004A4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D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4D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D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D4D"/>
    <w:rPr>
      <w:b/>
      <w:spacing w:val="0"/>
    </w:rPr>
  </w:style>
  <w:style w:type="paragraph" w:customStyle="1" w:styleId="SuperHeading">
    <w:name w:val="SuperHeading"/>
    <w:basedOn w:val="Normal"/>
    <w:rsid w:val="004A4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4D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4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D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4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D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D4D"/>
    <w:rPr>
      <w:i/>
    </w:rPr>
  </w:style>
  <w:style w:type="paragraph" w:styleId="Caption">
    <w:name w:val="caption"/>
    <w:basedOn w:val="BodyText"/>
    <w:next w:val="Normal"/>
    <w:qFormat/>
    <w:rsid w:val="004A4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D4D"/>
  </w:style>
  <w:style w:type="paragraph" w:styleId="TableofFigures">
    <w:name w:val="table of figures"/>
    <w:basedOn w:val="Normal"/>
    <w:next w:val="Normal"/>
    <w:semiHidden/>
    <w:rsid w:val="004A4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D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D4D"/>
    <w:rPr>
      <w:rFonts w:ascii="Wingdings" w:hAnsi="Wingdings"/>
    </w:rPr>
  </w:style>
  <w:style w:type="character" w:customStyle="1" w:styleId="HotSpot">
    <w:name w:val="HotSpot"/>
    <w:rsid w:val="004A4D4D"/>
    <w:rPr>
      <w:color w:val="0033CC"/>
      <w:u w:val="none"/>
    </w:rPr>
  </w:style>
  <w:style w:type="paragraph" w:customStyle="1" w:styleId="BodyTextRight">
    <w:name w:val="Body Text Right"/>
    <w:basedOn w:val="BodyText"/>
    <w:rsid w:val="004A4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D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D4D"/>
    <w:rPr>
      <w:sz w:val="32"/>
    </w:rPr>
  </w:style>
  <w:style w:type="paragraph" w:customStyle="1" w:styleId="HeadingProcedure">
    <w:name w:val="Heading Procedure"/>
    <w:basedOn w:val="HeadingBase"/>
    <w:next w:val="Normal"/>
    <w:rsid w:val="004A4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D4D"/>
    <w:pPr>
      <w:spacing w:before="60" w:after="60"/>
    </w:pPr>
  </w:style>
  <w:style w:type="paragraph" w:styleId="ListContinue">
    <w:name w:val="List Continue"/>
    <w:basedOn w:val="List"/>
    <w:rsid w:val="004A4D4D"/>
    <w:pPr>
      <w:ind w:firstLine="0"/>
    </w:pPr>
  </w:style>
  <w:style w:type="paragraph" w:customStyle="1" w:styleId="ListNote">
    <w:name w:val="List Note"/>
    <w:basedOn w:val="List"/>
    <w:rsid w:val="004A4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D4D"/>
    <w:rPr>
      <w:rFonts w:ascii="Courier New" w:hAnsi="Courier New"/>
    </w:rPr>
  </w:style>
  <w:style w:type="paragraph" w:customStyle="1" w:styleId="NoteBullet">
    <w:name w:val="Note Bullet"/>
    <w:basedOn w:val="Note"/>
    <w:rsid w:val="004A4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D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D4D"/>
    <w:rPr>
      <w:b/>
      <w:smallCaps/>
    </w:rPr>
  </w:style>
  <w:style w:type="paragraph" w:customStyle="1" w:styleId="TableListNumber">
    <w:name w:val="Table List Number"/>
    <w:basedOn w:val="ListNumber"/>
    <w:rsid w:val="004A4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D4D"/>
    <w:pPr>
      <w:numPr>
        <w:numId w:val="8"/>
      </w:numPr>
    </w:pPr>
  </w:style>
  <w:style w:type="paragraph" w:customStyle="1" w:styleId="ListAlpha2">
    <w:name w:val="List Alpha 2"/>
    <w:basedOn w:val="List2"/>
    <w:rsid w:val="004A4D4D"/>
    <w:pPr>
      <w:numPr>
        <w:numId w:val="7"/>
      </w:numPr>
    </w:pPr>
  </w:style>
  <w:style w:type="paragraph" w:styleId="List2">
    <w:name w:val="List 2"/>
    <w:basedOn w:val="BodyText"/>
    <w:rsid w:val="004A4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D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D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D4D"/>
    <w:pPr>
      <w:numPr>
        <w:numId w:val="3"/>
      </w:numPr>
    </w:pPr>
  </w:style>
  <w:style w:type="paragraph" w:styleId="ListContinue2">
    <w:name w:val="List Continue 2"/>
    <w:basedOn w:val="List2"/>
    <w:rsid w:val="004A4D4D"/>
    <w:pPr>
      <w:ind w:firstLine="0"/>
    </w:pPr>
  </w:style>
  <w:style w:type="paragraph" w:styleId="ListContinue3">
    <w:name w:val="List Continue 3"/>
    <w:basedOn w:val="List3"/>
    <w:rsid w:val="004A4D4D"/>
    <w:pPr>
      <w:ind w:left="1021" w:firstLine="0"/>
    </w:pPr>
  </w:style>
  <w:style w:type="paragraph" w:styleId="ListContinue4">
    <w:name w:val="List Continue 4"/>
    <w:basedOn w:val="List4"/>
    <w:rsid w:val="004A4D4D"/>
    <w:pPr>
      <w:ind w:firstLine="0"/>
    </w:pPr>
  </w:style>
  <w:style w:type="paragraph" w:styleId="ListContinue5">
    <w:name w:val="List Continue 5"/>
    <w:basedOn w:val="List5"/>
    <w:rsid w:val="004A4D4D"/>
    <w:pPr>
      <w:ind w:firstLine="0"/>
    </w:pPr>
  </w:style>
  <w:style w:type="paragraph" w:styleId="ListNumber3">
    <w:name w:val="List Number 3"/>
    <w:basedOn w:val="List3"/>
    <w:rsid w:val="004A4D4D"/>
    <w:pPr>
      <w:numPr>
        <w:numId w:val="4"/>
      </w:numPr>
    </w:pPr>
  </w:style>
  <w:style w:type="paragraph" w:styleId="ListNumber4">
    <w:name w:val="List Number 4"/>
    <w:basedOn w:val="List4"/>
    <w:rsid w:val="004A4D4D"/>
    <w:pPr>
      <w:numPr>
        <w:numId w:val="5"/>
      </w:numPr>
    </w:pPr>
  </w:style>
  <w:style w:type="paragraph" w:styleId="ListNumber5">
    <w:name w:val="List Number 5"/>
    <w:basedOn w:val="List5"/>
    <w:rsid w:val="004A4D4D"/>
    <w:pPr>
      <w:numPr>
        <w:numId w:val="6"/>
      </w:numPr>
    </w:pPr>
  </w:style>
  <w:style w:type="paragraph" w:styleId="BlockText">
    <w:name w:val="Block Text"/>
    <w:basedOn w:val="Normal"/>
    <w:rsid w:val="004A4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D4D"/>
    <w:rPr>
      <w:sz w:val="16"/>
      <w:vertAlign w:val="superscript"/>
    </w:rPr>
  </w:style>
  <w:style w:type="character" w:customStyle="1" w:styleId="Symbols">
    <w:name w:val="Symbols"/>
    <w:basedOn w:val="DefaultParagraphFont"/>
    <w:rsid w:val="004A4D4D"/>
    <w:rPr>
      <w:rFonts w:ascii="Symbol" w:hAnsi="Symbol"/>
    </w:rPr>
  </w:style>
  <w:style w:type="character" w:customStyle="1" w:styleId="MenuOptions">
    <w:name w:val="Menu Options"/>
    <w:basedOn w:val="DefaultParagraphFont"/>
    <w:rsid w:val="004A4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D4D"/>
    <w:rPr>
      <w:b/>
    </w:rPr>
  </w:style>
  <w:style w:type="character" w:customStyle="1" w:styleId="Underlined">
    <w:name w:val="Underlined"/>
    <w:basedOn w:val="DefaultParagraphFont"/>
    <w:rsid w:val="004A4D4D"/>
    <w:rPr>
      <w:u w:val="single"/>
    </w:rPr>
  </w:style>
  <w:style w:type="paragraph" w:customStyle="1" w:styleId="TableBodyTextRight">
    <w:name w:val="Table Body Text Right"/>
    <w:basedOn w:val="TableBodyText"/>
    <w:rsid w:val="004A4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D4D"/>
    <w:rPr>
      <w:sz w:val="18"/>
    </w:rPr>
  </w:style>
  <w:style w:type="paragraph" w:customStyle="1" w:styleId="BodySmallRight">
    <w:name w:val="Body Small Right"/>
    <w:basedOn w:val="BodyTextRight"/>
    <w:rsid w:val="004A4D4D"/>
    <w:rPr>
      <w:sz w:val="18"/>
      <w:szCs w:val="18"/>
    </w:rPr>
  </w:style>
  <w:style w:type="paragraph" w:customStyle="1" w:styleId="MarginEdition">
    <w:name w:val="Margin Edition"/>
    <w:basedOn w:val="MarginNote"/>
    <w:rsid w:val="004A4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D4D"/>
    <w:rPr>
      <w:sz w:val="2"/>
      <w:szCs w:val="2"/>
    </w:rPr>
  </w:style>
  <w:style w:type="character" w:customStyle="1" w:styleId="Small">
    <w:name w:val="Small"/>
    <w:basedOn w:val="DefaultParagraphFont"/>
    <w:rsid w:val="004A4D4D"/>
    <w:rPr>
      <w:sz w:val="16"/>
    </w:rPr>
  </w:style>
  <w:style w:type="paragraph" w:customStyle="1" w:styleId="WideTable">
    <w:name w:val="Wide Table"/>
    <w:basedOn w:val="Normal"/>
    <w:rsid w:val="004A4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D4D"/>
  </w:style>
  <w:style w:type="paragraph" w:styleId="Quote">
    <w:name w:val="Quote"/>
    <w:basedOn w:val="Heading1"/>
    <w:link w:val="QuoteChar"/>
    <w:qFormat/>
    <w:rsid w:val="004A4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D4D"/>
    <w:pPr>
      <w:pageBreakBefore/>
    </w:pPr>
  </w:style>
  <w:style w:type="paragraph" w:customStyle="1" w:styleId="Border">
    <w:name w:val="Border"/>
    <w:basedOn w:val="Normal"/>
    <w:qFormat/>
    <w:rsid w:val="004A4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D4D"/>
    <w:rPr>
      <w:u w:val="single"/>
    </w:rPr>
  </w:style>
  <w:style w:type="character" w:customStyle="1" w:styleId="BoldandItalics">
    <w:name w:val="Bold and Italics"/>
    <w:qFormat/>
    <w:rsid w:val="004A4D4D"/>
    <w:rPr>
      <w:b/>
      <w:i/>
      <w:u w:val="none"/>
    </w:rPr>
  </w:style>
  <w:style w:type="paragraph" w:styleId="BalloonText">
    <w:name w:val="Balloon Text"/>
    <w:basedOn w:val="Normal"/>
    <w:link w:val="BalloonTextChar"/>
    <w:rsid w:val="004A4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D4D"/>
    <w:pPr>
      <w:spacing w:before="0" w:after="0"/>
    </w:pPr>
  </w:style>
  <w:style w:type="paragraph" w:customStyle="1" w:styleId="BodyTextBold">
    <w:name w:val="Body Text Bold"/>
    <w:basedOn w:val="BodyText"/>
    <w:qFormat/>
    <w:rsid w:val="004A4D4D"/>
    <w:rPr>
      <w:b/>
    </w:rPr>
  </w:style>
  <w:style w:type="character" w:styleId="Hyperlink">
    <w:name w:val="Hyperlink"/>
    <w:basedOn w:val="DefaultParagraphFont"/>
    <w:uiPriority w:val="99"/>
    <w:unhideWhenUsed/>
    <w:rsid w:val="006D2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3355</Characters>
  <Application>Microsoft Office Word</Application>
  <DocSecurity>0</DocSecurity>
  <Lines>104</Lines>
  <Paragraphs>58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PSPLND012 Review planning documents and environmental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