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9E1" w:rsidP="00C179E1">
      <w:pPr>
        <w:pStyle w:val="Title"/>
      </w:pPr>
      <w:r>
        <w:fldChar w:fldCharType="begin"/>
      </w:r>
      <w:r>
        <w:instrText xml:space="preserve"> TITLE   \* MERGEFORMAT </w:instrText>
      </w:r>
      <w:r>
        <w:fldChar w:fldCharType="separate"/>
      </w:r>
      <w:r>
        <w:t>PSPLND011 Handle compensation claims</w:t>
      </w:r>
      <w:r>
        <w:fldChar w:fldCharType="end"/>
      </w:r>
    </w:p>
    <w:p w:rsidR="00C179E1" w:rsidP="00C179E1">
      <w:pPr>
        <w:pStyle w:val="Version"/>
        <w:sectPr w:rsidSect="00726B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B80" w:rsidP="00726B80">
      <w:pPr>
        <w:pStyle w:val="SuperHeading"/>
      </w:pPr>
      <w:r w:rsidRPr="00726B80">
        <w:t>PSPLND011 Handle compensation claims</w:t>
      </w:r>
    </w:p>
    <w:p w:rsidR="00000000" w:rsidRPr="00726B80" w:rsidP="00726B80">
      <w:pPr>
        <w:pStyle w:val="Heading1"/>
      </w:pPr>
      <w:bookmarkStart w:id="1" w:name="O_822619"/>
      <w:bookmarkEnd w:id="1"/>
      <w:r w:rsidRPr="00726B80">
        <w:t>Modification History</w:t>
      </w:r>
    </w:p>
    <w:tbl>
      <w:tblPr>
        <w:tblW w:w="0" w:type="auto"/>
        <w:tblLayout w:type="fixed"/>
        <w:tblCellMar>
          <w:left w:w="62" w:type="dxa"/>
          <w:right w:w="62" w:type="dxa"/>
        </w:tblCellMar>
        <w:tblLook w:val="0000"/>
      </w:tblPr>
      <w:tblGrid>
        <w:gridCol w:w="1134"/>
        <w:gridCol w:w="7937"/>
      </w:tblGrid>
      <w:tr w:rsidTr="00C179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TableHeading"/>
              <w:rPr>
                <w:lang w:val="en-NZ"/>
              </w:rPr>
            </w:pPr>
            <w:r w:rsidRPr="00726B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TableHeading"/>
              <w:rPr>
                <w:lang w:val="en-NZ"/>
              </w:rPr>
            </w:pPr>
            <w:r w:rsidRPr="00726B80">
              <w:t>Comments</w:t>
            </w:r>
          </w:p>
        </w:tc>
      </w:tr>
      <w:tr w:rsidTr="00C179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BodyText"/>
              <w:rPr>
                <w:lang w:val="en-NZ"/>
              </w:rPr>
            </w:pPr>
            <w:r w:rsidRPr="00726B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B80" w:rsidP="00726B80">
            <w:pPr>
              <w:pStyle w:val="BodyText"/>
            </w:pPr>
            <w:r w:rsidRPr="00726B80">
              <w:t xml:space="preserve">This unit was released in PSP Public Sector Training Package release 1.0 and meets the Standards for Training Packages. </w:t>
            </w:r>
          </w:p>
          <w:p w:rsidR="00000000" w:rsidRPr="00726B80" w:rsidP="00726B80">
            <w:pPr>
              <w:pStyle w:val="BodyText"/>
            </w:pPr>
          </w:p>
          <w:p w:rsidR="00000000" w:rsidRPr="00726B80" w:rsidP="00726B80">
            <w:pPr>
              <w:pStyle w:val="BodyText"/>
            </w:pPr>
            <w:r w:rsidRPr="00726B80">
              <w:t>This unit supersedes and is equivalent to PSPLAND409A Handle compensation claims.</w:t>
            </w:r>
          </w:p>
          <w:p w:rsidR="00000000" w:rsidRPr="00726B80" w:rsidP="00726B80">
            <w:pPr>
              <w:pStyle w:val="BodyText"/>
            </w:pPr>
          </w:p>
          <w:p w:rsidR="00000000" w:rsidRPr="00726B80" w:rsidP="00726B80">
            <w:pPr>
              <w:pStyle w:val="ListBullet"/>
            </w:pPr>
            <w:r w:rsidRPr="00726B80">
              <w:t>Unit code</w:t>
            </w:r>
            <w:r w:rsidRPr="00726B80">
              <w:t xml:space="preserve"> updated</w:t>
            </w:r>
          </w:p>
          <w:p w:rsidR="00000000" w:rsidRPr="00726B80" w:rsidP="00726B80">
            <w:pPr>
              <w:pStyle w:val="ListBullet"/>
            </w:pPr>
            <w:r w:rsidRPr="00726B80">
              <w:t>Content and formatting updated to comply with new standards</w:t>
            </w:r>
          </w:p>
          <w:p w:rsidR="00000000" w:rsidRPr="00726B80" w:rsidP="00726B80">
            <w:pPr>
              <w:pStyle w:val="ListBullet"/>
            </w:pPr>
            <w:r w:rsidRPr="00726B80">
              <w:t>All PC transitioned from passive to active voice</w:t>
            </w:r>
          </w:p>
        </w:tc>
      </w:tr>
    </w:tbl>
    <w:p w:rsidR="00C179E1" w:rsidP="00726B80">
      <w:pPr>
        <w:pStyle w:val="BodyText"/>
      </w:pPr>
    </w:p>
    <w:p w:rsidR="00C179E1" w:rsidP="00726B80">
      <w:pPr>
        <w:pStyle w:val="BodyText"/>
      </w:pPr>
    </w:p>
    <w:p w:rsidR="00000000" w:rsidRPr="00726B80" w:rsidP="00726B80">
      <w:pPr>
        <w:pStyle w:val="Heading1"/>
      </w:pPr>
      <w:bookmarkStart w:id="2" w:name="O_822620"/>
      <w:bookmarkEnd w:id="2"/>
      <w:r w:rsidRPr="00726B80">
        <w:t>Application</w:t>
      </w:r>
    </w:p>
    <w:p w:rsidR="00000000" w:rsidRPr="00726B80" w:rsidP="00C179E1">
      <w:pPr>
        <w:pStyle w:val="BodyText"/>
      </w:pPr>
      <w:r w:rsidRPr="00726B80">
        <w:t>This unit describes the skills required to determine eligibility of compensation claims. It includes responding to and settling claims by analysing legislation and applying it to the received claims.</w:t>
      </w:r>
    </w:p>
    <w:p w:rsidR="00000000" w:rsidRPr="00726B80" w:rsidP="00C179E1">
      <w:pPr>
        <w:pStyle w:val="BodyText"/>
      </w:pPr>
      <w:r w:rsidRPr="00726B80">
        <w:t>This unit applies to those working in administration ro</w:t>
      </w:r>
      <w:r w:rsidRPr="00726B80">
        <w:t>les processing compensation claims.</w:t>
      </w:r>
    </w:p>
    <w:p w:rsidR="00000000" w:rsidRPr="00726B80" w:rsidP="00C179E1">
      <w:pPr>
        <w:pStyle w:val="BodyText"/>
      </w:pPr>
      <w:r w:rsidRPr="00726B80">
        <w:t>The skills and knowledge described in this unit must be applied within the legislative, regulatory and policy environment in which they are carried out. Organisational policies and procedures must be consulted and adher</w:t>
      </w:r>
      <w:r w:rsidRPr="00726B80">
        <w:t>ed to.</w:t>
      </w:r>
    </w:p>
    <w:p w:rsidR="00000000" w:rsidRPr="00726B80" w:rsidP="00C179E1">
      <w:pPr>
        <w:pStyle w:val="BodyText"/>
      </w:pPr>
      <w:r w:rsidRPr="00726B80">
        <w:t>Those undertaking this unit would work independently while performing complex tasks within a range of familiar contexts.</w:t>
      </w:r>
    </w:p>
    <w:p w:rsidR="00C179E1" w:rsidP="00C179E1">
      <w:pPr>
        <w:pStyle w:val="BodyText"/>
      </w:pPr>
      <w:r w:rsidRPr="00726B80">
        <w:t>No licensing, legislative or certification requirements apply to unit at the time of publication.</w:t>
      </w:r>
    </w:p>
    <w:p w:rsidR="00000000" w:rsidRPr="00726B80" w:rsidP="00726B80">
      <w:pPr>
        <w:pStyle w:val="Heading1"/>
      </w:pPr>
      <w:bookmarkStart w:id="3" w:name="O_822622"/>
      <w:bookmarkEnd w:id="3"/>
      <w:r w:rsidRPr="00726B80">
        <w:t>Competency Field</w:t>
      </w:r>
    </w:p>
    <w:p w:rsidR="00000000" w:rsidRPr="00726B80" w:rsidP="00C179E1">
      <w:pPr>
        <w:pStyle w:val="BodyText"/>
      </w:pPr>
      <w:r w:rsidRPr="00726B80">
        <w:t>Public land administration</w:t>
      </w:r>
    </w:p>
    <w:p w:rsidR="00000000" w:rsidRPr="00726B80" w:rsidP="00726B80">
      <w:pPr>
        <w:pStyle w:val="Heading1"/>
      </w:pPr>
      <w:bookmarkStart w:id="4" w:name="O_822624"/>
      <w:bookmarkEnd w:id="4"/>
      <w:r w:rsidRPr="00726B80">
        <w:t>Elements and Performance Criteria</w:t>
      </w:r>
    </w:p>
    <w:tbl>
      <w:tblPr>
        <w:tblW w:w="0" w:type="auto"/>
        <w:tblLayout w:type="fixed"/>
        <w:tblCellMar>
          <w:left w:w="62" w:type="dxa"/>
          <w:right w:w="62" w:type="dxa"/>
        </w:tblCellMar>
        <w:tblLook w:val="0000"/>
      </w:tblPr>
      <w:tblGrid>
        <w:gridCol w:w="2203"/>
        <w:gridCol w:w="6804"/>
      </w:tblGrid>
      <w:tr w:rsidTr="00726B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TableHeading"/>
              <w:rPr>
                <w:lang w:val="en-NZ"/>
              </w:rPr>
            </w:pPr>
            <w:r w:rsidRPr="00726B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TableHeading"/>
              <w:rPr>
                <w:lang w:val="en-NZ"/>
              </w:rPr>
            </w:pPr>
            <w:r w:rsidRPr="00726B80">
              <w:t>PERFORMANCE CRITERIA</w:t>
            </w:r>
          </w:p>
        </w:tc>
      </w:tr>
      <w:tr w:rsidTr="00726B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BodyText"/>
              <w:rPr>
                <w:lang w:val="en-NZ"/>
              </w:rPr>
            </w:pPr>
            <w:r w:rsidRPr="00726B8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BodyText"/>
              <w:rPr>
                <w:lang w:val="en-NZ"/>
              </w:rPr>
            </w:pPr>
            <w:r w:rsidRPr="00726B80">
              <w:t>Performance criteria describe the performance needed to demonstrate achievement of the el</w:t>
            </w:r>
            <w:r w:rsidRPr="00726B80">
              <w:t>ement. Where bold italicised text is used, further information is detailed in the range of conditions section.</w:t>
            </w:r>
          </w:p>
        </w:tc>
      </w:tr>
      <w:tr w:rsidTr="00726B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List"/>
              <w:rPr>
                <w:lang w:val="en-NZ"/>
              </w:rPr>
            </w:pPr>
            <w:r w:rsidRPr="00726B80">
              <w:rPr>
                <w:rStyle w:val="SpecialBold"/>
              </w:rPr>
              <w:t>1.</w:t>
            </w:r>
            <w:r w:rsidRPr="00726B80">
              <w:rPr>
                <w:rStyle w:val="SpecialBold"/>
              </w:rPr>
              <w:tab/>
              <w:t>Respond to claims for compensation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B80" w:rsidP="00726B80">
            <w:pPr>
              <w:pStyle w:val="List"/>
            </w:pPr>
            <w:r w:rsidRPr="00726B80">
              <w:t>1.1</w:t>
            </w:r>
            <w:r w:rsidRPr="00726B80">
              <w:tab/>
              <w:t>Assess and respond to claims within statutory timeframes.</w:t>
            </w:r>
          </w:p>
          <w:p w:rsidR="00000000" w:rsidRPr="00726B80" w:rsidP="00726B80">
            <w:pPr>
              <w:pStyle w:val="List"/>
            </w:pPr>
            <w:r w:rsidRPr="00726B80">
              <w:t>1.2</w:t>
            </w:r>
            <w:r w:rsidRPr="00726B80">
              <w:tab/>
              <w:t>Serve compensation claims in the require</w:t>
            </w:r>
            <w:r w:rsidRPr="00726B80">
              <w:t>d format within the specified time period.</w:t>
            </w:r>
          </w:p>
          <w:p w:rsidR="00000000" w:rsidP="00726B80">
            <w:pPr>
              <w:pStyle w:val="List"/>
              <w:rPr>
                <w:lang w:val="en-NZ"/>
              </w:rPr>
            </w:pPr>
            <w:r w:rsidRPr="00726B80">
              <w:t>1.3</w:t>
            </w:r>
            <w:r w:rsidRPr="00726B80">
              <w:tab/>
              <w:t>Determine whether a claimant is entitled to compensation.</w:t>
            </w:r>
          </w:p>
        </w:tc>
      </w:tr>
      <w:tr w:rsidTr="00726B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List"/>
              <w:rPr>
                <w:lang w:val="en-NZ"/>
              </w:rPr>
            </w:pPr>
            <w:r w:rsidRPr="00726B80">
              <w:rPr>
                <w:rStyle w:val="SpecialBold"/>
              </w:rPr>
              <w:t>2.</w:t>
            </w:r>
            <w:r w:rsidRPr="00726B80">
              <w:rPr>
                <w:rStyle w:val="SpecialBold"/>
              </w:rPr>
              <w:tab/>
              <w:t>Determine compensation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B80" w:rsidP="00726B80">
            <w:pPr>
              <w:pStyle w:val="List"/>
            </w:pPr>
            <w:r w:rsidRPr="00726B80">
              <w:t>2.1</w:t>
            </w:r>
            <w:r w:rsidRPr="00726B80">
              <w:tab/>
              <w:t>Determine settlement terms.</w:t>
            </w:r>
          </w:p>
          <w:p w:rsidR="00000000" w:rsidRPr="00726B80" w:rsidP="00726B80">
            <w:pPr>
              <w:pStyle w:val="List"/>
            </w:pPr>
            <w:r w:rsidRPr="00726B80">
              <w:t>2.2</w:t>
            </w:r>
            <w:r w:rsidRPr="00726B80">
              <w:tab/>
              <w:t>Seek advice as necessary to deal with any non-routine aspects of claims.</w:t>
            </w:r>
          </w:p>
          <w:p w:rsidR="00000000" w:rsidRPr="00726B80" w:rsidP="00726B80">
            <w:pPr>
              <w:pStyle w:val="List"/>
            </w:pPr>
            <w:r w:rsidRPr="00726B80">
              <w:t>2.3</w:t>
            </w:r>
            <w:r w:rsidRPr="00726B80">
              <w:tab/>
            </w:r>
            <w:r w:rsidRPr="00726B80">
              <w:t>Negotiate agreement with the claimant.</w:t>
            </w:r>
          </w:p>
          <w:p w:rsidR="00000000" w:rsidRPr="00726B80" w:rsidP="00726B80">
            <w:pPr>
              <w:pStyle w:val="List"/>
            </w:pPr>
            <w:r w:rsidRPr="00726B80">
              <w:t>2.4</w:t>
            </w:r>
            <w:r w:rsidRPr="00726B80">
              <w:tab/>
              <w:t>Prepare and process an action through court or compensation court if agreement cannot be reached.</w:t>
            </w:r>
          </w:p>
          <w:p w:rsidR="00000000" w:rsidP="00726B80">
            <w:pPr>
              <w:pStyle w:val="List"/>
              <w:rPr>
                <w:lang w:val="en-NZ"/>
              </w:rPr>
            </w:pPr>
            <w:r w:rsidRPr="00726B80">
              <w:t>2.5</w:t>
            </w:r>
            <w:r w:rsidRPr="00726B80">
              <w:tab/>
              <w:t>Prepare settlement documents in accordance with the compensation determination containing information that is t</w:t>
            </w:r>
            <w:r w:rsidRPr="00726B80">
              <w:t>echnically correct.</w:t>
            </w:r>
          </w:p>
        </w:tc>
      </w:tr>
      <w:tr w:rsidTr="00726B8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List"/>
              <w:rPr>
                <w:lang w:val="en-NZ"/>
              </w:rPr>
            </w:pPr>
            <w:r w:rsidRPr="00726B80">
              <w:rPr>
                <w:rStyle w:val="SpecialBold"/>
              </w:rPr>
              <w:t>3.</w:t>
            </w:r>
            <w:r w:rsidRPr="00726B80">
              <w:rPr>
                <w:rStyle w:val="SpecialBold"/>
              </w:rPr>
              <w:tab/>
              <w:t>Settle compensation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B80" w:rsidP="00726B80">
            <w:pPr>
              <w:pStyle w:val="List"/>
            </w:pPr>
            <w:r w:rsidRPr="00726B80">
              <w:t>3.1</w:t>
            </w:r>
            <w:r w:rsidRPr="00726B80">
              <w:tab/>
              <w:t>Pay compensation, once a settlement is reached, within the required timeframe in accordance with agreements or court determination.</w:t>
            </w:r>
          </w:p>
          <w:p w:rsidR="00000000" w:rsidRPr="00726B80" w:rsidP="00726B80">
            <w:pPr>
              <w:pStyle w:val="List"/>
            </w:pPr>
            <w:r w:rsidRPr="00726B80">
              <w:t>3.2</w:t>
            </w:r>
            <w:r w:rsidRPr="00726B80">
              <w:tab/>
              <w:t>Obtain settlement release from client and/or third party, as applicable.</w:t>
            </w:r>
          </w:p>
          <w:p w:rsidR="00000000" w:rsidRPr="00726B80" w:rsidP="00726B80">
            <w:pPr>
              <w:pStyle w:val="List"/>
            </w:pPr>
            <w:r w:rsidRPr="00726B80">
              <w:t>3.3</w:t>
            </w:r>
            <w:r w:rsidRPr="00726B80">
              <w:tab/>
              <w:t>Store, maintain and secure records of finalised compensation claims.</w:t>
            </w:r>
          </w:p>
        </w:tc>
      </w:tr>
    </w:tbl>
    <w:p w:rsidR="00000000" w:rsidRPr="00726B80" w:rsidP="00726B80">
      <w:pPr>
        <w:pStyle w:val="BodyText"/>
      </w:pPr>
    </w:p>
    <w:p w:rsidR="00000000" w:rsidRPr="00726B80" w:rsidP="00726B80">
      <w:pPr>
        <w:pStyle w:val="AllowPageBreak"/>
      </w:pPr>
    </w:p>
    <w:p w:rsidR="00000000" w:rsidRPr="00726B80" w:rsidP="00726B80">
      <w:pPr>
        <w:pStyle w:val="Heading1"/>
      </w:pPr>
      <w:bookmarkStart w:id="5" w:name="O_822625"/>
      <w:bookmarkEnd w:id="5"/>
      <w:r w:rsidRPr="00726B80">
        <w:t>Foundation Skills</w:t>
      </w:r>
    </w:p>
    <w:p w:rsidR="00000000" w:rsidRPr="00726B80" w:rsidP="00C179E1">
      <w:pPr>
        <w:pStyle w:val="BodyText"/>
      </w:pPr>
      <w:r w:rsidRPr="00726B80">
        <w:t>Foundation skills are embedded within the elements and performance criteria of this unit.</w:t>
      </w:r>
    </w:p>
    <w:p w:rsidR="00000000" w:rsidRPr="00726B80" w:rsidP="00726B80">
      <w:pPr>
        <w:pStyle w:val="Heading1"/>
      </w:pPr>
      <w:bookmarkStart w:id="6" w:name="O_822627"/>
      <w:bookmarkEnd w:id="6"/>
      <w:r w:rsidRPr="00726B80">
        <w:t>Unit Mapping Information</w:t>
      </w:r>
    </w:p>
    <w:p w:rsidR="00000000" w:rsidRPr="00726B80" w:rsidP="00C179E1">
      <w:pPr>
        <w:pStyle w:val="BodyText"/>
      </w:pPr>
      <w:r w:rsidRPr="00726B80">
        <w:t>This unit sup</w:t>
      </w:r>
      <w:r w:rsidRPr="00726B80">
        <w:t>ersedes and is equivalent to PSPLAND409A Handle compensation claims.</w:t>
      </w:r>
    </w:p>
    <w:p w:rsidR="00000000" w:rsidRPr="00726B80" w:rsidP="00726B80">
      <w:pPr>
        <w:pStyle w:val="Heading1"/>
      </w:pPr>
      <w:bookmarkStart w:id="7" w:name="O_822648"/>
      <w:bookmarkEnd w:id="7"/>
      <w:r w:rsidRPr="00726B80">
        <w:t>Links</w:t>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C179E1">
      <w:pPr>
        <w:pStyle w:val="BodyText"/>
        <w:sectPr w:rsidSect="00726B80">
          <w:headerReference w:type="default" r:id="rId10"/>
          <w:footerReference w:type="default" r:id="rId11"/>
          <w:pgSz w:w="11908" w:h="16833"/>
          <w:pgMar w:top="1702" w:right="1418" w:bottom="1702" w:left="1418" w:header="992" w:footer="992" w:gutter="0"/>
          <w:cols w:space="720"/>
          <w:noEndnote/>
          <w:docGrid w:linePitch="299"/>
        </w:sectPr>
      </w:pPr>
    </w:p>
    <w:p w:rsidR="00000000" w:rsidRPr="00726B80" w:rsidP="00726B80">
      <w:pPr>
        <w:pStyle w:val="SuperHeading"/>
      </w:pPr>
      <w:r w:rsidRPr="00726B80">
        <w:t>Assessment Requirements for</w:t>
      </w:r>
      <w:r w:rsidRPr="00726B80">
        <w:t xml:space="preserve"> PSPLND011 Handle compensation claims</w:t>
      </w:r>
    </w:p>
    <w:p w:rsidR="00000000" w:rsidRPr="00726B80" w:rsidP="00726B80">
      <w:pPr>
        <w:pStyle w:val="Heading1"/>
      </w:pPr>
      <w:bookmarkStart w:id="8" w:name="O_822633"/>
      <w:bookmarkEnd w:id="8"/>
      <w:r w:rsidRPr="00726B80">
        <w:t>Modification History</w:t>
      </w:r>
    </w:p>
    <w:tbl>
      <w:tblPr>
        <w:tblW w:w="0" w:type="auto"/>
        <w:tblLayout w:type="fixed"/>
        <w:tblCellMar>
          <w:left w:w="62" w:type="dxa"/>
          <w:right w:w="62" w:type="dxa"/>
        </w:tblCellMar>
        <w:tblLook w:val="0000"/>
      </w:tblPr>
      <w:tblGrid>
        <w:gridCol w:w="1134"/>
        <w:gridCol w:w="7937"/>
      </w:tblGrid>
      <w:tr w:rsidTr="00C179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TableHeading"/>
              <w:rPr>
                <w:lang w:val="en-NZ"/>
              </w:rPr>
            </w:pPr>
            <w:r w:rsidRPr="00726B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TableHeading"/>
              <w:rPr>
                <w:lang w:val="en-NZ"/>
              </w:rPr>
            </w:pPr>
            <w:r w:rsidRPr="00726B80">
              <w:t>Comments</w:t>
            </w:r>
          </w:p>
        </w:tc>
      </w:tr>
      <w:tr w:rsidTr="00C179E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6B80">
            <w:pPr>
              <w:pStyle w:val="BodyText"/>
              <w:rPr>
                <w:lang w:val="en-NZ"/>
              </w:rPr>
            </w:pPr>
            <w:r w:rsidRPr="00726B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6B80" w:rsidP="00726B80">
            <w:pPr>
              <w:pStyle w:val="BodyText"/>
            </w:pPr>
            <w:r w:rsidRPr="00726B80">
              <w:t xml:space="preserve">These Assessment Requirements were released in PSP Public Sector Training Package release 1.0 and meet the Standards for Training Packages. </w:t>
            </w:r>
          </w:p>
          <w:p w:rsidR="00000000" w:rsidRPr="00726B80" w:rsidP="00726B80">
            <w:pPr>
              <w:pStyle w:val="BodyText"/>
            </w:pPr>
          </w:p>
          <w:p w:rsidR="00000000" w:rsidRPr="00726B80" w:rsidP="00726B80">
            <w:pPr>
              <w:pStyle w:val="ListBullet"/>
            </w:pPr>
            <w:r w:rsidRPr="00726B80">
              <w:t>Assessment Require</w:t>
            </w:r>
            <w:r w:rsidRPr="00726B80">
              <w:t>ments created drawing upon specified assessment information from superseded unit</w:t>
            </w:r>
          </w:p>
        </w:tc>
      </w:tr>
    </w:tbl>
    <w:p w:rsidR="00000000" w:rsidRPr="00726B80" w:rsidP="00726B80">
      <w:pPr>
        <w:pStyle w:val="BodyText"/>
      </w:pPr>
    </w:p>
    <w:p w:rsidR="00000000" w:rsidRPr="00726B80" w:rsidP="00726B80">
      <w:pPr>
        <w:pStyle w:val="AllowPageBreak"/>
      </w:pPr>
    </w:p>
    <w:p w:rsidR="00000000" w:rsidRPr="00726B80" w:rsidP="00726B80">
      <w:pPr>
        <w:pStyle w:val="Heading1"/>
      </w:pPr>
      <w:bookmarkStart w:id="9" w:name="O_822635"/>
      <w:bookmarkEnd w:id="9"/>
      <w:r w:rsidRPr="00726B80">
        <w:t>Performance Evidence</w:t>
      </w:r>
    </w:p>
    <w:p w:rsidR="00000000" w:rsidRPr="00726B80" w:rsidP="00C179E1">
      <w:pPr>
        <w:pStyle w:val="BodyText"/>
      </w:pPr>
      <w:r w:rsidRPr="00726B8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26B80" w:rsidP="00726B80">
      <w:pPr>
        <w:pStyle w:val="ListBullet"/>
      </w:pPr>
      <w:r w:rsidRPr="00726B80">
        <w:t>interpr</w:t>
      </w:r>
      <w:r w:rsidRPr="00726B80">
        <w:t>eting and applying legislation relating to Crown/State land administration and compensation</w:t>
      </w:r>
    </w:p>
    <w:p w:rsidR="00000000" w:rsidRPr="00726B80" w:rsidP="00726B80">
      <w:pPr>
        <w:pStyle w:val="ListBullet"/>
      </w:pPr>
      <w:r w:rsidRPr="00726B80">
        <w:t>communicating with diverse stakeholders including effective negotiation</w:t>
      </w:r>
    </w:p>
    <w:p w:rsidR="00000000" w:rsidRPr="00726B80" w:rsidP="00726B80">
      <w:pPr>
        <w:pStyle w:val="ListBullet"/>
      </w:pPr>
      <w:r w:rsidRPr="00726B80">
        <w:t>generating documentation to organisational standards</w:t>
      </w:r>
    </w:p>
    <w:p w:rsidR="00000000" w:rsidRPr="00726B80" w:rsidP="00726B80">
      <w:pPr>
        <w:pStyle w:val="ListBullet"/>
      </w:pPr>
      <w:r w:rsidRPr="00726B80">
        <w:t>writing reports requiring formality of language and structure</w:t>
      </w:r>
    </w:p>
    <w:p w:rsidR="00000000" w:rsidRPr="00726B80" w:rsidP="00726B80">
      <w:pPr>
        <w:pStyle w:val="AllowPageBreak"/>
      </w:pPr>
    </w:p>
    <w:p w:rsidR="00000000" w:rsidRPr="00726B80" w:rsidP="00726B80">
      <w:pPr>
        <w:pStyle w:val="Heading1"/>
      </w:pPr>
      <w:bookmarkStart w:id="10" w:name="O_822638"/>
      <w:bookmarkEnd w:id="10"/>
      <w:r w:rsidRPr="00726B80">
        <w:t>Knowledge Evidence</w:t>
      </w:r>
    </w:p>
    <w:p w:rsidR="00000000" w:rsidRPr="00726B80" w:rsidP="00C179E1">
      <w:pPr>
        <w:pStyle w:val="BodyText"/>
      </w:pPr>
      <w:r w:rsidRPr="00726B80">
        <w:t>Evidence required to demonstrate competence must satisfy all of the requirements of the elements and performance criteria. If not otherwise specified the dept</w:t>
      </w:r>
      <w:r w:rsidRPr="00726B80">
        <w:t>h of knowledge demonstrated must be appropriate to the job context of the candidate.</w:t>
      </w:r>
    </w:p>
    <w:p w:rsidR="00000000" w:rsidRPr="00726B80" w:rsidP="00726B80">
      <w:pPr>
        <w:pStyle w:val="ListBullet"/>
      </w:pPr>
      <w:r w:rsidRPr="00726B80">
        <w:t>public sector legislation, including work health and safety and environment, policies and procedures relating to Crown/State land administration and compensation</w:t>
      </w:r>
    </w:p>
    <w:p w:rsidR="00000000" w:rsidRPr="00726B80" w:rsidP="00726B80">
      <w:pPr>
        <w:pStyle w:val="ListBullet"/>
      </w:pPr>
      <w:r w:rsidRPr="00726B80">
        <w:t>organisa</w:t>
      </w:r>
      <w:r w:rsidRPr="00726B80">
        <w:t>tional processes and protocols relating to the handling of compensation claims</w:t>
      </w:r>
    </w:p>
    <w:p w:rsidR="00000000" w:rsidRPr="00726B80" w:rsidP="00726B80">
      <w:pPr>
        <w:pStyle w:val="ListBullet"/>
      </w:pPr>
      <w:r w:rsidRPr="00726B80">
        <w:t>court procedures</w:t>
      </w:r>
    </w:p>
    <w:p w:rsidR="00000000" w:rsidRPr="00726B80" w:rsidP="00726B80">
      <w:pPr>
        <w:pStyle w:val="AllowPageBreak"/>
      </w:pPr>
    </w:p>
    <w:p w:rsidR="00000000" w:rsidRPr="00726B80" w:rsidP="00726B80">
      <w:pPr>
        <w:pStyle w:val="Heading1"/>
      </w:pPr>
      <w:bookmarkStart w:id="11" w:name="O_822640"/>
      <w:bookmarkEnd w:id="11"/>
      <w:r w:rsidRPr="00726B80">
        <w:t>Assessment Conditions</w:t>
      </w:r>
    </w:p>
    <w:p w:rsidR="00000000" w:rsidRPr="00726B80" w:rsidP="00C179E1">
      <w:pPr>
        <w:pStyle w:val="BodyText"/>
      </w:pPr>
      <w:r w:rsidRPr="00726B80">
        <w:t xml:space="preserve">This unit contains no specific industry-mandated assessment conditions. Guidance on suggested and recommended conditions </w:t>
      </w:r>
      <w:r w:rsidRPr="00726B80">
        <w:t xml:space="preserve">and methods can be found in the Implementation Guide. </w:t>
      </w:r>
    </w:p>
    <w:p w:rsidR="00C179E1" w:rsidP="00C179E1">
      <w:pPr>
        <w:pStyle w:val="BodyText"/>
      </w:pPr>
      <w:r w:rsidRPr="00726B80">
        <w:t>Assessors must satisfy the NVR/AQTF mandatory competency requirements for assessors.</w:t>
      </w:r>
    </w:p>
    <w:p w:rsidR="00000000" w:rsidRPr="00726B80" w:rsidP="00726B80">
      <w:pPr>
        <w:pStyle w:val="Heading1"/>
      </w:pPr>
      <w:bookmarkStart w:id="12" w:name="O_822651"/>
      <w:bookmarkEnd w:id="12"/>
      <w:r w:rsidRPr="00726B80">
        <w:t>Links</w:t>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C179E1">
      <w:pPr>
        <w:pStyle w:val="BodyText"/>
      </w:pPr>
      <w:r w:rsidRPr="00726B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74440">
        <w:rPr>
          <w:rStyle w:val="Hyperlink"/>
        </w:rPr>
        <w:t>https://vetnet.gov.au/Pages/TrainingDocs.aspx?q=bebbece7-ff48-4d2c-8876-405679019623</w:t>
      </w:r>
      <w:r>
        <w:fldChar w:fldCharType="end"/>
      </w:r>
    </w:p>
    <w:p w:rsidR="00000000" w:rsidRPr="00726B80" w:rsidP="00726B80"/>
    <w:sectPr w:rsidSect="00726B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rsidRPr="00C179E1" w:rsidP="00C179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E1" w:rsidP="00726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79E1" w:rsidP="00726B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179E1" w:rsidP="00726B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rsidP="00726B80">
    <w:pPr>
      <w:pStyle w:val="Footer"/>
      <w:framePr w:wrap="around"/>
    </w:pPr>
    <w:r>
      <w:fldChar w:fldCharType="begin"/>
    </w:r>
    <w:r>
      <w:instrText xml:space="preserve"> DOCPROPERTY  Subject  \* MERGEFORMAT </w:instrText>
    </w:r>
    <w:r>
      <w:fldChar w:fldCharType="separate"/>
    </w:r>
    <w:r w:rsidR="00C179E1">
      <w:t>Approved</w:t>
    </w:r>
    <w:r w:rsidR="00C179E1">
      <w:fldChar w:fldCharType="end"/>
    </w:r>
    <w:r>
      <w:tab/>
      <w:t xml:space="preserve">Page </w:t>
    </w:r>
    <w:r>
      <w:fldChar w:fldCharType="begin"/>
    </w:r>
    <w:r>
      <w:instrText xml:space="preserve"> PAGE  \* Arabic  \* MERGEFORMAT </w:instrText>
    </w:r>
    <w:r>
      <w:fldChar w:fldCharType="separate"/>
    </w:r>
    <w:r w:rsidR="00C179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79E1">
      <w:rPr>
        <w:noProof/>
      </w:rPr>
      <w:t>4</w:t>
    </w:r>
    <w:r>
      <w:rPr>
        <w:noProof/>
      </w:rPr>
      <w:fldChar w:fldCharType="end"/>
    </w:r>
  </w:p>
  <w:p w:rsidR="00726B80" w:rsidP="00726B80">
    <w:pPr>
      <w:pStyle w:val="Footer"/>
      <w:framePr w:wrap="around"/>
    </w:pPr>
    <w:r>
      <w:t xml:space="preserve">© Commonwealth of Australia, </w:t>
    </w:r>
    <w:r>
      <w:fldChar w:fldCharType="begin"/>
    </w:r>
    <w:r>
      <w:instrText xml:space="preserve"> DATE  \@ "yyyy"  \* MERGEFORMAT </w:instrText>
    </w:r>
    <w:r>
      <w:fldChar w:fldCharType="separate"/>
    </w:r>
    <w:r w:rsidR="00C179E1">
      <w:rPr>
        <w:noProof/>
      </w:rPr>
      <w:t>2025</w:t>
    </w:r>
    <w:r>
      <w:fldChar w:fldCharType="end"/>
    </w:r>
    <w:r>
      <w:tab/>
    </w:r>
    <w:r>
      <w:fldChar w:fldCharType="begin"/>
    </w:r>
    <w:r>
      <w:instrText xml:space="preserve"> DOCPROPERTY  Author  \* MERGEFORMAT </w:instrText>
    </w:r>
    <w:r>
      <w:fldChar w:fldCharType="separate"/>
    </w:r>
    <w:r w:rsidR="00C179E1">
      <w:t>Public Skills Australia</w:t>
    </w:r>
    <w:r w:rsidR="00C179E1">
      <w:fldChar w:fldCharType="end"/>
    </w:r>
  </w:p>
  <w:p w:rsidR="00726B80" w:rsidP="00726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B80" w:rsidRPr="00C179E1" w:rsidP="00C179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9E1" w:rsidRPr="002D2AF8" w:rsidP="00726B80">
    <w:pPr>
      <w:pStyle w:val="Header"/>
      <w:framePr w:wrap="around"/>
    </w:pPr>
    <w:r>
      <w:fldChar w:fldCharType="begin"/>
    </w:r>
    <w:r>
      <w:instrText xml:space="preserve"> TITLE   \* MERGEFORMAT </w:instrText>
    </w:r>
    <w:r>
      <w:fldChar w:fldCharType="separate"/>
    </w:r>
    <w:r>
      <w:t>PSPLND011 Handle compensation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79E1" w:rsidP="00726B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B80" w:rsidRPr="002D2AF8" w:rsidP="00726B80">
    <w:pPr>
      <w:pStyle w:val="Header"/>
      <w:framePr w:wrap="around"/>
    </w:pPr>
    <w:r>
      <w:fldChar w:fldCharType="begin"/>
    </w:r>
    <w:r>
      <w:instrText xml:space="preserve"> TITLE   \* MERGEFORMAT </w:instrText>
    </w:r>
    <w:r>
      <w:fldChar w:fldCharType="separate"/>
    </w:r>
    <w:r w:rsidR="00C179E1">
      <w:t>PSPLND011 Handle compensation claims</w:t>
    </w:r>
    <w:r w:rsidR="00C179E1">
      <w:fldChar w:fldCharType="end"/>
    </w:r>
    <w:r>
      <w:tab/>
      <w:t xml:space="preserve">Date this document was generated: </w:t>
    </w:r>
    <w:r>
      <w:fldChar w:fldCharType="begin"/>
    </w:r>
    <w:r>
      <w:instrText xml:space="preserve"> CREATEDATE  \@ "d MMMM yyyy"  \* MERGEFORMAT </w:instrText>
    </w:r>
    <w:r>
      <w:fldChar w:fldCharType="separate"/>
    </w:r>
    <w:r w:rsidR="00C179E1">
      <w:rPr>
        <w:noProof/>
      </w:rPr>
      <w:t>2 March 2025</w:t>
    </w:r>
    <w:r>
      <w:fldChar w:fldCharType="end"/>
    </w:r>
  </w:p>
  <w:p w:rsidR="00726B80" w:rsidP="00726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63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BE0F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B80"/>
    <w:pPr>
      <w:spacing w:before="360" w:after="60"/>
      <w:outlineLvl w:val="0"/>
    </w:pPr>
    <w:rPr>
      <w:sz w:val="32"/>
    </w:rPr>
  </w:style>
  <w:style w:type="paragraph" w:styleId="Heading2">
    <w:name w:val="heading 2"/>
    <w:basedOn w:val="HeadingBase"/>
    <w:next w:val="BodyText"/>
    <w:link w:val="Heading2Char"/>
    <w:qFormat/>
    <w:rsid w:val="00726B80"/>
    <w:pPr>
      <w:keepLines/>
      <w:spacing w:before="240" w:after="120"/>
      <w:outlineLvl w:val="1"/>
    </w:pPr>
    <w:rPr>
      <w:sz w:val="28"/>
      <w:szCs w:val="40"/>
    </w:rPr>
  </w:style>
  <w:style w:type="paragraph" w:styleId="Heading3">
    <w:name w:val="heading 3"/>
    <w:basedOn w:val="HeadingBase"/>
    <w:next w:val="BodyText"/>
    <w:link w:val="Heading3Char"/>
    <w:qFormat/>
    <w:rsid w:val="00726B80"/>
    <w:pPr>
      <w:spacing w:before="180" w:after="120"/>
      <w:outlineLvl w:val="2"/>
    </w:pPr>
    <w:rPr>
      <w:spacing w:val="-10"/>
      <w:kern w:val="32"/>
    </w:rPr>
  </w:style>
  <w:style w:type="paragraph" w:styleId="Heading4">
    <w:name w:val="heading 4"/>
    <w:basedOn w:val="HeadingBase"/>
    <w:next w:val="BodyText"/>
    <w:link w:val="Heading4Char"/>
    <w:qFormat/>
    <w:rsid w:val="00726B80"/>
    <w:pPr>
      <w:spacing w:before="160" w:after="120"/>
      <w:outlineLvl w:val="3"/>
    </w:pPr>
    <w:rPr>
      <w:sz w:val="22"/>
    </w:rPr>
  </w:style>
  <w:style w:type="paragraph" w:styleId="Heading5">
    <w:name w:val="heading 5"/>
    <w:basedOn w:val="HeadingBase"/>
    <w:next w:val="Normal"/>
    <w:link w:val="Heading5Char"/>
    <w:qFormat/>
    <w:rsid w:val="00726B80"/>
    <w:pPr>
      <w:spacing w:before="80"/>
      <w:outlineLvl w:val="4"/>
    </w:pPr>
    <w:rPr>
      <w:color w:val="918585"/>
      <w:sz w:val="20"/>
    </w:rPr>
  </w:style>
  <w:style w:type="paragraph" w:styleId="Heading6">
    <w:name w:val="heading 6"/>
    <w:basedOn w:val="HeadingBase"/>
    <w:next w:val="Normal"/>
    <w:link w:val="Heading6Char"/>
    <w:qFormat/>
    <w:rsid w:val="00726B80"/>
    <w:pPr>
      <w:spacing w:before="60"/>
      <w:outlineLvl w:val="5"/>
    </w:pPr>
    <w:rPr>
      <w:color w:val="918585"/>
      <w:sz w:val="20"/>
    </w:rPr>
  </w:style>
  <w:style w:type="paragraph" w:styleId="Heading7">
    <w:name w:val="heading 7"/>
    <w:basedOn w:val="Normal"/>
    <w:next w:val="Normal"/>
    <w:link w:val="Heading7Char"/>
    <w:qFormat/>
    <w:rsid w:val="00726B80"/>
    <w:pPr>
      <w:ind w:left="720"/>
      <w:outlineLvl w:val="6"/>
    </w:pPr>
    <w:rPr>
      <w:i/>
    </w:rPr>
  </w:style>
  <w:style w:type="paragraph" w:styleId="Heading8">
    <w:name w:val="heading 8"/>
    <w:basedOn w:val="Normal"/>
    <w:next w:val="Normal"/>
    <w:link w:val="Heading8Char"/>
    <w:qFormat/>
    <w:rsid w:val="00726B80"/>
    <w:pPr>
      <w:ind w:left="720"/>
      <w:outlineLvl w:val="7"/>
    </w:pPr>
    <w:rPr>
      <w:i/>
    </w:rPr>
  </w:style>
  <w:style w:type="paragraph" w:styleId="Heading9">
    <w:name w:val="heading 9"/>
    <w:basedOn w:val="Normal"/>
    <w:next w:val="Normal"/>
    <w:link w:val="Heading9Char"/>
    <w:qFormat/>
    <w:rsid w:val="00726B80"/>
    <w:pPr>
      <w:ind w:left="720"/>
      <w:outlineLvl w:val="8"/>
    </w:pPr>
    <w:rPr>
      <w:i/>
    </w:rPr>
  </w:style>
  <w:style w:type="character" w:default="1" w:styleId="DefaultParagraphFont">
    <w:name w:val="Default Paragraph Font"/>
    <w:uiPriority w:val="1"/>
    <w:unhideWhenUsed/>
    <w:rsid w:val="00726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B80"/>
  </w:style>
  <w:style w:type="character" w:customStyle="1" w:styleId="Heading1Char">
    <w:name w:val="Heading 1 Char"/>
    <w:basedOn w:val="DefaultParagraphFont"/>
    <w:link w:val="Heading1"/>
    <w:rsid w:val="00726B80"/>
    <w:rPr>
      <w:rFonts w:ascii="Times New Roman" w:eastAsia="Times New Roman" w:hAnsi="Times New Roman" w:cs="Times New Roman"/>
      <w:b/>
      <w:sz w:val="32"/>
      <w:szCs w:val="20"/>
      <w:lang w:eastAsia="en-US"/>
    </w:rPr>
  </w:style>
  <w:style w:type="paragraph" w:styleId="BodyText">
    <w:name w:val="Body Text"/>
    <w:basedOn w:val="Normal"/>
    <w:link w:val="BodyTextChar"/>
    <w:rsid w:val="00726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B80"/>
    <w:rPr>
      <w:rFonts w:ascii="Times New Roman" w:eastAsia="Times New Roman" w:hAnsi="Times New Roman" w:cs="Times New Roman"/>
      <w:sz w:val="24"/>
      <w:lang w:eastAsia="en-US"/>
    </w:rPr>
  </w:style>
  <w:style w:type="paragraph" w:styleId="List">
    <w:name w:val="List"/>
    <w:basedOn w:val="BodyText"/>
    <w:next w:val="BodyText"/>
    <w:rsid w:val="00726B80"/>
    <w:pPr>
      <w:tabs>
        <w:tab w:val="left" w:pos="340"/>
      </w:tabs>
      <w:spacing w:before="60" w:after="60"/>
      <w:ind w:left="340" w:hanging="340"/>
    </w:pPr>
  </w:style>
  <w:style w:type="paragraph" w:styleId="ListBullet">
    <w:name w:val="List Bullet"/>
    <w:basedOn w:val="List"/>
    <w:rsid w:val="00726B80"/>
    <w:pPr>
      <w:numPr>
        <w:numId w:val="11"/>
      </w:numPr>
      <w:tabs>
        <w:tab w:val="clear" w:pos="340"/>
      </w:tabs>
      <w:spacing w:before="40" w:after="40"/>
    </w:pPr>
  </w:style>
  <w:style w:type="character" w:customStyle="1" w:styleId="SpecialBold">
    <w:name w:val="Special Bold"/>
    <w:basedOn w:val="DefaultParagraphFont"/>
    <w:rsid w:val="00726B80"/>
    <w:rPr>
      <w:b/>
      <w:spacing w:val="0"/>
    </w:rPr>
  </w:style>
  <w:style w:type="paragraph" w:customStyle="1" w:styleId="SuperHeading">
    <w:name w:val="SuperHeading"/>
    <w:basedOn w:val="Normal"/>
    <w:rsid w:val="00726B80"/>
    <w:pPr>
      <w:spacing w:before="240" w:after="120"/>
      <w:outlineLvl w:val="0"/>
    </w:pPr>
    <w:rPr>
      <w:rFonts w:ascii="Times New Roman" w:hAnsi="Times New Roman"/>
      <w:b/>
      <w:sz w:val="32"/>
    </w:rPr>
  </w:style>
  <w:style w:type="paragraph" w:customStyle="1" w:styleId="TableHeading">
    <w:name w:val="Table Heading"/>
    <w:basedOn w:val="HeadingBase"/>
    <w:rsid w:val="00726B80"/>
    <w:pPr>
      <w:keepLines/>
      <w:pBdr>
        <w:bottom w:val="single" w:sz="6" w:space="1" w:color="918585"/>
      </w:pBdr>
      <w:spacing w:before="240"/>
    </w:pPr>
  </w:style>
  <w:style w:type="paragraph" w:customStyle="1" w:styleId="AllowPageBreak">
    <w:name w:val="AllowPageBreak"/>
    <w:rsid w:val="00726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B80"/>
    <w:rPr>
      <w:rFonts w:ascii="Courier New" w:eastAsia="Times New Roman" w:hAnsi="Courier New" w:cs="Times New Roman"/>
      <w:i/>
      <w:szCs w:val="20"/>
      <w:lang w:eastAsia="en-US"/>
    </w:rPr>
  </w:style>
  <w:style w:type="paragraph" w:customStyle="1" w:styleId="HeadingBase">
    <w:name w:val="Heading Base"/>
    <w:rsid w:val="00726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B80"/>
    <w:pPr>
      <w:tabs>
        <w:tab w:val="right" w:leader="dot" w:pos="9072"/>
      </w:tabs>
      <w:ind w:left="567"/>
    </w:pPr>
    <w:rPr>
      <w:szCs w:val="22"/>
    </w:rPr>
  </w:style>
  <w:style w:type="paragraph" w:customStyle="1" w:styleId="TOCBase">
    <w:name w:val="TOC Base"/>
    <w:rsid w:val="00726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B80"/>
    <w:pPr>
      <w:tabs>
        <w:tab w:val="right" w:leader="dot" w:pos="9072"/>
      </w:tabs>
      <w:spacing w:before="40" w:after="40"/>
      <w:ind w:left="284"/>
    </w:pPr>
    <w:rPr>
      <w:rFonts w:ascii="Times New Roman" w:hAnsi="Times New Roman"/>
    </w:rPr>
  </w:style>
  <w:style w:type="paragraph" w:styleId="TOC1">
    <w:name w:val="toc 1"/>
    <w:basedOn w:val="TOCBase"/>
    <w:next w:val="Normal"/>
    <w:rsid w:val="00726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B80"/>
    <w:rPr>
      <w:rFonts w:ascii="Times New Roman" w:eastAsia="Times New Roman" w:hAnsi="Times New Roman" w:cs="Times New Roman"/>
      <w:sz w:val="16"/>
      <w:lang w:eastAsia="en-US"/>
    </w:rPr>
  </w:style>
  <w:style w:type="paragraph" w:styleId="Title">
    <w:name w:val="Title"/>
    <w:basedOn w:val="HeadingBase"/>
    <w:link w:val="TitleChar"/>
    <w:qFormat/>
    <w:rsid w:val="00726B80"/>
    <w:pPr>
      <w:spacing w:before="5040"/>
      <w:jc w:val="center"/>
    </w:pPr>
    <w:rPr>
      <w:sz w:val="48"/>
      <w:szCs w:val="72"/>
      <w:lang w:val="en-US"/>
    </w:rPr>
  </w:style>
  <w:style w:type="character" w:customStyle="1" w:styleId="TitleChar">
    <w:name w:val="Title Char"/>
    <w:basedOn w:val="DefaultParagraphFont"/>
    <w:link w:val="Title"/>
    <w:rsid w:val="00726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B80"/>
    <w:pPr>
      <w:tabs>
        <w:tab w:val="left" w:pos="3600"/>
        <w:tab w:val="left" w:pos="3958"/>
      </w:tabs>
    </w:pPr>
  </w:style>
  <w:style w:type="paragraph" w:customStyle="1" w:styleId="Note">
    <w:name w:val="Note"/>
    <w:basedOn w:val="BodyText"/>
    <w:rsid w:val="00726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B80"/>
    <w:pPr>
      <w:framePr w:wrap="auto" w:hAnchor="text" w:y="6049"/>
    </w:pPr>
    <w:rPr>
      <w:color w:val="000000"/>
      <w:sz w:val="40"/>
    </w:rPr>
  </w:style>
  <w:style w:type="paragraph" w:customStyle="1" w:styleId="TOCTitle">
    <w:name w:val="TOCTitle"/>
    <w:basedOn w:val="Heading1"/>
    <w:rsid w:val="00726B80"/>
    <w:pPr>
      <w:spacing w:after="240"/>
      <w:jc w:val="center"/>
      <w:outlineLvl w:val="9"/>
    </w:pPr>
    <w:rPr>
      <w:caps/>
    </w:rPr>
  </w:style>
  <w:style w:type="paragraph" w:customStyle="1" w:styleId="Version">
    <w:name w:val="Version"/>
    <w:rsid w:val="00726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B80"/>
    <w:pPr>
      <w:numPr>
        <w:numId w:val="12"/>
      </w:numPr>
      <w:tabs>
        <w:tab w:val="clear" w:pos="680"/>
      </w:tabs>
    </w:pPr>
  </w:style>
  <w:style w:type="paragraph" w:styleId="Index1">
    <w:name w:val="index 1"/>
    <w:basedOn w:val="Normal"/>
    <w:next w:val="Normal"/>
    <w:semiHidden/>
    <w:rsid w:val="00726B80"/>
    <w:pPr>
      <w:keepNext w:val="0"/>
      <w:tabs>
        <w:tab w:val="right" w:pos="4176"/>
      </w:tabs>
      <w:ind w:left="198" w:hanging="198"/>
    </w:pPr>
    <w:rPr>
      <w:rFonts w:ascii="Garamond" w:hAnsi="Garamond"/>
    </w:rPr>
  </w:style>
  <w:style w:type="paragraph" w:styleId="IndexHeading">
    <w:name w:val="index heading"/>
    <w:basedOn w:val="Normal"/>
    <w:next w:val="Index1"/>
    <w:semiHidden/>
    <w:rsid w:val="00726B80"/>
    <w:pPr>
      <w:spacing w:before="120" w:after="120"/>
    </w:pPr>
    <w:rPr>
      <w:rFonts w:ascii="Arial" w:hAnsi="Arial"/>
      <w:b/>
      <w:color w:val="918585"/>
      <w:sz w:val="24"/>
    </w:rPr>
  </w:style>
  <w:style w:type="paragraph" w:styleId="Header">
    <w:name w:val="header"/>
    <w:basedOn w:val="Normal"/>
    <w:link w:val="HeaderChar"/>
    <w:rsid w:val="00726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B80"/>
    <w:rPr>
      <w:rFonts w:ascii="Times New Roman" w:eastAsia="Times New Roman" w:hAnsi="Times New Roman" w:cs="Times New Roman"/>
      <w:sz w:val="16"/>
      <w:szCs w:val="20"/>
      <w:lang w:val="en-GB" w:eastAsia="en-US"/>
    </w:rPr>
  </w:style>
  <w:style w:type="paragraph" w:customStyle="1" w:styleId="Chapter">
    <w:name w:val="Chapter"/>
    <w:basedOn w:val="Normal"/>
    <w:rsid w:val="00726B80"/>
    <w:pPr>
      <w:spacing w:before="240"/>
    </w:pPr>
    <w:rPr>
      <w:rFonts w:ascii="Times New Roman" w:hAnsi="Times New Roman"/>
      <w:smallCaps/>
      <w:spacing w:val="80"/>
      <w:sz w:val="28"/>
    </w:rPr>
  </w:style>
  <w:style w:type="paragraph" w:customStyle="1" w:styleId="InChapter">
    <w:name w:val="InChapter"/>
    <w:basedOn w:val="Heading3"/>
    <w:rsid w:val="00726B80"/>
    <w:pPr>
      <w:spacing w:after="240"/>
      <w:outlineLvl w:val="9"/>
    </w:pPr>
    <w:rPr>
      <w:noProof/>
    </w:rPr>
  </w:style>
  <w:style w:type="paragraph" w:styleId="Index2">
    <w:name w:val="index 2"/>
    <w:basedOn w:val="Normal"/>
    <w:next w:val="Normal"/>
    <w:semiHidden/>
    <w:rsid w:val="00726B80"/>
    <w:pPr>
      <w:tabs>
        <w:tab w:val="right" w:pos="4176"/>
      </w:tabs>
      <w:ind w:left="568" w:hanging="284"/>
    </w:pPr>
    <w:rPr>
      <w:rFonts w:ascii="Garamond" w:hAnsi="Garamond"/>
    </w:rPr>
  </w:style>
  <w:style w:type="paragraph" w:customStyle="1" w:styleId="Byline">
    <w:name w:val="Byline"/>
    <w:rsid w:val="00726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B80"/>
    <w:pPr>
      <w:tabs>
        <w:tab w:val="clear" w:pos="3600"/>
        <w:tab w:val="clear" w:pos="3958"/>
      </w:tabs>
      <w:jc w:val="right"/>
    </w:pPr>
  </w:style>
  <w:style w:type="character" w:styleId="Emphasis">
    <w:name w:val="Emphasis"/>
    <w:basedOn w:val="DefaultParagraphFont"/>
    <w:qFormat/>
    <w:rsid w:val="00726B80"/>
    <w:rPr>
      <w:i/>
    </w:rPr>
  </w:style>
  <w:style w:type="paragraph" w:styleId="Caption">
    <w:name w:val="caption"/>
    <w:basedOn w:val="BodyText"/>
    <w:next w:val="Normal"/>
    <w:qFormat/>
    <w:rsid w:val="00726B80"/>
    <w:pPr>
      <w:framePr w:w="2268" w:hSpace="181" w:vSpace="181" w:wrap="around" w:vAnchor="text" w:hAnchor="page" w:x="1135" w:y="285" w:anchorLock="1"/>
    </w:pPr>
    <w:rPr>
      <w:i/>
    </w:rPr>
  </w:style>
  <w:style w:type="paragraph" w:customStyle="1" w:styleId="MiniTOCTitle">
    <w:name w:val="MiniTOCTitle"/>
    <w:basedOn w:val="Heading4"/>
    <w:rsid w:val="00726B80"/>
    <w:pPr>
      <w:spacing w:before="240"/>
      <w:outlineLvl w:val="9"/>
    </w:pPr>
    <w:rPr>
      <w:noProof/>
      <w:sz w:val="24"/>
    </w:rPr>
  </w:style>
  <w:style w:type="paragraph" w:customStyle="1" w:styleId="MiniTOCItem">
    <w:name w:val="MiniTOCItem"/>
    <w:basedOn w:val="ListBullet"/>
    <w:rsid w:val="00726B80"/>
    <w:pPr>
      <w:numPr>
        <w:numId w:val="0"/>
      </w:numPr>
      <w:tabs>
        <w:tab w:val="right" w:leader="dot" w:pos="6521"/>
      </w:tabs>
      <w:spacing w:before="0" w:after="0"/>
    </w:pPr>
  </w:style>
  <w:style w:type="paragraph" w:customStyle="1" w:styleId="TOFTitle">
    <w:name w:val="TOFTitle"/>
    <w:basedOn w:val="TOCTitle"/>
    <w:rsid w:val="00726B80"/>
  </w:style>
  <w:style w:type="paragraph" w:styleId="TableofFigures">
    <w:name w:val="table of figures"/>
    <w:basedOn w:val="Normal"/>
    <w:next w:val="Normal"/>
    <w:semiHidden/>
    <w:rsid w:val="00726B80"/>
    <w:pPr>
      <w:tabs>
        <w:tab w:val="right" w:leader="dot" w:pos="9072"/>
      </w:tabs>
      <w:ind w:left="970" w:hanging="403"/>
    </w:pPr>
    <w:rPr>
      <w:rFonts w:ascii="Times New Roman" w:hAnsi="Times New Roman"/>
      <w:b/>
    </w:rPr>
  </w:style>
  <w:style w:type="paragraph" w:styleId="ListNumber">
    <w:name w:val="List Number"/>
    <w:basedOn w:val="List"/>
    <w:rsid w:val="00726B80"/>
    <w:pPr>
      <w:numPr>
        <w:numId w:val="14"/>
      </w:numPr>
      <w:tabs>
        <w:tab w:val="clear" w:pos="340"/>
      </w:tabs>
    </w:pPr>
  </w:style>
  <w:style w:type="character" w:customStyle="1" w:styleId="WingdingSymbols">
    <w:name w:val="Wingding Symbols"/>
    <w:rsid w:val="00726B80"/>
    <w:rPr>
      <w:rFonts w:ascii="Wingdings" w:hAnsi="Wingdings"/>
    </w:rPr>
  </w:style>
  <w:style w:type="character" w:customStyle="1" w:styleId="HotSpot">
    <w:name w:val="HotSpot"/>
    <w:rsid w:val="00726B80"/>
    <w:rPr>
      <w:color w:val="0033CC"/>
      <w:u w:val="none"/>
    </w:rPr>
  </w:style>
  <w:style w:type="paragraph" w:customStyle="1" w:styleId="BodyTextRight">
    <w:name w:val="Body Text Right"/>
    <w:basedOn w:val="BodyText"/>
    <w:rsid w:val="00726B80"/>
    <w:pPr>
      <w:spacing w:before="0" w:after="0"/>
      <w:jc w:val="right"/>
    </w:pPr>
  </w:style>
  <w:style w:type="paragraph" w:styleId="Index3">
    <w:name w:val="index 3"/>
    <w:basedOn w:val="ListNumber2"/>
    <w:next w:val="Normal"/>
    <w:semiHidden/>
    <w:rsid w:val="00726B80"/>
    <w:pPr>
      <w:numPr>
        <w:numId w:val="0"/>
      </w:numPr>
      <w:tabs>
        <w:tab w:val="right" w:leader="dot" w:pos="4176"/>
      </w:tabs>
    </w:pPr>
  </w:style>
  <w:style w:type="paragraph" w:styleId="ListNumber2">
    <w:name w:val="List Number 2"/>
    <w:basedOn w:val="List2"/>
    <w:rsid w:val="00726B80"/>
    <w:pPr>
      <w:numPr>
        <w:numId w:val="9"/>
      </w:numPr>
      <w:tabs>
        <w:tab w:val="clear" w:pos="1060"/>
      </w:tabs>
    </w:pPr>
  </w:style>
  <w:style w:type="paragraph" w:customStyle="1" w:styleId="MarginNote">
    <w:name w:val="Margin Note"/>
    <w:basedOn w:val="BodyText"/>
    <w:rsid w:val="00726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B80"/>
    <w:rPr>
      <w:sz w:val="32"/>
    </w:rPr>
  </w:style>
  <w:style w:type="paragraph" w:customStyle="1" w:styleId="HeadingProcedure">
    <w:name w:val="Heading Procedure"/>
    <w:basedOn w:val="HeadingBase"/>
    <w:next w:val="Normal"/>
    <w:rsid w:val="00726B80"/>
    <w:pPr>
      <w:tabs>
        <w:tab w:val="left" w:pos="0"/>
      </w:tabs>
      <w:spacing w:before="120" w:after="60"/>
    </w:pPr>
    <w:rPr>
      <w:i/>
      <w:color w:val="918585"/>
      <w:sz w:val="22"/>
    </w:rPr>
  </w:style>
  <w:style w:type="paragraph" w:customStyle="1" w:styleId="TableBodyText">
    <w:name w:val="Table Body Text"/>
    <w:basedOn w:val="BodyText"/>
    <w:rsid w:val="00726B80"/>
    <w:pPr>
      <w:spacing w:before="60" w:after="60"/>
    </w:pPr>
  </w:style>
  <w:style w:type="paragraph" w:styleId="ListContinue">
    <w:name w:val="List Continue"/>
    <w:basedOn w:val="List"/>
    <w:rsid w:val="00726B80"/>
    <w:pPr>
      <w:ind w:firstLine="0"/>
    </w:pPr>
  </w:style>
  <w:style w:type="paragraph" w:customStyle="1" w:styleId="ListNote">
    <w:name w:val="List Note"/>
    <w:basedOn w:val="List"/>
    <w:rsid w:val="00726B80"/>
    <w:pPr>
      <w:pBdr>
        <w:top w:val="single" w:sz="6" w:space="2" w:color="918585"/>
        <w:bottom w:val="single" w:sz="6" w:space="2" w:color="918585"/>
      </w:pBdr>
      <w:tabs>
        <w:tab w:val="left" w:pos="1021"/>
      </w:tabs>
      <w:ind w:firstLine="0"/>
    </w:pPr>
  </w:style>
  <w:style w:type="paragraph" w:customStyle="1" w:styleId="Warning">
    <w:name w:val="Warning"/>
    <w:basedOn w:val="BodyText"/>
    <w:rsid w:val="00726B80"/>
    <w:pPr>
      <w:shd w:val="clear" w:color="auto" w:fill="D9D9D9"/>
      <w:tabs>
        <w:tab w:val="left" w:pos="992"/>
      </w:tabs>
      <w:ind w:left="119" w:right="119"/>
    </w:pPr>
    <w:rPr>
      <w:sz w:val="20"/>
    </w:rPr>
  </w:style>
  <w:style w:type="paragraph" w:customStyle="1" w:styleId="MarginIcons">
    <w:name w:val="Margin Icons"/>
    <w:basedOn w:val="BodyText"/>
    <w:rsid w:val="00726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B80"/>
    <w:rPr>
      <w:rFonts w:ascii="Courier New" w:hAnsi="Courier New"/>
    </w:rPr>
  </w:style>
  <w:style w:type="paragraph" w:customStyle="1" w:styleId="NoteBullet">
    <w:name w:val="Note Bullet"/>
    <w:basedOn w:val="Note"/>
    <w:rsid w:val="00726B80"/>
    <w:pPr>
      <w:tabs>
        <w:tab w:val="clear" w:pos="680"/>
      </w:tabs>
      <w:spacing w:before="60" w:after="60"/>
    </w:pPr>
  </w:style>
  <w:style w:type="paragraph" w:customStyle="1" w:styleId="SubHeading2">
    <w:name w:val="SubHeading2"/>
    <w:basedOn w:val="HeadingBase"/>
    <w:rsid w:val="00726B80"/>
    <w:pPr>
      <w:spacing w:before="240" w:after="60"/>
    </w:pPr>
    <w:rPr>
      <w:sz w:val="20"/>
    </w:rPr>
  </w:style>
  <w:style w:type="paragraph" w:customStyle="1" w:styleId="SubHeading1">
    <w:name w:val="SubHeading1"/>
    <w:basedOn w:val="HeadingBase"/>
    <w:rsid w:val="00726B80"/>
    <w:pPr>
      <w:spacing w:before="240" w:after="60"/>
    </w:pPr>
    <w:rPr>
      <w:color w:val="918585"/>
      <w:sz w:val="22"/>
    </w:rPr>
  </w:style>
  <w:style w:type="paragraph" w:customStyle="1" w:styleId="SideHeading">
    <w:name w:val="Side Heading"/>
    <w:basedOn w:val="HeadingBase"/>
    <w:rsid w:val="00726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B80"/>
    <w:pPr>
      <w:numPr>
        <w:numId w:val="10"/>
      </w:numPr>
    </w:pPr>
  </w:style>
  <w:style w:type="paragraph" w:styleId="PlainText">
    <w:name w:val="Plain Text"/>
    <w:basedOn w:val="Normal"/>
    <w:link w:val="PlainTextChar"/>
    <w:rsid w:val="00726B80"/>
    <w:rPr>
      <w:sz w:val="20"/>
    </w:rPr>
  </w:style>
  <w:style w:type="character" w:customStyle="1" w:styleId="PlainTextChar">
    <w:name w:val="Plain Text Char"/>
    <w:basedOn w:val="DefaultParagraphFont"/>
    <w:link w:val="PlainText"/>
    <w:rsid w:val="00726B80"/>
    <w:rPr>
      <w:rFonts w:ascii="Courier New" w:eastAsia="Times New Roman" w:hAnsi="Courier New" w:cs="Times New Roman"/>
      <w:sz w:val="20"/>
      <w:szCs w:val="20"/>
      <w:lang w:eastAsia="en-US"/>
    </w:rPr>
  </w:style>
  <w:style w:type="character" w:customStyle="1" w:styleId="MenuOption">
    <w:name w:val="Menu Option"/>
    <w:basedOn w:val="DefaultParagraphFont"/>
    <w:rsid w:val="00726B80"/>
    <w:rPr>
      <w:b/>
      <w:smallCaps/>
    </w:rPr>
  </w:style>
  <w:style w:type="paragraph" w:customStyle="1" w:styleId="TableListNumber">
    <w:name w:val="Table List Number"/>
    <w:basedOn w:val="ListNumber"/>
    <w:rsid w:val="00726B80"/>
    <w:pPr>
      <w:numPr>
        <w:numId w:val="0"/>
      </w:numPr>
    </w:pPr>
  </w:style>
  <w:style w:type="paragraph" w:styleId="TOC4">
    <w:name w:val="toc 4"/>
    <w:basedOn w:val="TOCBase"/>
    <w:next w:val="Normal"/>
    <w:semiHidden/>
    <w:rsid w:val="00726B80"/>
    <w:pPr>
      <w:tabs>
        <w:tab w:val="right" w:leader="dot" w:pos="9071"/>
      </w:tabs>
      <w:ind w:left="1701"/>
    </w:pPr>
  </w:style>
  <w:style w:type="paragraph" w:customStyle="1" w:styleId="ListAlpha">
    <w:name w:val="List Alpha"/>
    <w:basedOn w:val="List"/>
    <w:rsid w:val="00726B80"/>
    <w:pPr>
      <w:numPr>
        <w:numId w:val="8"/>
      </w:numPr>
    </w:pPr>
  </w:style>
  <w:style w:type="paragraph" w:customStyle="1" w:styleId="ListAlpha2">
    <w:name w:val="List Alpha 2"/>
    <w:basedOn w:val="List2"/>
    <w:rsid w:val="00726B80"/>
    <w:pPr>
      <w:numPr>
        <w:numId w:val="7"/>
      </w:numPr>
    </w:pPr>
  </w:style>
  <w:style w:type="paragraph" w:styleId="List2">
    <w:name w:val="List 2"/>
    <w:basedOn w:val="BodyText"/>
    <w:rsid w:val="00726B80"/>
    <w:pPr>
      <w:tabs>
        <w:tab w:val="left" w:pos="680"/>
      </w:tabs>
      <w:spacing w:before="60" w:after="60"/>
      <w:ind w:left="680" w:hanging="340"/>
    </w:pPr>
  </w:style>
  <w:style w:type="paragraph" w:styleId="List3">
    <w:name w:val="List 3"/>
    <w:basedOn w:val="BodyText"/>
    <w:rsid w:val="00726B80"/>
    <w:pPr>
      <w:tabs>
        <w:tab w:val="left" w:pos="1021"/>
      </w:tabs>
      <w:spacing w:before="60" w:after="60"/>
      <w:ind w:left="1020" w:hanging="340"/>
    </w:pPr>
  </w:style>
  <w:style w:type="paragraph" w:styleId="List4">
    <w:name w:val="List 4"/>
    <w:basedOn w:val="BodyText"/>
    <w:rsid w:val="00726B80"/>
    <w:pPr>
      <w:tabs>
        <w:tab w:val="left" w:pos="1361"/>
      </w:tabs>
      <w:spacing w:before="60" w:after="60"/>
      <w:ind w:left="1361" w:hanging="340"/>
    </w:pPr>
  </w:style>
  <w:style w:type="paragraph" w:styleId="List5">
    <w:name w:val="List 5"/>
    <w:basedOn w:val="BodyText"/>
    <w:rsid w:val="00726B80"/>
    <w:pPr>
      <w:tabs>
        <w:tab w:val="left" w:pos="1701"/>
      </w:tabs>
      <w:spacing w:before="60" w:after="60"/>
      <w:ind w:left="1701" w:hanging="340"/>
    </w:pPr>
  </w:style>
  <w:style w:type="paragraph" w:styleId="ListBullet3">
    <w:name w:val="List Bullet 3"/>
    <w:basedOn w:val="List3"/>
    <w:rsid w:val="00726B80"/>
    <w:pPr>
      <w:numPr>
        <w:numId w:val="13"/>
      </w:numPr>
      <w:tabs>
        <w:tab w:val="clear" w:pos="1021"/>
      </w:tabs>
      <w:ind w:left="1037" w:hanging="357"/>
    </w:pPr>
  </w:style>
  <w:style w:type="paragraph" w:styleId="ListBullet4">
    <w:name w:val="List Bullet 4"/>
    <w:basedOn w:val="List4"/>
    <w:rsid w:val="00726B80"/>
    <w:pPr>
      <w:numPr>
        <w:numId w:val="2"/>
      </w:numPr>
      <w:tabs>
        <w:tab w:val="clear" w:pos="1361"/>
      </w:tabs>
    </w:pPr>
  </w:style>
  <w:style w:type="paragraph" w:styleId="ListBullet5">
    <w:name w:val="List Bullet 5"/>
    <w:basedOn w:val="List5"/>
    <w:rsid w:val="00726B80"/>
    <w:pPr>
      <w:numPr>
        <w:numId w:val="3"/>
      </w:numPr>
    </w:pPr>
  </w:style>
  <w:style w:type="paragraph" w:styleId="ListContinue2">
    <w:name w:val="List Continue 2"/>
    <w:basedOn w:val="List2"/>
    <w:rsid w:val="00726B80"/>
    <w:pPr>
      <w:ind w:firstLine="0"/>
    </w:pPr>
  </w:style>
  <w:style w:type="paragraph" w:styleId="ListContinue3">
    <w:name w:val="List Continue 3"/>
    <w:basedOn w:val="List3"/>
    <w:rsid w:val="00726B80"/>
    <w:pPr>
      <w:ind w:left="1021" w:firstLine="0"/>
    </w:pPr>
  </w:style>
  <w:style w:type="paragraph" w:styleId="ListContinue4">
    <w:name w:val="List Continue 4"/>
    <w:basedOn w:val="List4"/>
    <w:rsid w:val="00726B80"/>
    <w:pPr>
      <w:ind w:firstLine="0"/>
    </w:pPr>
  </w:style>
  <w:style w:type="paragraph" w:styleId="ListContinue5">
    <w:name w:val="List Continue 5"/>
    <w:basedOn w:val="List5"/>
    <w:rsid w:val="00726B80"/>
    <w:pPr>
      <w:ind w:firstLine="0"/>
    </w:pPr>
  </w:style>
  <w:style w:type="paragraph" w:styleId="ListNumber3">
    <w:name w:val="List Number 3"/>
    <w:basedOn w:val="List3"/>
    <w:rsid w:val="00726B80"/>
    <w:pPr>
      <w:numPr>
        <w:numId w:val="4"/>
      </w:numPr>
    </w:pPr>
  </w:style>
  <w:style w:type="paragraph" w:styleId="ListNumber4">
    <w:name w:val="List Number 4"/>
    <w:basedOn w:val="List4"/>
    <w:rsid w:val="00726B80"/>
    <w:pPr>
      <w:numPr>
        <w:numId w:val="5"/>
      </w:numPr>
    </w:pPr>
  </w:style>
  <w:style w:type="paragraph" w:styleId="ListNumber5">
    <w:name w:val="List Number 5"/>
    <w:basedOn w:val="List5"/>
    <w:rsid w:val="00726B80"/>
    <w:pPr>
      <w:numPr>
        <w:numId w:val="6"/>
      </w:numPr>
    </w:pPr>
  </w:style>
  <w:style w:type="paragraph" w:styleId="BlockText">
    <w:name w:val="Block Text"/>
    <w:basedOn w:val="Normal"/>
    <w:rsid w:val="00726B80"/>
    <w:pPr>
      <w:spacing w:after="120"/>
      <w:ind w:left="1440" w:right="1440"/>
    </w:pPr>
  </w:style>
  <w:style w:type="character" w:customStyle="1" w:styleId="Subscript">
    <w:name w:val="Subscript"/>
    <w:basedOn w:val="DefaultParagraphFont"/>
    <w:rsid w:val="00726B80"/>
    <w:rPr>
      <w:sz w:val="16"/>
      <w:vertAlign w:val="subscript"/>
    </w:rPr>
  </w:style>
  <w:style w:type="character" w:customStyle="1" w:styleId="Superscript">
    <w:name w:val="Superscript"/>
    <w:basedOn w:val="DefaultParagraphFont"/>
    <w:rsid w:val="00726B80"/>
    <w:rPr>
      <w:sz w:val="16"/>
      <w:vertAlign w:val="superscript"/>
    </w:rPr>
  </w:style>
  <w:style w:type="character" w:customStyle="1" w:styleId="Symbols">
    <w:name w:val="Symbols"/>
    <w:basedOn w:val="DefaultParagraphFont"/>
    <w:rsid w:val="00726B80"/>
    <w:rPr>
      <w:rFonts w:ascii="Symbol" w:hAnsi="Symbol"/>
    </w:rPr>
  </w:style>
  <w:style w:type="character" w:customStyle="1" w:styleId="MenuOptions">
    <w:name w:val="Menu Options"/>
    <w:basedOn w:val="DefaultParagraphFont"/>
    <w:rsid w:val="00726B80"/>
    <w:rPr>
      <w:rFonts w:ascii="Arial Narrow" w:hAnsi="Arial Narrow"/>
      <w:smallCaps/>
    </w:rPr>
  </w:style>
  <w:style w:type="character" w:customStyle="1" w:styleId="Buttons">
    <w:name w:val="Buttons"/>
    <w:basedOn w:val="DefaultParagraphFont"/>
    <w:rsid w:val="00726B80"/>
    <w:rPr>
      <w:b/>
    </w:rPr>
  </w:style>
  <w:style w:type="character" w:customStyle="1" w:styleId="Underlined">
    <w:name w:val="Underlined"/>
    <w:basedOn w:val="DefaultParagraphFont"/>
    <w:rsid w:val="00726B80"/>
    <w:rPr>
      <w:u w:val="single"/>
    </w:rPr>
  </w:style>
  <w:style w:type="paragraph" w:customStyle="1" w:styleId="TableBodyTextRight">
    <w:name w:val="Table Body Text Right"/>
    <w:basedOn w:val="TableBodyText"/>
    <w:rsid w:val="00726B80"/>
    <w:pPr>
      <w:widowControl w:val="0"/>
      <w:autoSpaceDE w:val="0"/>
      <w:autoSpaceDN w:val="0"/>
      <w:adjustRightInd w:val="0"/>
      <w:jc w:val="right"/>
    </w:pPr>
    <w:rPr>
      <w:rFonts w:cs="Arial"/>
      <w:szCs w:val="18"/>
    </w:rPr>
  </w:style>
  <w:style w:type="paragraph" w:customStyle="1" w:styleId="CopyrightText">
    <w:name w:val="Copyright Text"/>
    <w:basedOn w:val="BodyText"/>
    <w:rsid w:val="00726B80"/>
    <w:rPr>
      <w:sz w:val="18"/>
    </w:rPr>
  </w:style>
  <w:style w:type="paragraph" w:customStyle="1" w:styleId="BodySmallRight">
    <w:name w:val="Body Small Right"/>
    <w:basedOn w:val="BodyTextRight"/>
    <w:rsid w:val="00726B80"/>
    <w:rPr>
      <w:sz w:val="18"/>
      <w:szCs w:val="18"/>
    </w:rPr>
  </w:style>
  <w:style w:type="paragraph" w:customStyle="1" w:styleId="MarginEdition">
    <w:name w:val="Margin Edition"/>
    <w:basedOn w:val="MarginNote"/>
    <w:rsid w:val="00726B80"/>
    <w:pPr>
      <w:spacing w:before="0" w:after="0"/>
    </w:pPr>
    <w:rPr>
      <w:rFonts w:ascii="Times New Roman" w:hAnsi="Times New Roman"/>
      <w:color w:val="999999"/>
    </w:rPr>
  </w:style>
  <w:style w:type="paragraph" w:customStyle="1" w:styleId="Spacer">
    <w:name w:val="Spacer"/>
    <w:basedOn w:val="Normal"/>
    <w:rsid w:val="00726B80"/>
    <w:rPr>
      <w:sz w:val="2"/>
      <w:szCs w:val="2"/>
    </w:rPr>
  </w:style>
  <w:style w:type="character" w:customStyle="1" w:styleId="Small">
    <w:name w:val="Small"/>
    <w:basedOn w:val="DefaultParagraphFont"/>
    <w:rsid w:val="00726B80"/>
    <w:rPr>
      <w:sz w:val="16"/>
    </w:rPr>
  </w:style>
  <w:style w:type="paragraph" w:customStyle="1" w:styleId="WideTable">
    <w:name w:val="Wide Table"/>
    <w:basedOn w:val="Normal"/>
    <w:rsid w:val="00726B80"/>
    <w:pPr>
      <w:ind w:left="-1418"/>
    </w:pPr>
    <w:rPr>
      <w:sz w:val="2"/>
      <w:szCs w:val="2"/>
    </w:rPr>
  </w:style>
  <w:style w:type="character" w:styleId="PageNumber">
    <w:name w:val="page number"/>
    <w:basedOn w:val="DefaultParagraphFont"/>
    <w:rsid w:val="00726B80"/>
  </w:style>
  <w:style w:type="paragraph" w:styleId="Quote">
    <w:name w:val="Quote"/>
    <w:basedOn w:val="Heading1"/>
    <w:link w:val="QuoteChar"/>
    <w:qFormat/>
    <w:rsid w:val="00726B80"/>
    <w:rPr>
      <w:b w:val="0"/>
      <w:sz w:val="72"/>
      <w:szCs w:val="72"/>
      <w:lang w:val="en-NZ"/>
    </w:rPr>
  </w:style>
  <w:style w:type="character" w:customStyle="1" w:styleId="QuoteChar">
    <w:name w:val="Quote Char"/>
    <w:basedOn w:val="DefaultParagraphFont"/>
    <w:link w:val="Quote"/>
    <w:rsid w:val="00726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B80"/>
    <w:pPr>
      <w:pageBreakBefore/>
    </w:pPr>
  </w:style>
  <w:style w:type="paragraph" w:customStyle="1" w:styleId="Border">
    <w:name w:val="Border"/>
    <w:basedOn w:val="Normal"/>
    <w:qFormat/>
    <w:rsid w:val="00726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B80"/>
    <w:rPr>
      <w:b/>
      <w:bCs/>
      <w:i/>
      <w:iCs/>
      <w:color w:val="auto"/>
    </w:rPr>
  </w:style>
  <w:style w:type="paragraph" w:styleId="IntenseQuote">
    <w:name w:val="Intense Quote"/>
    <w:basedOn w:val="Normal"/>
    <w:next w:val="Normal"/>
    <w:link w:val="IntenseQuoteChar"/>
    <w:uiPriority w:val="30"/>
    <w:qFormat/>
    <w:rsid w:val="00726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B80"/>
    <w:rPr>
      <w:smallCaps/>
      <w:color w:val="auto"/>
      <w:u w:val="single"/>
    </w:rPr>
  </w:style>
  <w:style w:type="character" w:styleId="IntenseReference">
    <w:name w:val="Intense Reference"/>
    <w:basedOn w:val="DefaultParagraphFont"/>
    <w:uiPriority w:val="32"/>
    <w:qFormat/>
    <w:rsid w:val="00726B80"/>
    <w:rPr>
      <w:b/>
      <w:bCs/>
      <w:smallCaps/>
      <w:color w:val="auto"/>
      <w:spacing w:val="5"/>
      <w:u w:val="single"/>
    </w:rPr>
  </w:style>
  <w:style w:type="paragraph" w:customStyle="1" w:styleId="2ColumnHeading">
    <w:name w:val="2Column Heading"/>
    <w:basedOn w:val="BodyText"/>
    <w:qFormat/>
    <w:rsid w:val="00726B80"/>
    <w:pPr>
      <w:spacing w:after="60"/>
      <w:ind w:left="-2268"/>
    </w:pPr>
    <w:rPr>
      <w:b/>
    </w:rPr>
  </w:style>
  <w:style w:type="paragraph" w:customStyle="1" w:styleId="Heading1TOC">
    <w:name w:val="Heading1 TOC"/>
    <w:basedOn w:val="Normal"/>
    <w:qFormat/>
    <w:rsid w:val="00726B80"/>
    <w:pPr>
      <w:spacing w:before="240" w:after="120"/>
    </w:pPr>
    <w:rPr>
      <w:rFonts w:ascii="Times New Roman" w:hAnsi="Times New Roman"/>
      <w:b/>
      <w:sz w:val="32"/>
    </w:rPr>
  </w:style>
  <w:style w:type="paragraph" w:customStyle="1" w:styleId="Heading2TOC">
    <w:name w:val="Heading2 TOC"/>
    <w:basedOn w:val="Normal"/>
    <w:qFormat/>
    <w:rsid w:val="00726B80"/>
    <w:pPr>
      <w:spacing w:before="240" w:after="60"/>
    </w:pPr>
    <w:rPr>
      <w:rFonts w:ascii="Times New Roman" w:hAnsi="Times New Roman"/>
      <w:b/>
      <w:sz w:val="28"/>
    </w:rPr>
  </w:style>
  <w:style w:type="character" w:customStyle="1" w:styleId="Underline">
    <w:name w:val="Underline"/>
    <w:basedOn w:val="DefaultParagraphFont"/>
    <w:qFormat/>
    <w:rsid w:val="00726B80"/>
    <w:rPr>
      <w:u w:val="single"/>
    </w:rPr>
  </w:style>
  <w:style w:type="character" w:customStyle="1" w:styleId="BoldandItalics">
    <w:name w:val="Bold and Italics"/>
    <w:qFormat/>
    <w:rsid w:val="00726B80"/>
    <w:rPr>
      <w:b/>
      <w:i/>
      <w:u w:val="none"/>
    </w:rPr>
  </w:style>
  <w:style w:type="paragraph" w:styleId="BalloonText">
    <w:name w:val="Balloon Text"/>
    <w:basedOn w:val="Normal"/>
    <w:link w:val="BalloonTextChar"/>
    <w:rsid w:val="00726B80"/>
    <w:rPr>
      <w:rFonts w:ascii="Tahoma" w:hAnsi="Tahoma" w:cs="Tahoma"/>
      <w:sz w:val="16"/>
      <w:szCs w:val="16"/>
    </w:rPr>
  </w:style>
  <w:style w:type="character" w:customStyle="1" w:styleId="BalloonTextChar">
    <w:name w:val="Balloon Text Char"/>
    <w:basedOn w:val="DefaultParagraphFont"/>
    <w:link w:val="BalloonText"/>
    <w:rsid w:val="00726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B80"/>
    <w:rPr>
      <w:b/>
      <w:color w:val="660033"/>
      <w:spacing w:val="0"/>
    </w:rPr>
  </w:style>
  <w:style w:type="paragraph" w:customStyle="1" w:styleId="Nameditemlist">
    <w:name w:val="Named item list"/>
    <w:basedOn w:val="BodyText"/>
    <w:qFormat/>
    <w:rsid w:val="00726B80"/>
    <w:pPr>
      <w:tabs>
        <w:tab w:val="left" w:pos="2835"/>
      </w:tabs>
      <w:ind w:left="2835" w:hanging="2835"/>
    </w:pPr>
  </w:style>
  <w:style w:type="paragraph" w:customStyle="1" w:styleId="BodyTextnopadding">
    <w:name w:val="Body Text no padding"/>
    <w:basedOn w:val="BodyText"/>
    <w:qFormat/>
    <w:rsid w:val="00726B80"/>
    <w:pPr>
      <w:spacing w:before="0" w:after="0"/>
    </w:pPr>
  </w:style>
  <w:style w:type="paragraph" w:customStyle="1" w:styleId="BodyTextBold">
    <w:name w:val="Body Text Bold"/>
    <w:basedOn w:val="BodyText"/>
    <w:qFormat/>
    <w:rsid w:val="00726B80"/>
    <w:rPr>
      <w:b/>
    </w:rPr>
  </w:style>
  <w:style w:type="character" w:styleId="Hyperlink">
    <w:name w:val="Hyperlink"/>
    <w:basedOn w:val="DefaultParagraphFont"/>
    <w:uiPriority w:val="99"/>
    <w:unhideWhenUsed/>
    <w:rsid w:val="00C179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5512</Characters>
  <Application>Microsoft Office Word</Application>
  <DocSecurity>0</DocSecurity>
  <Lines>162</Lines>
  <Paragraphs>93</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PSPLND011 Handle compensation claims</dc:title>
  <dc:subject>Approved</dc:subject>
  <dc:creator>Public Skills Australia</dc:creator>
  <cp:keywords>Release: 1</cp:keywords>
  <dc:description>Review Date: 12 April 2008</dc:description>
  <cp:lastModifiedBy>HSD_TPCMSd.prod</cp:lastModifiedBy>
  <cp:revision>3</cp:revision>
  <dcterms:created xsi:type="dcterms:W3CDTF">2025-03-01T17:37:00Z</dcterms:created>
  <dcterms:modified xsi:type="dcterms:W3CDTF">2025-03-01T17:37:00Z</dcterms:modified>
</cp:coreProperties>
</file>