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11D" w:rsidP="005D611D">
      <w:pPr>
        <w:pStyle w:val="Title"/>
      </w:pPr>
      <w:r>
        <w:fldChar w:fldCharType="begin"/>
      </w:r>
      <w:r>
        <w:instrText xml:space="preserve"> TITLE   \* MERGEFORMAT </w:instrText>
      </w:r>
      <w:r>
        <w:fldChar w:fldCharType="separate"/>
      </w:r>
      <w:r>
        <w:t>PSPLND008 Monitor reserves management</w:t>
      </w:r>
      <w:r>
        <w:fldChar w:fldCharType="end"/>
      </w:r>
    </w:p>
    <w:p w:rsidR="005D611D" w:rsidP="005D611D">
      <w:pPr>
        <w:pStyle w:val="Version"/>
        <w:sectPr w:rsidSect="001C7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CE6" w:rsidP="001C7CE6">
      <w:pPr>
        <w:pStyle w:val="SuperHeading"/>
      </w:pPr>
      <w:r w:rsidRPr="001C7CE6">
        <w:t>PSPLND008 Monitor reserves management</w:t>
      </w:r>
    </w:p>
    <w:p w:rsidR="00000000" w:rsidRPr="001C7CE6" w:rsidP="001C7CE6">
      <w:pPr>
        <w:pStyle w:val="Heading1"/>
      </w:pPr>
      <w:bookmarkStart w:id="1" w:name="O_822543"/>
      <w:bookmarkEnd w:id="1"/>
      <w:r w:rsidRPr="001C7CE6">
        <w:t>Modification History</w:t>
      </w:r>
    </w:p>
    <w:tbl>
      <w:tblPr>
        <w:tblW w:w="0" w:type="auto"/>
        <w:tblLayout w:type="fixed"/>
        <w:tblCellMar>
          <w:left w:w="62" w:type="dxa"/>
          <w:right w:w="62" w:type="dxa"/>
        </w:tblCellMar>
        <w:tblLook w:val="0000"/>
      </w:tblPr>
      <w:tblGrid>
        <w:gridCol w:w="1134"/>
        <w:gridCol w:w="7937"/>
      </w:tblGrid>
      <w:tr w:rsidTr="005D61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Comments</w:t>
            </w:r>
          </w:p>
        </w:tc>
      </w:tr>
      <w:tr w:rsidTr="005D61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BodyText"/>
              <w:rPr>
                <w:lang w:val="en-NZ"/>
              </w:rPr>
            </w:pPr>
            <w:r w:rsidRPr="001C7C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BodyText"/>
            </w:pPr>
            <w:r w:rsidRPr="001C7CE6">
              <w:t xml:space="preserve">This unit was released in PSP Public Sector Training Package release 1.0 and meets the Standards for Training Packages. </w:t>
            </w:r>
          </w:p>
          <w:p w:rsidR="00000000" w:rsidRPr="001C7CE6" w:rsidP="001C7CE6">
            <w:pPr>
              <w:pStyle w:val="BodyText"/>
            </w:pPr>
          </w:p>
          <w:p w:rsidR="00000000" w:rsidRPr="001C7CE6" w:rsidP="001C7CE6">
            <w:pPr>
              <w:pStyle w:val="BodyText"/>
            </w:pPr>
            <w:r w:rsidRPr="001C7CE6">
              <w:t>This unit supersedes and is equivalent to PSPLAND406A Monitor reserves management.</w:t>
            </w:r>
          </w:p>
          <w:p w:rsidR="00000000" w:rsidRPr="001C7CE6" w:rsidP="001C7CE6">
            <w:pPr>
              <w:pStyle w:val="BodyText"/>
            </w:pPr>
          </w:p>
          <w:p w:rsidR="00000000" w:rsidRPr="001C7CE6" w:rsidP="001C7CE6">
            <w:pPr>
              <w:pStyle w:val="ListBullet"/>
            </w:pPr>
            <w:r w:rsidRPr="001C7CE6">
              <w:t>Unit cod</w:t>
            </w:r>
            <w:r w:rsidRPr="001C7CE6">
              <w:t>e updated</w:t>
            </w:r>
          </w:p>
          <w:p w:rsidR="00000000" w:rsidRPr="001C7CE6" w:rsidP="001C7CE6">
            <w:pPr>
              <w:pStyle w:val="ListBullet"/>
            </w:pPr>
            <w:r w:rsidRPr="001C7CE6">
              <w:t>Content and formatting updated to comply with new standards</w:t>
            </w:r>
          </w:p>
          <w:p w:rsidR="00000000" w:rsidRPr="001C7CE6" w:rsidP="001C7CE6">
            <w:pPr>
              <w:pStyle w:val="ListBullet"/>
            </w:pPr>
            <w:r w:rsidRPr="001C7CE6">
              <w:t>All PC transitioned from passive to active voice</w:t>
            </w:r>
          </w:p>
        </w:tc>
      </w:tr>
    </w:tbl>
    <w:p w:rsidR="005D611D" w:rsidP="001C7CE6">
      <w:pPr>
        <w:pStyle w:val="BodyText"/>
      </w:pPr>
    </w:p>
    <w:p w:rsidR="005D611D" w:rsidP="001C7CE6">
      <w:pPr>
        <w:pStyle w:val="BodyText"/>
      </w:pPr>
    </w:p>
    <w:p w:rsidR="00000000" w:rsidRPr="001C7CE6" w:rsidP="001C7CE6">
      <w:pPr>
        <w:pStyle w:val="Heading1"/>
      </w:pPr>
      <w:bookmarkStart w:id="2" w:name="O_822544"/>
      <w:bookmarkEnd w:id="2"/>
      <w:r w:rsidRPr="001C7CE6">
        <w:t>Application</w:t>
      </w:r>
    </w:p>
    <w:p w:rsidR="00000000" w:rsidRPr="001C7CE6" w:rsidP="005D611D">
      <w:pPr>
        <w:pStyle w:val="BodyText"/>
      </w:pPr>
      <w:r w:rsidRPr="001C7CE6">
        <w:t>This unit describes the skills required to monitor the management of public reserves. It includes reviewing planning documents, carrying out reserve inspections, attending meetings, and preparing reports and submissions that involve reserve management.</w:t>
      </w:r>
    </w:p>
    <w:p w:rsidR="00000000" w:rsidRPr="001C7CE6" w:rsidP="005D611D">
      <w:pPr>
        <w:pStyle w:val="BodyText"/>
      </w:pPr>
      <w:r w:rsidRPr="001C7CE6">
        <w:t>Th</w:t>
      </w:r>
      <w:r w:rsidRPr="001C7CE6">
        <w:t>is unit applies to those working in management of public reserves.</w:t>
      </w:r>
    </w:p>
    <w:p w:rsidR="00000000" w:rsidRPr="001C7CE6" w:rsidP="005D611D">
      <w:pPr>
        <w:pStyle w:val="BodyText"/>
      </w:pPr>
      <w:r w:rsidRPr="001C7CE6">
        <w:t>The skills and knowledge described in this unit must be applied within the legislative, regulatory and policy environment in which they are carried out. Organisational policies and procedu</w:t>
      </w:r>
      <w:r w:rsidRPr="001C7CE6">
        <w:t>res must be consulted and adhered to.</w:t>
      </w:r>
    </w:p>
    <w:p w:rsidR="00000000" w:rsidRPr="001C7CE6" w:rsidP="005D611D">
      <w:pPr>
        <w:pStyle w:val="BodyText"/>
      </w:pPr>
      <w:r w:rsidRPr="001C7CE6">
        <w:t>Those undertaking this unit working independently, while performing complex tasks under a range of familiar contexts.</w:t>
      </w:r>
    </w:p>
    <w:p w:rsidR="005D611D" w:rsidP="005D611D">
      <w:pPr>
        <w:pStyle w:val="BodyText"/>
      </w:pPr>
      <w:r w:rsidRPr="001C7CE6">
        <w:t>No licensing, legislative or certification requirements apply to unit at the time of publication.</w:t>
      </w:r>
    </w:p>
    <w:p w:rsidR="00000000" w:rsidRPr="001C7CE6" w:rsidP="001C7CE6">
      <w:pPr>
        <w:pStyle w:val="Heading1"/>
      </w:pPr>
      <w:bookmarkStart w:id="3" w:name="O_822546"/>
      <w:bookmarkEnd w:id="3"/>
      <w:r w:rsidRPr="001C7CE6">
        <w:t>Competency Field</w:t>
      </w:r>
    </w:p>
    <w:p w:rsidR="00000000" w:rsidRPr="001C7CE6" w:rsidP="005D611D">
      <w:pPr>
        <w:pStyle w:val="BodyText"/>
      </w:pPr>
      <w:r w:rsidRPr="001C7CE6">
        <w:t>Public land administration</w:t>
      </w:r>
    </w:p>
    <w:p w:rsidR="00000000" w:rsidRPr="001C7CE6" w:rsidP="001C7CE6">
      <w:pPr>
        <w:pStyle w:val="Heading1"/>
      </w:pPr>
      <w:bookmarkStart w:id="4" w:name="O_822548"/>
      <w:bookmarkEnd w:id="4"/>
      <w:r w:rsidRPr="001C7CE6">
        <w:t>Elements and Performance Criteria</w:t>
      </w:r>
    </w:p>
    <w:tbl>
      <w:tblPr>
        <w:tblW w:w="0" w:type="auto"/>
        <w:tblLayout w:type="fixed"/>
        <w:tblCellMar>
          <w:left w:w="62" w:type="dxa"/>
          <w:right w:w="62" w:type="dxa"/>
        </w:tblCellMar>
        <w:tblLook w:val="0000"/>
      </w:tblPr>
      <w:tblGrid>
        <w:gridCol w:w="2203"/>
        <w:gridCol w:w="6804"/>
      </w:tblGrid>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PERFORMANCE CRITERIA</w:t>
            </w:r>
          </w:p>
        </w:tc>
      </w:tr>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BodyText"/>
              <w:rPr>
                <w:lang w:val="en-NZ"/>
              </w:rPr>
            </w:pPr>
            <w:r w:rsidRPr="001C7C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BodyText"/>
              <w:rPr>
                <w:lang w:val="en-NZ"/>
              </w:rPr>
            </w:pPr>
            <w:r w:rsidRPr="001C7CE6">
              <w:t>Performance criteria describe the performance needed to demonstrate ach</w:t>
            </w:r>
            <w:r w:rsidRPr="001C7CE6">
              <w:t>ievement of the element. Where bold italicised text is used, further information is detailed in the range of conditions section.</w:t>
            </w:r>
          </w:p>
        </w:tc>
      </w:tr>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List"/>
              <w:rPr>
                <w:lang w:val="en-NZ"/>
              </w:rPr>
            </w:pPr>
            <w:r w:rsidRPr="001C7CE6">
              <w:rPr>
                <w:rStyle w:val="SpecialBold"/>
              </w:rPr>
              <w:t>1.</w:t>
            </w:r>
            <w:r w:rsidRPr="001C7CE6">
              <w:rPr>
                <w:rStyle w:val="SpecialBold"/>
              </w:rPr>
              <w:tab/>
              <w:t>Review planning documents for public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List"/>
            </w:pPr>
            <w:r w:rsidRPr="001C7CE6">
              <w:t>1.1</w:t>
            </w:r>
            <w:r w:rsidRPr="001C7CE6">
              <w:tab/>
              <w:t>Establish the purpose of the planning document.</w:t>
            </w:r>
          </w:p>
          <w:p w:rsidR="00000000" w:rsidRPr="001C7CE6" w:rsidP="001C7CE6">
            <w:pPr>
              <w:pStyle w:val="List"/>
            </w:pPr>
            <w:r w:rsidRPr="001C7CE6">
              <w:t>1.2</w:t>
            </w:r>
            <w:r w:rsidRPr="001C7CE6">
              <w:tab/>
              <w:t>Review and assess the</w:t>
            </w:r>
            <w:r w:rsidRPr="001C7CE6">
              <w:t xml:space="preserve"> planning document.</w:t>
            </w:r>
          </w:p>
          <w:p w:rsidR="00000000" w:rsidP="001C7CE6">
            <w:pPr>
              <w:pStyle w:val="List"/>
              <w:rPr>
                <w:lang w:val="en-NZ"/>
              </w:rPr>
            </w:pPr>
            <w:r w:rsidRPr="001C7CE6">
              <w:t>1.3</w:t>
            </w:r>
            <w:r w:rsidRPr="001C7CE6">
              <w:tab/>
              <w:t>Prepare and direct documentation associated with the review.</w:t>
            </w:r>
          </w:p>
        </w:tc>
      </w:tr>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List"/>
              <w:rPr>
                <w:lang w:val="en-NZ"/>
              </w:rPr>
            </w:pPr>
            <w:r w:rsidRPr="001C7CE6">
              <w:rPr>
                <w:rStyle w:val="SpecialBold"/>
              </w:rPr>
              <w:t>2.</w:t>
            </w:r>
            <w:r w:rsidRPr="001C7CE6">
              <w:rPr>
                <w:rStyle w:val="SpecialBold"/>
              </w:rPr>
              <w:tab/>
              <w:t>Inspect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List"/>
            </w:pPr>
            <w:r w:rsidRPr="001C7CE6">
              <w:t>2.1</w:t>
            </w:r>
            <w:r w:rsidRPr="001C7CE6">
              <w:tab/>
              <w:t>Confirm the reason to undertake the inspection.</w:t>
            </w:r>
          </w:p>
          <w:p w:rsidR="00000000" w:rsidRPr="001C7CE6" w:rsidP="001C7CE6">
            <w:pPr>
              <w:pStyle w:val="List"/>
            </w:pPr>
            <w:r w:rsidRPr="001C7CE6">
              <w:t>2.2</w:t>
            </w:r>
            <w:r w:rsidRPr="001C7CE6">
              <w:tab/>
              <w:t>Undertake inspection activities.</w:t>
            </w:r>
          </w:p>
          <w:p w:rsidR="00000000" w:rsidRPr="001C7CE6" w:rsidP="001C7CE6">
            <w:pPr>
              <w:pStyle w:val="List"/>
            </w:pPr>
            <w:r w:rsidRPr="001C7CE6">
              <w:t>2.3</w:t>
            </w:r>
            <w:r w:rsidRPr="001C7CE6">
              <w:tab/>
              <w:t>Identify and note issues that require action.</w:t>
            </w:r>
          </w:p>
          <w:p w:rsidR="00000000" w:rsidP="001C7CE6">
            <w:pPr>
              <w:pStyle w:val="List"/>
              <w:rPr>
                <w:lang w:val="en-NZ"/>
              </w:rPr>
            </w:pPr>
            <w:r w:rsidRPr="001C7CE6">
              <w:t>2.4</w:t>
            </w:r>
            <w:r w:rsidRPr="001C7CE6">
              <w:tab/>
            </w:r>
            <w:r w:rsidRPr="001C7CE6">
              <w:t>Document the outcome of the inspection and actions to be implemented.</w:t>
            </w:r>
          </w:p>
        </w:tc>
      </w:tr>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List"/>
              <w:rPr>
                <w:lang w:val="en-NZ"/>
              </w:rPr>
            </w:pPr>
            <w:r w:rsidRPr="001C7CE6">
              <w:rPr>
                <w:rStyle w:val="SpecialBold"/>
              </w:rPr>
              <w:t>3.</w:t>
            </w:r>
            <w:r w:rsidRPr="001C7CE6">
              <w:rPr>
                <w:rStyle w:val="SpecialBold"/>
              </w:rPr>
              <w:tab/>
              <w:t>Attend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List"/>
            </w:pPr>
            <w:r w:rsidRPr="001C7CE6">
              <w:t>3.1</w:t>
            </w:r>
            <w:r w:rsidRPr="001C7CE6">
              <w:tab/>
              <w:t>Prepare information and resources required for the meeting.</w:t>
            </w:r>
          </w:p>
          <w:p w:rsidR="00000000" w:rsidRPr="001C7CE6" w:rsidP="001C7CE6">
            <w:pPr>
              <w:pStyle w:val="List"/>
            </w:pPr>
            <w:r w:rsidRPr="001C7CE6">
              <w:t>3.2</w:t>
            </w:r>
            <w:r w:rsidRPr="001C7CE6">
              <w:tab/>
              <w:t>Communicate the issues.</w:t>
            </w:r>
          </w:p>
          <w:p w:rsidR="00000000" w:rsidRPr="001C7CE6" w:rsidP="001C7CE6">
            <w:pPr>
              <w:pStyle w:val="List"/>
            </w:pPr>
            <w:r w:rsidRPr="001C7CE6">
              <w:t>3.3</w:t>
            </w:r>
            <w:r w:rsidRPr="001C7CE6">
              <w:tab/>
              <w:t>Confine the matters dealt with to the listed agenda.</w:t>
            </w:r>
          </w:p>
          <w:p w:rsidR="00000000" w:rsidRPr="001C7CE6" w:rsidP="001C7CE6">
            <w:pPr>
              <w:pStyle w:val="List"/>
            </w:pPr>
            <w:r w:rsidRPr="001C7CE6">
              <w:t>3.4</w:t>
            </w:r>
            <w:r w:rsidRPr="001C7CE6">
              <w:tab/>
              <w:t>Negotiate the</w:t>
            </w:r>
            <w:r w:rsidRPr="001C7CE6">
              <w:t xml:space="preserve"> desired outcomes.</w:t>
            </w:r>
          </w:p>
          <w:p w:rsidR="00000000" w:rsidP="001C7CE6">
            <w:pPr>
              <w:pStyle w:val="List"/>
              <w:rPr>
                <w:lang w:val="en-NZ"/>
              </w:rPr>
            </w:pPr>
            <w:r w:rsidRPr="001C7CE6">
              <w:t>3.5</w:t>
            </w:r>
            <w:r w:rsidRPr="001C7CE6">
              <w:tab/>
              <w:t>Implement any required actions.</w:t>
            </w:r>
          </w:p>
        </w:tc>
      </w:tr>
      <w:tr w:rsidTr="001C7C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List"/>
              <w:rPr>
                <w:lang w:val="en-NZ"/>
              </w:rPr>
            </w:pPr>
            <w:r w:rsidRPr="001C7CE6">
              <w:rPr>
                <w:rStyle w:val="SpecialBold"/>
              </w:rPr>
              <w:t>4.</w:t>
            </w:r>
            <w:r w:rsidRPr="001C7CE6">
              <w:rPr>
                <w:rStyle w:val="SpecialBold"/>
              </w:rPr>
              <w:tab/>
              <w:t>Prepare submissions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List"/>
            </w:pPr>
            <w:r w:rsidRPr="001C7CE6">
              <w:t>4.1</w:t>
            </w:r>
            <w:r w:rsidRPr="001C7CE6">
              <w:tab/>
              <w:t>Establish the purpose of the submission.</w:t>
            </w:r>
          </w:p>
          <w:p w:rsidR="00000000" w:rsidRPr="001C7CE6" w:rsidP="001C7CE6">
            <w:pPr>
              <w:pStyle w:val="List"/>
            </w:pPr>
            <w:r w:rsidRPr="001C7CE6">
              <w:t>4.2</w:t>
            </w:r>
            <w:r w:rsidRPr="001C7CE6">
              <w:tab/>
              <w:t>Gather and present information.</w:t>
            </w:r>
          </w:p>
          <w:p w:rsidR="00000000" w:rsidRPr="001C7CE6" w:rsidP="001C7CE6">
            <w:pPr>
              <w:pStyle w:val="List"/>
            </w:pPr>
            <w:r w:rsidRPr="001C7CE6">
              <w:t>4.3</w:t>
            </w:r>
            <w:r w:rsidRPr="001C7CE6">
              <w:tab/>
              <w:t>Direct the submission to the appropriate personnel for approval.</w:t>
            </w:r>
          </w:p>
        </w:tc>
      </w:tr>
    </w:tbl>
    <w:p w:rsidR="00000000" w:rsidRPr="001C7CE6" w:rsidP="001C7CE6">
      <w:pPr>
        <w:pStyle w:val="BodyText"/>
      </w:pPr>
    </w:p>
    <w:p w:rsidR="00000000" w:rsidRPr="001C7CE6" w:rsidP="001C7CE6">
      <w:pPr>
        <w:pStyle w:val="AllowPageBreak"/>
      </w:pPr>
    </w:p>
    <w:p w:rsidR="00000000" w:rsidRPr="001C7CE6" w:rsidP="001C7CE6">
      <w:pPr>
        <w:pStyle w:val="Heading1"/>
      </w:pPr>
      <w:bookmarkStart w:id="5" w:name="O_822549"/>
      <w:bookmarkEnd w:id="5"/>
      <w:r w:rsidRPr="001C7CE6">
        <w:t>Foundation Skills</w:t>
      </w:r>
    </w:p>
    <w:p w:rsidR="00000000" w:rsidRPr="001C7CE6" w:rsidP="005D611D">
      <w:pPr>
        <w:pStyle w:val="BodyText"/>
      </w:pPr>
      <w:r w:rsidRPr="001C7CE6">
        <w:t>Foundation skills are embedded within the elements and performance criteria of this unit.</w:t>
      </w:r>
    </w:p>
    <w:p w:rsidR="00000000" w:rsidRPr="001C7CE6" w:rsidP="001C7CE6">
      <w:pPr>
        <w:pStyle w:val="Heading1"/>
      </w:pPr>
      <w:bookmarkStart w:id="6" w:name="O_822551"/>
      <w:bookmarkEnd w:id="6"/>
      <w:r w:rsidRPr="001C7CE6">
        <w:t>Unit Mapping Information</w:t>
      </w:r>
    </w:p>
    <w:p w:rsidR="00000000" w:rsidRPr="001C7CE6" w:rsidP="005D611D">
      <w:pPr>
        <w:pStyle w:val="BodyText"/>
      </w:pPr>
      <w:r w:rsidRPr="001C7CE6">
        <w:t>This unit supersedes and is equivalent to PSPLAND406A Monitor reserves management.</w:t>
      </w:r>
    </w:p>
    <w:p w:rsidR="00000000" w:rsidRPr="001C7CE6" w:rsidP="001C7CE6">
      <w:pPr>
        <w:pStyle w:val="Heading1"/>
      </w:pPr>
      <w:bookmarkStart w:id="7" w:name="O_822558"/>
      <w:bookmarkEnd w:id="7"/>
      <w:r w:rsidRPr="001C7CE6">
        <w:t>Links</w:t>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sectPr w:rsidSect="001C7CE6">
          <w:headerReference w:type="default" r:id="rId10"/>
          <w:footerReference w:type="default" r:id="rId11"/>
          <w:pgSz w:w="11908" w:h="16833"/>
          <w:pgMar w:top="1702" w:right="1418" w:bottom="1702" w:left="1418" w:header="992" w:footer="992" w:gutter="0"/>
          <w:cols w:space="720"/>
          <w:noEndnote/>
          <w:docGrid w:linePitch="299"/>
        </w:sectPr>
      </w:pPr>
    </w:p>
    <w:p w:rsidR="00000000" w:rsidRPr="001C7CE6" w:rsidP="001C7CE6">
      <w:pPr>
        <w:pStyle w:val="SuperHeading"/>
      </w:pPr>
      <w:r w:rsidRPr="001C7CE6">
        <w:t>Assessment Requirements for PSPLND008 Monitor reserves management</w:t>
      </w:r>
    </w:p>
    <w:p w:rsidR="00000000" w:rsidRPr="001C7CE6" w:rsidP="001C7CE6">
      <w:pPr>
        <w:pStyle w:val="Heading1"/>
      </w:pPr>
      <w:bookmarkStart w:id="8" w:name="O_822553"/>
      <w:bookmarkEnd w:id="8"/>
      <w:r w:rsidRPr="001C7CE6">
        <w:t>Modification History</w:t>
      </w:r>
    </w:p>
    <w:tbl>
      <w:tblPr>
        <w:tblW w:w="0" w:type="auto"/>
        <w:tblLayout w:type="fixed"/>
        <w:tblCellMar>
          <w:left w:w="62" w:type="dxa"/>
          <w:right w:w="62" w:type="dxa"/>
        </w:tblCellMar>
        <w:tblLook w:val="0000"/>
      </w:tblPr>
      <w:tblGrid>
        <w:gridCol w:w="1134"/>
        <w:gridCol w:w="7937"/>
      </w:tblGrid>
      <w:tr w:rsidTr="005D61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TableHeading"/>
              <w:rPr>
                <w:lang w:val="en-NZ"/>
              </w:rPr>
            </w:pPr>
            <w:r w:rsidRPr="001C7CE6">
              <w:t>Comments</w:t>
            </w:r>
          </w:p>
        </w:tc>
      </w:tr>
      <w:tr w:rsidTr="005D61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CE6">
            <w:pPr>
              <w:pStyle w:val="BodyText"/>
              <w:rPr>
                <w:lang w:val="en-NZ"/>
              </w:rPr>
            </w:pPr>
            <w:r w:rsidRPr="001C7C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CE6" w:rsidP="001C7CE6">
            <w:pPr>
              <w:pStyle w:val="BodyText"/>
            </w:pPr>
            <w:r w:rsidRPr="001C7CE6">
              <w:t xml:space="preserve">These Assessment Requirements were released in PSP Public Sector Training Package release 1.0 and meet the Standards for Training Packages. </w:t>
            </w:r>
          </w:p>
          <w:p w:rsidR="00000000" w:rsidRPr="001C7CE6" w:rsidP="001C7CE6">
            <w:pPr>
              <w:pStyle w:val="BodyText"/>
            </w:pPr>
          </w:p>
          <w:p w:rsidR="00000000" w:rsidRPr="001C7CE6" w:rsidP="001C7CE6">
            <w:pPr>
              <w:pStyle w:val="ListBullet"/>
            </w:pPr>
            <w:r w:rsidRPr="001C7CE6">
              <w:t>Assessment Requirements created drawing upon specified assessment information from superseded unit</w:t>
            </w:r>
          </w:p>
        </w:tc>
      </w:tr>
    </w:tbl>
    <w:p w:rsidR="00000000" w:rsidRPr="001C7CE6" w:rsidP="001C7CE6">
      <w:pPr>
        <w:pStyle w:val="BodyText"/>
      </w:pPr>
    </w:p>
    <w:p w:rsidR="00000000" w:rsidRPr="001C7CE6" w:rsidP="001C7CE6">
      <w:pPr>
        <w:pStyle w:val="AllowPageBreak"/>
      </w:pPr>
    </w:p>
    <w:p w:rsidR="00000000" w:rsidRPr="001C7CE6" w:rsidP="001C7CE6">
      <w:pPr>
        <w:pStyle w:val="Heading1"/>
      </w:pPr>
      <w:bookmarkStart w:id="9" w:name="O_822554"/>
      <w:bookmarkEnd w:id="9"/>
      <w:r w:rsidRPr="001C7CE6">
        <w:t>Performance Evidence</w:t>
      </w:r>
    </w:p>
    <w:p w:rsidR="00000000" w:rsidRPr="001C7CE6" w:rsidP="005D611D">
      <w:pPr>
        <w:pStyle w:val="BodyText"/>
      </w:pPr>
      <w:r w:rsidRPr="001C7CE6">
        <w:t>Evidence required to demonstrate competence must satisfy all of the requirements of the elements and performance criteria. If not otherwise specified the candidate must demonstrate evidence of performance of the following on at le</w:t>
      </w:r>
      <w:r w:rsidRPr="001C7CE6">
        <w:t>ast one occasion.</w:t>
      </w:r>
    </w:p>
    <w:p w:rsidR="00000000" w:rsidRPr="001C7CE6" w:rsidP="001C7CE6">
      <w:pPr>
        <w:pStyle w:val="ListBullet"/>
      </w:pPr>
      <w:r w:rsidRPr="001C7CE6">
        <w:t>writing reports to organisational standards</w:t>
      </w:r>
    </w:p>
    <w:p w:rsidR="00000000" w:rsidRPr="001C7CE6" w:rsidP="001C7CE6">
      <w:pPr>
        <w:pStyle w:val="ListBullet"/>
      </w:pPr>
      <w:r w:rsidRPr="001C7CE6">
        <w:t>communicating with people of different ages, genders, culture and language backgrounds</w:t>
      </w:r>
    </w:p>
    <w:p w:rsidR="00000000" w:rsidRPr="001C7CE6" w:rsidP="001C7CE6">
      <w:pPr>
        <w:pStyle w:val="ListBullet"/>
      </w:pPr>
      <w:r w:rsidRPr="001C7CE6">
        <w:t>resolving conflict</w:t>
      </w:r>
    </w:p>
    <w:p w:rsidR="00000000" w:rsidRPr="001C7CE6" w:rsidP="001C7CE6">
      <w:pPr>
        <w:pStyle w:val="ListBullet"/>
      </w:pPr>
      <w:r w:rsidRPr="001C7CE6">
        <w:t>mediating during meetings</w:t>
      </w:r>
    </w:p>
    <w:p w:rsidR="00000000" w:rsidRPr="001C7CE6" w:rsidP="001C7CE6">
      <w:pPr>
        <w:pStyle w:val="ListBullet"/>
      </w:pPr>
      <w:r w:rsidRPr="001C7CE6">
        <w:t>identifying risks to public safety on reserves</w:t>
      </w:r>
    </w:p>
    <w:p w:rsidR="00000000" w:rsidRPr="001C7CE6" w:rsidP="001C7CE6">
      <w:pPr>
        <w:pStyle w:val="ListBullet"/>
      </w:pPr>
      <w:r w:rsidRPr="001C7CE6">
        <w:t>iden</w:t>
      </w:r>
      <w:r w:rsidRPr="001C7CE6">
        <w:t>tifying land management problems</w:t>
      </w:r>
    </w:p>
    <w:p w:rsidR="00000000" w:rsidRPr="001C7CE6" w:rsidP="001C7CE6">
      <w:pPr>
        <w:pStyle w:val="ListBullet"/>
      </w:pPr>
      <w:r w:rsidRPr="001C7CE6">
        <w:t>reading building plans</w:t>
      </w:r>
    </w:p>
    <w:p w:rsidR="00000000" w:rsidRPr="001C7CE6" w:rsidP="001C7CE6">
      <w:pPr>
        <w:pStyle w:val="ListBullet"/>
      </w:pPr>
      <w:r w:rsidRPr="001C7CE6">
        <w:t xml:space="preserve">interpreting strategic planning and/or zoning documents </w:t>
      </w:r>
    </w:p>
    <w:p w:rsidR="00000000" w:rsidRPr="001C7CE6" w:rsidP="001C7CE6">
      <w:pPr>
        <w:pStyle w:val="ListBullet"/>
      </w:pPr>
      <w:r w:rsidRPr="001C7CE6">
        <w:t>identifying public reserve issues in a development application</w:t>
      </w:r>
    </w:p>
    <w:p w:rsidR="00000000" w:rsidRPr="001C7CE6" w:rsidP="001C7CE6">
      <w:pPr>
        <w:pStyle w:val="ListBullet"/>
      </w:pPr>
      <w:r w:rsidRPr="001C7CE6">
        <w:t>interpreting aerial photographs</w:t>
      </w:r>
    </w:p>
    <w:p w:rsidR="00000000" w:rsidRPr="001C7CE6" w:rsidP="001C7CE6">
      <w:pPr>
        <w:pStyle w:val="AllowPageBreak"/>
      </w:pPr>
    </w:p>
    <w:p w:rsidR="00000000" w:rsidRPr="001C7CE6" w:rsidP="001C7CE6">
      <w:pPr>
        <w:pStyle w:val="Heading1"/>
      </w:pPr>
      <w:bookmarkStart w:id="10" w:name="O_822555"/>
      <w:bookmarkEnd w:id="10"/>
      <w:r w:rsidRPr="001C7CE6">
        <w:t>Knowledge Evidence</w:t>
      </w:r>
    </w:p>
    <w:p w:rsidR="00000000" w:rsidRPr="001C7CE6" w:rsidP="005D611D">
      <w:pPr>
        <w:pStyle w:val="BodyText"/>
      </w:pPr>
      <w:r w:rsidRPr="001C7CE6">
        <w:t>Evidence req</w:t>
      </w:r>
      <w:r w:rsidRPr="001C7CE6">
        <w:t>uired to demonstrate competence must satisfy all of the requirements of the elements and performance criteria. If not otherwise specified the depth of knowledge demonstrated must be appropriate to the job context of the candidate.</w:t>
      </w:r>
    </w:p>
    <w:p w:rsidR="00000000" w:rsidRPr="001C7CE6" w:rsidP="001C7CE6">
      <w:pPr>
        <w:pStyle w:val="ListBullet"/>
      </w:pPr>
      <w:r w:rsidRPr="001C7CE6">
        <w:t xml:space="preserve">legislation relating to </w:t>
      </w:r>
      <w:r w:rsidRPr="001C7CE6">
        <w:t>Crown reserve administration and land management</w:t>
      </w:r>
    </w:p>
    <w:p w:rsidR="00000000" w:rsidRPr="001C7CE6" w:rsidP="001C7CE6">
      <w:pPr>
        <w:pStyle w:val="ListBullet"/>
      </w:pPr>
      <w:r w:rsidRPr="001C7CE6">
        <w:t>planning legislation</w:t>
      </w:r>
    </w:p>
    <w:p w:rsidR="00000000" w:rsidRPr="001C7CE6" w:rsidP="001C7CE6">
      <w:pPr>
        <w:pStyle w:val="ListBullet"/>
      </w:pPr>
      <w:r w:rsidRPr="001C7CE6">
        <w:t xml:space="preserve">strategic plans relating to reserves management </w:t>
      </w:r>
    </w:p>
    <w:p w:rsidR="00000000" w:rsidRPr="001C7CE6" w:rsidP="001C7CE6">
      <w:pPr>
        <w:pStyle w:val="ListBullet"/>
      </w:pPr>
      <w:r w:rsidRPr="001C7CE6">
        <w:t>land management principles and practices</w:t>
      </w:r>
    </w:p>
    <w:p w:rsidR="00000000" w:rsidRPr="001C7CE6" w:rsidP="001C7CE6">
      <w:pPr>
        <w:pStyle w:val="ListBullet"/>
      </w:pPr>
      <w:r w:rsidRPr="001C7CE6">
        <w:t>meeting procedures and protocols</w:t>
      </w:r>
    </w:p>
    <w:p w:rsidR="00000000" w:rsidRPr="001C7CE6" w:rsidP="001C7CE6">
      <w:pPr>
        <w:pStyle w:val="ListBullet"/>
      </w:pPr>
      <w:r w:rsidRPr="001C7CE6">
        <w:t>conflict resolution</w:t>
      </w:r>
    </w:p>
    <w:p w:rsidR="00000000" w:rsidRPr="001C7CE6" w:rsidP="001C7CE6">
      <w:pPr>
        <w:pStyle w:val="ListBullet"/>
      </w:pPr>
      <w:r w:rsidRPr="001C7CE6">
        <w:t>mediation</w:t>
      </w:r>
    </w:p>
    <w:p w:rsidR="00000000" w:rsidRPr="001C7CE6" w:rsidP="001C7CE6">
      <w:pPr>
        <w:pStyle w:val="ListBullet"/>
      </w:pPr>
      <w:r w:rsidRPr="001C7CE6">
        <w:t>site identification and location</w:t>
      </w:r>
    </w:p>
    <w:p w:rsidR="00000000" w:rsidRPr="001C7CE6" w:rsidP="001C7CE6">
      <w:pPr>
        <w:pStyle w:val="ListBullet"/>
      </w:pPr>
      <w:r w:rsidRPr="001C7CE6">
        <w:t>building approvals</w:t>
      </w:r>
    </w:p>
    <w:p w:rsidR="00000000" w:rsidRPr="001C7CE6" w:rsidP="001C7CE6">
      <w:pPr>
        <w:pStyle w:val="ListBullet"/>
      </w:pPr>
      <w:r w:rsidRPr="001C7CE6">
        <w:t>development applications</w:t>
      </w:r>
    </w:p>
    <w:p w:rsidR="00000000" w:rsidRPr="001C7CE6" w:rsidP="001C7CE6">
      <w:pPr>
        <w:pStyle w:val="ListBullet"/>
      </w:pPr>
      <w:r w:rsidRPr="001C7CE6">
        <w:t>planning and land use and/or zoning principles</w:t>
      </w:r>
    </w:p>
    <w:p w:rsidR="00000000" w:rsidRPr="001C7CE6" w:rsidP="001C7CE6">
      <w:pPr>
        <w:pStyle w:val="ListBullet"/>
      </w:pPr>
      <w:r w:rsidRPr="001C7CE6">
        <w:t>organisational delegations</w:t>
      </w:r>
    </w:p>
    <w:p w:rsidR="00000000" w:rsidRPr="001C7CE6" w:rsidP="001C7CE6">
      <w:pPr>
        <w:pStyle w:val="ListBullet"/>
      </w:pPr>
      <w:r w:rsidRPr="001C7CE6">
        <w:t>public sector legislation, including work health and safety and environment in the context of reserves management</w:t>
      </w:r>
    </w:p>
    <w:p w:rsidR="00000000" w:rsidRPr="001C7CE6" w:rsidP="001C7CE6">
      <w:pPr>
        <w:pStyle w:val="AllowPageBreak"/>
      </w:pPr>
    </w:p>
    <w:p w:rsidR="00000000" w:rsidRPr="001C7CE6" w:rsidP="001C7CE6">
      <w:pPr>
        <w:pStyle w:val="Heading1"/>
      </w:pPr>
      <w:bookmarkStart w:id="11" w:name="O_822556"/>
      <w:bookmarkEnd w:id="11"/>
      <w:r w:rsidRPr="001C7CE6">
        <w:t>Assessment Conditions</w:t>
      </w:r>
    </w:p>
    <w:p w:rsidR="00000000" w:rsidRPr="001C7CE6" w:rsidP="005D611D">
      <w:pPr>
        <w:pStyle w:val="BodyText"/>
      </w:pPr>
      <w:r w:rsidRPr="001C7CE6">
        <w:t xml:space="preserve">This unit contains no specific industry-mandated assessment conditions. Guidance on suggested and recommended conditions and methods can be found in the Implementation Guide. </w:t>
      </w:r>
    </w:p>
    <w:p w:rsidR="005D611D" w:rsidP="005D611D">
      <w:pPr>
        <w:pStyle w:val="BodyText"/>
      </w:pPr>
      <w:r w:rsidRPr="001C7CE6">
        <w:t xml:space="preserve">Assessors must satisfy the NVR/AQTF mandatory competency </w:t>
      </w:r>
      <w:r w:rsidRPr="001C7CE6">
        <w:t>requirements for assessors.</w:t>
      </w:r>
    </w:p>
    <w:p w:rsidR="00000000" w:rsidRPr="001C7CE6" w:rsidP="001C7CE6">
      <w:pPr>
        <w:pStyle w:val="Heading1"/>
      </w:pPr>
      <w:bookmarkStart w:id="12" w:name="O_822559"/>
      <w:bookmarkEnd w:id="12"/>
      <w:r w:rsidRPr="001C7CE6">
        <w:t>Links</w:t>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pPr>
      <w:r w:rsidRPr="001C7CE6">
        <w:t>Companion Volume implementation guides are found in VETNet</w:t>
      </w:r>
      <w:r w:rsidRPr="001C7CE6">
        <w:t xml:space="preserve">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5D611D">
      <w:pPr>
        <w:pStyle w:val="BodyText"/>
      </w:pPr>
      <w:r w:rsidRPr="001C7C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134D">
        <w:rPr>
          <w:rStyle w:val="Hyperlink"/>
        </w:rPr>
        <w:t>https://vetnet.gov.au/Pages/TrainingDocs.aspx?q=bebbece7-ff48-4d2c-8876-405679019623</w:t>
      </w:r>
      <w:r>
        <w:fldChar w:fldCharType="end"/>
      </w:r>
    </w:p>
    <w:p w:rsidR="00000000" w:rsidRPr="001C7CE6" w:rsidP="001C7CE6"/>
    <w:sectPr w:rsidSect="001C7C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rsidRPr="005D611D" w:rsidP="005D6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D" w:rsidP="001C7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11D" w:rsidP="001C7C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D611D" w:rsidP="001C7C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rsidP="001C7CE6">
    <w:pPr>
      <w:pStyle w:val="Footer"/>
      <w:framePr w:wrap="around"/>
    </w:pPr>
    <w:r>
      <w:fldChar w:fldCharType="begin"/>
    </w:r>
    <w:r>
      <w:instrText xml:space="preserve"> DOCPROPERTY  Subject  \* MERGEFORMAT </w:instrText>
    </w:r>
    <w:r>
      <w:fldChar w:fldCharType="separate"/>
    </w:r>
    <w:r w:rsidR="005D611D">
      <w:t>Approved</w:t>
    </w:r>
    <w:r w:rsidR="005D611D">
      <w:fldChar w:fldCharType="end"/>
    </w:r>
    <w:r>
      <w:tab/>
      <w:t xml:space="preserve">Page </w:t>
    </w:r>
    <w:r>
      <w:fldChar w:fldCharType="begin"/>
    </w:r>
    <w:r>
      <w:instrText xml:space="preserve"> PAGE  \* Arabic  \* MERGEFORMAT </w:instrText>
    </w:r>
    <w:r>
      <w:fldChar w:fldCharType="separate"/>
    </w:r>
    <w:r w:rsidR="005D61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11D">
      <w:rPr>
        <w:noProof/>
      </w:rPr>
      <w:t>4</w:t>
    </w:r>
    <w:r>
      <w:rPr>
        <w:noProof/>
      </w:rPr>
      <w:fldChar w:fldCharType="end"/>
    </w:r>
  </w:p>
  <w:p w:rsidR="001C7CE6" w:rsidP="001C7CE6">
    <w:pPr>
      <w:pStyle w:val="Footer"/>
      <w:framePr w:wrap="around"/>
    </w:pPr>
    <w:r>
      <w:t xml:space="preserve">© Commonwealth of Australia, </w:t>
    </w:r>
    <w:r>
      <w:fldChar w:fldCharType="begin"/>
    </w:r>
    <w:r>
      <w:instrText xml:space="preserve"> DATE  \@ "yyyy"  \* MERGEFORMAT </w:instrText>
    </w:r>
    <w:r>
      <w:fldChar w:fldCharType="separate"/>
    </w:r>
    <w:r w:rsidR="005D611D">
      <w:rPr>
        <w:noProof/>
      </w:rPr>
      <w:t>2025</w:t>
    </w:r>
    <w:r>
      <w:fldChar w:fldCharType="end"/>
    </w:r>
    <w:r>
      <w:tab/>
    </w:r>
    <w:r>
      <w:fldChar w:fldCharType="begin"/>
    </w:r>
    <w:r>
      <w:instrText xml:space="preserve"> DOCPROPERTY  Author  \* MERGEFORMAT </w:instrText>
    </w:r>
    <w:r>
      <w:fldChar w:fldCharType="separate"/>
    </w:r>
    <w:r w:rsidR="005D611D">
      <w:t>Public Skills Australia</w:t>
    </w:r>
    <w:r w:rsidR="005D611D">
      <w:fldChar w:fldCharType="end"/>
    </w:r>
  </w:p>
  <w:p w:rsidR="001C7CE6" w:rsidP="001C7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CE6" w:rsidRPr="005D611D" w:rsidP="005D6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D" w:rsidRPr="002D2AF8" w:rsidP="001C7CE6">
    <w:pPr>
      <w:pStyle w:val="Header"/>
      <w:framePr w:wrap="around"/>
    </w:pPr>
    <w:r>
      <w:fldChar w:fldCharType="begin"/>
    </w:r>
    <w:r>
      <w:instrText xml:space="preserve"> TITLE   \* MERGEFORMAT </w:instrText>
    </w:r>
    <w:r>
      <w:fldChar w:fldCharType="separate"/>
    </w:r>
    <w:r>
      <w:t>PSPLND008 Monitor reserves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611D" w:rsidP="001C7C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E6" w:rsidRPr="002D2AF8" w:rsidP="001C7CE6">
    <w:pPr>
      <w:pStyle w:val="Header"/>
      <w:framePr w:wrap="around"/>
    </w:pPr>
    <w:r>
      <w:fldChar w:fldCharType="begin"/>
    </w:r>
    <w:r>
      <w:instrText xml:space="preserve"> TITLE   \* MERGEFORMAT </w:instrText>
    </w:r>
    <w:r>
      <w:fldChar w:fldCharType="separate"/>
    </w:r>
    <w:r w:rsidR="005D611D">
      <w:t>PSPLND008 Monitor reserves management</w:t>
    </w:r>
    <w:r w:rsidR="005D611D">
      <w:fldChar w:fldCharType="end"/>
    </w:r>
    <w:r>
      <w:tab/>
      <w:t xml:space="preserve">Date this document was generated: </w:t>
    </w:r>
    <w:r>
      <w:fldChar w:fldCharType="begin"/>
    </w:r>
    <w:r>
      <w:instrText xml:space="preserve"> CREATEDATE  \@ "d MMMM yyyy"  \* MERGEFORMAT </w:instrText>
    </w:r>
    <w:r>
      <w:fldChar w:fldCharType="separate"/>
    </w:r>
    <w:r w:rsidR="005D611D">
      <w:rPr>
        <w:noProof/>
      </w:rPr>
      <w:t>1 March 2025</w:t>
    </w:r>
    <w:r>
      <w:fldChar w:fldCharType="end"/>
    </w:r>
  </w:p>
  <w:p w:rsidR="001C7CE6" w:rsidP="001C7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96A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840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CE6"/>
    <w:pPr>
      <w:spacing w:before="360" w:after="60"/>
      <w:outlineLvl w:val="0"/>
    </w:pPr>
    <w:rPr>
      <w:sz w:val="32"/>
    </w:rPr>
  </w:style>
  <w:style w:type="paragraph" w:styleId="Heading2">
    <w:name w:val="heading 2"/>
    <w:basedOn w:val="HeadingBase"/>
    <w:next w:val="BodyText"/>
    <w:link w:val="Heading2Char"/>
    <w:qFormat/>
    <w:rsid w:val="001C7CE6"/>
    <w:pPr>
      <w:keepLines/>
      <w:spacing w:before="240" w:after="120"/>
      <w:outlineLvl w:val="1"/>
    </w:pPr>
    <w:rPr>
      <w:sz w:val="28"/>
      <w:szCs w:val="40"/>
    </w:rPr>
  </w:style>
  <w:style w:type="paragraph" w:styleId="Heading3">
    <w:name w:val="heading 3"/>
    <w:basedOn w:val="HeadingBase"/>
    <w:next w:val="BodyText"/>
    <w:link w:val="Heading3Char"/>
    <w:qFormat/>
    <w:rsid w:val="001C7CE6"/>
    <w:pPr>
      <w:spacing w:before="180" w:after="120"/>
      <w:outlineLvl w:val="2"/>
    </w:pPr>
    <w:rPr>
      <w:spacing w:val="-10"/>
      <w:kern w:val="32"/>
    </w:rPr>
  </w:style>
  <w:style w:type="paragraph" w:styleId="Heading4">
    <w:name w:val="heading 4"/>
    <w:basedOn w:val="HeadingBase"/>
    <w:next w:val="BodyText"/>
    <w:link w:val="Heading4Char"/>
    <w:qFormat/>
    <w:rsid w:val="001C7CE6"/>
    <w:pPr>
      <w:spacing w:before="160" w:after="120"/>
      <w:outlineLvl w:val="3"/>
    </w:pPr>
    <w:rPr>
      <w:sz w:val="22"/>
    </w:rPr>
  </w:style>
  <w:style w:type="paragraph" w:styleId="Heading5">
    <w:name w:val="heading 5"/>
    <w:basedOn w:val="HeadingBase"/>
    <w:next w:val="Normal"/>
    <w:link w:val="Heading5Char"/>
    <w:qFormat/>
    <w:rsid w:val="001C7CE6"/>
    <w:pPr>
      <w:spacing w:before="80"/>
      <w:outlineLvl w:val="4"/>
    </w:pPr>
    <w:rPr>
      <w:color w:val="918585"/>
      <w:sz w:val="20"/>
    </w:rPr>
  </w:style>
  <w:style w:type="paragraph" w:styleId="Heading6">
    <w:name w:val="heading 6"/>
    <w:basedOn w:val="HeadingBase"/>
    <w:next w:val="Normal"/>
    <w:link w:val="Heading6Char"/>
    <w:qFormat/>
    <w:rsid w:val="001C7CE6"/>
    <w:pPr>
      <w:spacing w:before="60"/>
      <w:outlineLvl w:val="5"/>
    </w:pPr>
    <w:rPr>
      <w:color w:val="918585"/>
      <w:sz w:val="20"/>
    </w:rPr>
  </w:style>
  <w:style w:type="paragraph" w:styleId="Heading7">
    <w:name w:val="heading 7"/>
    <w:basedOn w:val="Normal"/>
    <w:next w:val="Normal"/>
    <w:link w:val="Heading7Char"/>
    <w:qFormat/>
    <w:rsid w:val="001C7CE6"/>
    <w:pPr>
      <w:ind w:left="720"/>
      <w:outlineLvl w:val="6"/>
    </w:pPr>
    <w:rPr>
      <w:i/>
    </w:rPr>
  </w:style>
  <w:style w:type="paragraph" w:styleId="Heading8">
    <w:name w:val="heading 8"/>
    <w:basedOn w:val="Normal"/>
    <w:next w:val="Normal"/>
    <w:link w:val="Heading8Char"/>
    <w:qFormat/>
    <w:rsid w:val="001C7CE6"/>
    <w:pPr>
      <w:ind w:left="720"/>
      <w:outlineLvl w:val="7"/>
    </w:pPr>
    <w:rPr>
      <w:i/>
    </w:rPr>
  </w:style>
  <w:style w:type="paragraph" w:styleId="Heading9">
    <w:name w:val="heading 9"/>
    <w:basedOn w:val="Normal"/>
    <w:next w:val="Normal"/>
    <w:link w:val="Heading9Char"/>
    <w:qFormat/>
    <w:rsid w:val="001C7CE6"/>
    <w:pPr>
      <w:ind w:left="720"/>
      <w:outlineLvl w:val="8"/>
    </w:pPr>
    <w:rPr>
      <w:i/>
    </w:rPr>
  </w:style>
  <w:style w:type="character" w:default="1" w:styleId="DefaultParagraphFont">
    <w:name w:val="Default Paragraph Font"/>
    <w:uiPriority w:val="1"/>
    <w:unhideWhenUsed/>
    <w:rsid w:val="001C7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CE6"/>
  </w:style>
  <w:style w:type="character" w:customStyle="1" w:styleId="Heading1Char">
    <w:name w:val="Heading 1 Char"/>
    <w:basedOn w:val="DefaultParagraphFont"/>
    <w:link w:val="Heading1"/>
    <w:rsid w:val="001C7CE6"/>
    <w:rPr>
      <w:rFonts w:ascii="Times New Roman" w:eastAsia="Times New Roman" w:hAnsi="Times New Roman" w:cs="Times New Roman"/>
      <w:b/>
      <w:sz w:val="32"/>
      <w:szCs w:val="20"/>
      <w:lang w:eastAsia="en-US"/>
    </w:rPr>
  </w:style>
  <w:style w:type="paragraph" w:styleId="BodyText">
    <w:name w:val="Body Text"/>
    <w:basedOn w:val="Normal"/>
    <w:link w:val="BodyTextChar"/>
    <w:rsid w:val="001C7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CE6"/>
    <w:rPr>
      <w:rFonts w:ascii="Times New Roman" w:eastAsia="Times New Roman" w:hAnsi="Times New Roman" w:cs="Times New Roman"/>
      <w:sz w:val="24"/>
      <w:lang w:eastAsia="en-US"/>
    </w:rPr>
  </w:style>
  <w:style w:type="paragraph" w:styleId="List">
    <w:name w:val="List"/>
    <w:basedOn w:val="BodyText"/>
    <w:next w:val="BodyText"/>
    <w:rsid w:val="001C7CE6"/>
    <w:pPr>
      <w:tabs>
        <w:tab w:val="left" w:pos="340"/>
      </w:tabs>
      <w:spacing w:before="60" w:after="60"/>
      <w:ind w:left="340" w:hanging="340"/>
    </w:pPr>
  </w:style>
  <w:style w:type="paragraph" w:styleId="ListBullet">
    <w:name w:val="List Bullet"/>
    <w:basedOn w:val="List"/>
    <w:rsid w:val="001C7CE6"/>
    <w:pPr>
      <w:numPr>
        <w:numId w:val="11"/>
      </w:numPr>
      <w:tabs>
        <w:tab w:val="clear" w:pos="340"/>
      </w:tabs>
      <w:spacing w:before="40" w:after="40"/>
    </w:pPr>
  </w:style>
  <w:style w:type="character" w:customStyle="1" w:styleId="SpecialBold">
    <w:name w:val="Special Bold"/>
    <w:basedOn w:val="DefaultParagraphFont"/>
    <w:rsid w:val="001C7CE6"/>
    <w:rPr>
      <w:b/>
      <w:spacing w:val="0"/>
    </w:rPr>
  </w:style>
  <w:style w:type="paragraph" w:customStyle="1" w:styleId="SuperHeading">
    <w:name w:val="SuperHeading"/>
    <w:basedOn w:val="Normal"/>
    <w:rsid w:val="001C7CE6"/>
    <w:pPr>
      <w:spacing w:before="240" w:after="120"/>
      <w:outlineLvl w:val="0"/>
    </w:pPr>
    <w:rPr>
      <w:rFonts w:ascii="Times New Roman" w:hAnsi="Times New Roman"/>
      <w:b/>
      <w:sz w:val="32"/>
    </w:rPr>
  </w:style>
  <w:style w:type="paragraph" w:customStyle="1" w:styleId="TableHeading">
    <w:name w:val="Table Heading"/>
    <w:basedOn w:val="HeadingBase"/>
    <w:rsid w:val="001C7CE6"/>
    <w:pPr>
      <w:keepLines/>
      <w:pBdr>
        <w:bottom w:val="single" w:sz="6" w:space="1" w:color="918585"/>
      </w:pBdr>
      <w:spacing w:before="240"/>
    </w:pPr>
  </w:style>
  <w:style w:type="paragraph" w:customStyle="1" w:styleId="AllowPageBreak">
    <w:name w:val="AllowPageBreak"/>
    <w:rsid w:val="001C7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CE6"/>
    <w:rPr>
      <w:rFonts w:ascii="Courier New" w:eastAsia="Times New Roman" w:hAnsi="Courier New" w:cs="Times New Roman"/>
      <w:i/>
      <w:szCs w:val="20"/>
      <w:lang w:eastAsia="en-US"/>
    </w:rPr>
  </w:style>
  <w:style w:type="paragraph" w:customStyle="1" w:styleId="HeadingBase">
    <w:name w:val="Heading Base"/>
    <w:rsid w:val="001C7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CE6"/>
    <w:pPr>
      <w:tabs>
        <w:tab w:val="right" w:leader="dot" w:pos="9072"/>
      </w:tabs>
      <w:ind w:left="567"/>
    </w:pPr>
    <w:rPr>
      <w:szCs w:val="22"/>
    </w:rPr>
  </w:style>
  <w:style w:type="paragraph" w:customStyle="1" w:styleId="TOCBase">
    <w:name w:val="TOC Base"/>
    <w:rsid w:val="001C7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CE6"/>
    <w:pPr>
      <w:tabs>
        <w:tab w:val="right" w:leader="dot" w:pos="9072"/>
      </w:tabs>
      <w:spacing w:before="40" w:after="40"/>
      <w:ind w:left="284"/>
    </w:pPr>
    <w:rPr>
      <w:rFonts w:ascii="Times New Roman" w:hAnsi="Times New Roman"/>
    </w:rPr>
  </w:style>
  <w:style w:type="paragraph" w:styleId="TOC1">
    <w:name w:val="toc 1"/>
    <w:basedOn w:val="TOCBase"/>
    <w:next w:val="Normal"/>
    <w:rsid w:val="001C7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CE6"/>
    <w:rPr>
      <w:rFonts w:ascii="Times New Roman" w:eastAsia="Times New Roman" w:hAnsi="Times New Roman" w:cs="Times New Roman"/>
      <w:sz w:val="16"/>
      <w:lang w:eastAsia="en-US"/>
    </w:rPr>
  </w:style>
  <w:style w:type="paragraph" w:styleId="Title">
    <w:name w:val="Title"/>
    <w:basedOn w:val="HeadingBase"/>
    <w:link w:val="TitleChar"/>
    <w:qFormat/>
    <w:rsid w:val="001C7CE6"/>
    <w:pPr>
      <w:spacing w:before="5040"/>
      <w:jc w:val="center"/>
    </w:pPr>
    <w:rPr>
      <w:sz w:val="48"/>
      <w:szCs w:val="72"/>
      <w:lang w:val="en-US"/>
    </w:rPr>
  </w:style>
  <w:style w:type="character" w:customStyle="1" w:styleId="TitleChar">
    <w:name w:val="Title Char"/>
    <w:basedOn w:val="DefaultParagraphFont"/>
    <w:link w:val="Title"/>
    <w:rsid w:val="001C7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CE6"/>
    <w:pPr>
      <w:tabs>
        <w:tab w:val="left" w:pos="3600"/>
        <w:tab w:val="left" w:pos="3958"/>
      </w:tabs>
    </w:pPr>
  </w:style>
  <w:style w:type="paragraph" w:customStyle="1" w:styleId="Note">
    <w:name w:val="Note"/>
    <w:basedOn w:val="BodyText"/>
    <w:rsid w:val="001C7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CE6"/>
    <w:pPr>
      <w:framePr w:wrap="auto" w:hAnchor="text" w:y="6049"/>
    </w:pPr>
    <w:rPr>
      <w:color w:val="000000"/>
      <w:sz w:val="40"/>
    </w:rPr>
  </w:style>
  <w:style w:type="paragraph" w:customStyle="1" w:styleId="TOCTitle">
    <w:name w:val="TOCTitle"/>
    <w:basedOn w:val="Heading1"/>
    <w:rsid w:val="001C7CE6"/>
    <w:pPr>
      <w:spacing w:after="240"/>
      <w:jc w:val="center"/>
      <w:outlineLvl w:val="9"/>
    </w:pPr>
    <w:rPr>
      <w:caps/>
    </w:rPr>
  </w:style>
  <w:style w:type="paragraph" w:customStyle="1" w:styleId="Version">
    <w:name w:val="Version"/>
    <w:rsid w:val="001C7C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CE6"/>
    <w:pPr>
      <w:numPr>
        <w:numId w:val="12"/>
      </w:numPr>
      <w:tabs>
        <w:tab w:val="clear" w:pos="680"/>
      </w:tabs>
    </w:pPr>
  </w:style>
  <w:style w:type="paragraph" w:styleId="Index1">
    <w:name w:val="index 1"/>
    <w:basedOn w:val="Normal"/>
    <w:next w:val="Normal"/>
    <w:semiHidden/>
    <w:rsid w:val="001C7CE6"/>
    <w:pPr>
      <w:keepNext w:val="0"/>
      <w:tabs>
        <w:tab w:val="right" w:pos="4176"/>
      </w:tabs>
      <w:ind w:left="198" w:hanging="198"/>
    </w:pPr>
    <w:rPr>
      <w:rFonts w:ascii="Garamond" w:hAnsi="Garamond"/>
    </w:rPr>
  </w:style>
  <w:style w:type="paragraph" w:styleId="IndexHeading">
    <w:name w:val="index heading"/>
    <w:basedOn w:val="Normal"/>
    <w:next w:val="Index1"/>
    <w:semiHidden/>
    <w:rsid w:val="001C7CE6"/>
    <w:pPr>
      <w:spacing w:before="120" w:after="120"/>
    </w:pPr>
    <w:rPr>
      <w:rFonts w:ascii="Arial" w:hAnsi="Arial"/>
      <w:b/>
      <w:color w:val="918585"/>
      <w:sz w:val="24"/>
    </w:rPr>
  </w:style>
  <w:style w:type="paragraph" w:styleId="Header">
    <w:name w:val="header"/>
    <w:basedOn w:val="Normal"/>
    <w:link w:val="HeaderChar"/>
    <w:rsid w:val="001C7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CE6"/>
    <w:rPr>
      <w:rFonts w:ascii="Times New Roman" w:eastAsia="Times New Roman" w:hAnsi="Times New Roman" w:cs="Times New Roman"/>
      <w:sz w:val="16"/>
      <w:szCs w:val="20"/>
      <w:lang w:val="en-GB" w:eastAsia="en-US"/>
    </w:rPr>
  </w:style>
  <w:style w:type="paragraph" w:customStyle="1" w:styleId="Chapter">
    <w:name w:val="Chapter"/>
    <w:basedOn w:val="Normal"/>
    <w:rsid w:val="001C7CE6"/>
    <w:pPr>
      <w:spacing w:before="240"/>
    </w:pPr>
    <w:rPr>
      <w:rFonts w:ascii="Times New Roman" w:hAnsi="Times New Roman"/>
      <w:smallCaps/>
      <w:spacing w:val="80"/>
      <w:sz w:val="28"/>
    </w:rPr>
  </w:style>
  <w:style w:type="paragraph" w:customStyle="1" w:styleId="InChapter">
    <w:name w:val="InChapter"/>
    <w:basedOn w:val="Heading3"/>
    <w:rsid w:val="001C7CE6"/>
    <w:pPr>
      <w:spacing w:after="240"/>
      <w:outlineLvl w:val="9"/>
    </w:pPr>
    <w:rPr>
      <w:noProof/>
    </w:rPr>
  </w:style>
  <w:style w:type="paragraph" w:styleId="Index2">
    <w:name w:val="index 2"/>
    <w:basedOn w:val="Normal"/>
    <w:next w:val="Normal"/>
    <w:semiHidden/>
    <w:rsid w:val="001C7CE6"/>
    <w:pPr>
      <w:tabs>
        <w:tab w:val="right" w:pos="4176"/>
      </w:tabs>
      <w:ind w:left="568" w:hanging="284"/>
    </w:pPr>
    <w:rPr>
      <w:rFonts w:ascii="Garamond" w:hAnsi="Garamond"/>
    </w:rPr>
  </w:style>
  <w:style w:type="paragraph" w:customStyle="1" w:styleId="Byline">
    <w:name w:val="Byline"/>
    <w:rsid w:val="001C7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CE6"/>
    <w:pPr>
      <w:tabs>
        <w:tab w:val="clear" w:pos="3600"/>
        <w:tab w:val="clear" w:pos="3958"/>
      </w:tabs>
      <w:jc w:val="right"/>
    </w:pPr>
  </w:style>
  <w:style w:type="character" w:styleId="Emphasis">
    <w:name w:val="Emphasis"/>
    <w:basedOn w:val="DefaultParagraphFont"/>
    <w:qFormat/>
    <w:rsid w:val="001C7CE6"/>
    <w:rPr>
      <w:i/>
    </w:rPr>
  </w:style>
  <w:style w:type="paragraph" w:styleId="Caption">
    <w:name w:val="caption"/>
    <w:basedOn w:val="BodyText"/>
    <w:next w:val="Normal"/>
    <w:qFormat/>
    <w:rsid w:val="001C7CE6"/>
    <w:pPr>
      <w:framePr w:w="2268" w:hSpace="181" w:vSpace="181" w:wrap="around" w:vAnchor="text" w:hAnchor="page" w:x="1135" w:y="285" w:anchorLock="1"/>
    </w:pPr>
    <w:rPr>
      <w:i/>
    </w:rPr>
  </w:style>
  <w:style w:type="paragraph" w:customStyle="1" w:styleId="MiniTOCTitle">
    <w:name w:val="MiniTOCTitle"/>
    <w:basedOn w:val="Heading4"/>
    <w:rsid w:val="001C7CE6"/>
    <w:pPr>
      <w:spacing w:before="240"/>
      <w:outlineLvl w:val="9"/>
    </w:pPr>
    <w:rPr>
      <w:noProof/>
      <w:sz w:val="24"/>
    </w:rPr>
  </w:style>
  <w:style w:type="paragraph" w:customStyle="1" w:styleId="MiniTOCItem">
    <w:name w:val="MiniTOCItem"/>
    <w:basedOn w:val="ListBullet"/>
    <w:rsid w:val="001C7CE6"/>
    <w:pPr>
      <w:numPr>
        <w:numId w:val="0"/>
      </w:numPr>
      <w:tabs>
        <w:tab w:val="right" w:leader="dot" w:pos="6521"/>
      </w:tabs>
      <w:spacing w:before="0" w:after="0"/>
    </w:pPr>
  </w:style>
  <w:style w:type="paragraph" w:customStyle="1" w:styleId="TOFTitle">
    <w:name w:val="TOFTitle"/>
    <w:basedOn w:val="TOCTitle"/>
    <w:rsid w:val="001C7CE6"/>
  </w:style>
  <w:style w:type="paragraph" w:styleId="TableofFigures">
    <w:name w:val="table of figures"/>
    <w:basedOn w:val="Normal"/>
    <w:next w:val="Normal"/>
    <w:semiHidden/>
    <w:rsid w:val="001C7CE6"/>
    <w:pPr>
      <w:tabs>
        <w:tab w:val="right" w:leader="dot" w:pos="9072"/>
      </w:tabs>
      <w:ind w:left="970" w:hanging="403"/>
    </w:pPr>
    <w:rPr>
      <w:rFonts w:ascii="Times New Roman" w:hAnsi="Times New Roman"/>
      <w:b/>
    </w:rPr>
  </w:style>
  <w:style w:type="paragraph" w:styleId="ListNumber">
    <w:name w:val="List Number"/>
    <w:basedOn w:val="List"/>
    <w:rsid w:val="001C7CE6"/>
    <w:pPr>
      <w:numPr>
        <w:numId w:val="14"/>
      </w:numPr>
      <w:tabs>
        <w:tab w:val="clear" w:pos="340"/>
      </w:tabs>
    </w:pPr>
  </w:style>
  <w:style w:type="character" w:customStyle="1" w:styleId="WingdingSymbols">
    <w:name w:val="Wingding Symbols"/>
    <w:rsid w:val="001C7CE6"/>
    <w:rPr>
      <w:rFonts w:ascii="Wingdings" w:hAnsi="Wingdings"/>
    </w:rPr>
  </w:style>
  <w:style w:type="character" w:customStyle="1" w:styleId="HotSpot">
    <w:name w:val="HotSpot"/>
    <w:rsid w:val="001C7CE6"/>
    <w:rPr>
      <w:color w:val="0033CC"/>
      <w:u w:val="none"/>
    </w:rPr>
  </w:style>
  <w:style w:type="paragraph" w:customStyle="1" w:styleId="BodyTextRight">
    <w:name w:val="Body Text Right"/>
    <w:basedOn w:val="BodyText"/>
    <w:rsid w:val="001C7CE6"/>
    <w:pPr>
      <w:spacing w:before="0" w:after="0"/>
      <w:jc w:val="right"/>
    </w:pPr>
  </w:style>
  <w:style w:type="paragraph" w:styleId="Index3">
    <w:name w:val="index 3"/>
    <w:basedOn w:val="ListNumber2"/>
    <w:next w:val="Normal"/>
    <w:semiHidden/>
    <w:rsid w:val="001C7CE6"/>
    <w:pPr>
      <w:numPr>
        <w:numId w:val="0"/>
      </w:numPr>
      <w:tabs>
        <w:tab w:val="right" w:leader="dot" w:pos="4176"/>
      </w:tabs>
    </w:pPr>
  </w:style>
  <w:style w:type="paragraph" w:styleId="ListNumber2">
    <w:name w:val="List Number 2"/>
    <w:basedOn w:val="List2"/>
    <w:rsid w:val="001C7CE6"/>
    <w:pPr>
      <w:numPr>
        <w:numId w:val="9"/>
      </w:numPr>
      <w:tabs>
        <w:tab w:val="clear" w:pos="1060"/>
      </w:tabs>
    </w:pPr>
  </w:style>
  <w:style w:type="paragraph" w:customStyle="1" w:styleId="MarginNote">
    <w:name w:val="Margin Note"/>
    <w:basedOn w:val="BodyText"/>
    <w:rsid w:val="001C7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CE6"/>
    <w:rPr>
      <w:sz w:val="32"/>
    </w:rPr>
  </w:style>
  <w:style w:type="paragraph" w:customStyle="1" w:styleId="HeadingProcedure">
    <w:name w:val="Heading Procedure"/>
    <w:basedOn w:val="HeadingBase"/>
    <w:next w:val="Normal"/>
    <w:rsid w:val="001C7CE6"/>
    <w:pPr>
      <w:tabs>
        <w:tab w:val="left" w:pos="0"/>
      </w:tabs>
      <w:spacing w:before="120" w:after="60"/>
    </w:pPr>
    <w:rPr>
      <w:i/>
      <w:color w:val="918585"/>
      <w:sz w:val="22"/>
    </w:rPr>
  </w:style>
  <w:style w:type="paragraph" w:customStyle="1" w:styleId="TableBodyText">
    <w:name w:val="Table Body Text"/>
    <w:basedOn w:val="BodyText"/>
    <w:rsid w:val="001C7CE6"/>
    <w:pPr>
      <w:spacing w:before="60" w:after="60"/>
    </w:pPr>
  </w:style>
  <w:style w:type="paragraph" w:styleId="ListContinue">
    <w:name w:val="List Continue"/>
    <w:basedOn w:val="List"/>
    <w:rsid w:val="001C7CE6"/>
    <w:pPr>
      <w:ind w:firstLine="0"/>
    </w:pPr>
  </w:style>
  <w:style w:type="paragraph" w:customStyle="1" w:styleId="ListNote">
    <w:name w:val="List Note"/>
    <w:basedOn w:val="List"/>
    <w:rsid w:val="001C7CE6"/>
    <w:pPr>
      <w:pBdr>
        <w:top w:val="single" w:sz="6" w:space="2" w:color="918585"/>
        <w:bottom w:val="single" w:sz="6" w:space="2" w:color="918585"/>
      </w:pBdr>
      <w:tabs>
        <w:tab w:val="left" w:pos="1021"/>
      </w:tabs>
      <w:ind w:firstLine="0"/>
    </w:pPr>
  </w:style>
  <w:style w:type="paragraph" w:customStyle="1" w:styleId="Warning">
    <w:name w:val="Warning"/>
    <w:basedOn w:val="BodyText"/>
    <w:rsid w:val="001C7CE6"/>
    <w:pPr>
      <w:shd w:val="clear" w:color="auto" w:fill="D9D9D9"/>
      <w:tabs>
        <w:tab w:val="left" w:pos="992"/>
      </w:tabs>
      <w:ind w:left="119" w:right="119"/>
    </w:pPr>
    <w:rPr>
      <w:sz w:val="20"/>
    </w:rPr>
  </w:style>
  <w:style w:type="paragraph" w:customStyle="1" w:styleId="MarginIcons">
    <w:name w:val="Margin Icons"/>
    <w:basedOn w:val="BodyText"/>
    <w:rsid w:val="001C7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CE6"/>
    <w:rPr>
      <w:rFonts w:ascii="Courier New" w:hAnsi="Courier New"/>
    </w:rPr>
  </w:style>
  <w:style w:type="paragraph" w:customStyle="1" w:styleId="NoteBullet">
    <w:name w:val="Note Bullet"/>
    <w:basedOn w:val="Note"/>
    <w:rsid w:val="001C7CE6"/>
    <w:pPr>
      <w:tabs>
        <w:tab w:val="clear" w:pos="680"/>
      </w:tabs>
      <w:spacing w:before="60" w:after="60"/>
    </w:pPr>
  </w:style>
  <w:style w:type="paragraph" w:customStyle="1" w:styleId="SubHeading2">
    <w:name w:val="SubHeading2"/>
    <w:basedOn w:val="HeadingBase"/>
    <w:rsid w:val="001C7CE6"/>
    <w:pPr>
      <w:spacing w:before="240" w:after="60"/>
    </w:pPr>
    <w:rPr>
      <w:sz w:val="20"/>
    </w:rPr>
  </w:style>
  <w:style w:type="paragraph" w:customStyle="1" w:styleId="SubHeading1">
    <w:name w:val="SubHeading1"/>
    <w:basedOn w:val="HeadingBase"/>
    <w:rsid w:val="001C7CE6"/>
    <w:pPr>
      <w:spacing w:before="240" w:after="60"/>
    </w:pPr>
    <w:rPr>
      <w:color w:val="918585"/>
      <w:sz w:val="22"/>
    </w:rPr>
  </w:style>
  <w:style w:type="paragraph" w:customStyle="1" w:styleId="SideHeading">
    <w:name w:val="Side Heading"/>
    <w:basedOn w:val="HeadingBase"/>
    <w:rsid w:val="001C7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CE6"/>
    <w:pPr>
      <w:numPr>
        <w:numId w:val="10"/>
      </w:numPr>
    </w:pPr>
  </w:style>
  <w:style w:type="paragraph" w:styleId="PlainText">
    <w:name w:val="Plain Text"/>
    <w:basedOn w:val="Normal"/>
    <w:link w:val="PlainTextChar"/>
    <w:rsid w:val="001C7CE6"/>
    <w:rPr>
      <w:sz w:val="20"/>
    </w:rPr>
  </w:style>
  <w:style w:type="character" w:customStyle="1" w:styleId="PlainTextChar">
    <w:name w:val="Plain Text Char"/>
    <w:basedOn w:val="DefaultParagraphFont"/>
    <w:link w:val="PlainText"/>
    <w:rsid w:val="001C7CE6"/>
    <w:rPr>
      <w:rFonts w:ascii="Courier New" w:eastAsia="Times New Roman" w:hAnsi="Courier New" w:cs="Times New Roman"/>
      <w:sz w:val="20"/>
      <w:szCs w:val="20"/>
      <w:lang w:eastAsia="en-US"/>
    </w:rPr>
  </w:style>
  <w:style w:type="character" w:customStyle="1" w:styleId="MenuOption">
    <w:name w:val="Menu Option"/>
    <w:basedOn w:val="DefaultParagraphFont"/>
    <w:rsid w:val="001C7CE6"/>
    <w:rPr>
      <w:b/>
      <w:smallCaps/>
    </w:rPr>
  </w:style>
  <w:style w:type="paragraph" w:customStyle="1" w:styleId="TableListNumber">
    <w:name w:val="Table List Number"/>
    <w:basedOn w:val="ListNumber"/>
    <w:rsid w:val="001C7CE6"/>
    <w:pPr>
      <w:numPr>
        <w:numId w:val="0"/>
      </w:numPr>
    </w:pPr>
  </w:style>
  <w:style w:type="paragraph" w:styleId="TOC4">
    <w:name w:val="toc 4"/>
    <w:basedOn w:val="TOCBase"/>
    <w:next w:val="Normal"/>
    <w:semiHidden/>
    <w:rsid w:val="001C7CE6"/>
    <w:pPr>
      <w:tabs>
        <w:tab w:val="right" w:leader="dot" w:pos="9071"/>
      </w:tabs>
      <w:ind w:left="1701"/>
    </w:pPr>
  </w:style>
  <w:style w:type="paragraph" w:customStyle="1" w:styleId="ListAlpha">
    <w:name w:val="List Alpha"/>
    <w:basedOn w:val="List"/>
    <w:rsid w:val="001C7CE6"/>
    <w:pPr>
      <w:numPr>
        <w:numId w:val="8"/>
      </w:numPr>
    </w:pPr>
  </w:style>
  <w:style w:type="paragraph" w:customStyle="1" w:styleId="ListAlpha2">
    <w:name w:val="List Alpha 2"/>
    <w:basedOn w:val="List2"/>
    <w:rsid w:val="001C7CE6"/>
    <w:pPr>
      <w:numPr>
        <w:numId w:val="7"/>
      </w:numPr>
    </w:pPr>
  </w:style>
  <w:style w:type="paragraph" w:styleId="List2">
    <w:name w:val="List 2"/>
    <w:basedOn w:val="BodyText"/>
    <w:rsid w:val="001C7CE6"/>
    <w:pPr>
      <w:tabs>
        <w:tab w:val="left" w:pos="680"/>
      </w:tabs>
      <w:spacing w:before="60" w:after="60"/>
      <w:ind w:left="680" w:hanging="340"/>
    </w:pPr>
  </w:style>
  <w:style w:type="paragraph" w:styleId="List3">
    <w:name w:val="List 3"/>
    <w:basedOn w:val="BodyText"/>
    <w:rsid w:val="001C7CE6"/>
    <w:pPr>
      <w:tabs>
        <w:tab w:val="left" w:pos="1021"/>
      </w:tabs>
      <w:spacing w:before="60" w:after="60"/>
      <w:ind w:left="1020" w:hanging="340"/>
    </w:pPr>
  </w:style>
  <w:style w:type="paragraph" w:styleId="List4">
    <w:name w:val="List 4"/>
    <w:basedOn w:val="BodyText"/>
    <w:rsid w:val="001C7CE6"/>
    <w:pPr>
      <w:tabs>
        <w:tab w:val="left" w:pos="1361"/>
      </w:tabs>
      <w:spacing w:before="60" w:after="60"/>
      <w:ind w:left="1361" w:hanging="340"/>
    </w:pPr>
  </w:style>
  <w:style w:type="paragraph" w:styleId="List5">
    <w:name w:val="List 5"/>
    <w:basedOn w:val="BodyText"/>
    <w:rsid w:val="001C7CE6"/>
    <w:pPr>
      <w:tabs>
        <w:tab w:val="left" w:pos="1701"/>
      </w:tabs>
      <w:spacing w:before="60" w:after="60"/>
      <w:ind w:left="1701" w:hanging="340"/>
    </w:pPr>
  </w:style>
  <w:style w:type="paragraph" w:styleId="ListBullet3">
    <w:name w:val="List Bullet 3"/>
    <w:basedOn w:val="List3"/>
    <w:rsid w:val="001C7CE6"/>
    <w:pPr>
      <w:numPr>
        <w:numId w:val="13"/>
      </w:numPr>
      <w:tabs>
        <w:tab w:val="clear" w:pos="1021"/>
      </w:tabs>
      <w:ind w:left="1037" w:hanging="357"/>
    </w:pPr>
  </w:style>
  <w:style w:type="paragraph" w:styleId="ListBullet4">
    <w:name w:val="List Bullet 4"/>
    <w:basedOn w:val="List4"/>
    <w:rsid w:val="001C7CE6"/>
    <w:pPr>
      <w:numPr>
        <w:numId w:val="2"/>
      </w:numPr>
      <w:tabs>
        <w:tab w:val="clear" w:pos="1361"/>
      </w:tabs>
    </w:pPr>
  </w:style>
  <w:style w:type="paragraph" w:styleId="ListBullet5">
    <w:name w:val="List Bullet 5"/>
    <w:basedOn w:val="List5"/>
    <w:rsid w:val="001C7CE6"/>
    <w:pPr>
      <w:numPr>
        <w:numId w:val="3"/>
      </w:numPr>
    </w:pPr>
  </w:style>
  <w:style w:type="paragraph" w:styleId="ListContinue2">
    <w:name w:val="List Continue 2"/>
    <w:basedOn w:val="List2"/>
    <w:rsid w:val="001C7CE6"/>
    <w:pPr>
      <w:ind w:firstLine="0"/>
    </w:pPr>
  </w:style>
  <w:style w:type="paragraph" w:styleId="ListContinue3">
    <w:name w:val="List Continue 3"/>
    <w:basedOn w:val="List3"/>
    <w:rsid w:val="001C7CE6"/>
    <w:pPr>
      <w:ind w:left="1021" w:firstLine="0"/>
    </w:pPr>
  </w:style>
  <w:style w:type="paragraph" w:styleId="ListContinue4">
    <w:name w:val="List Continue 4"/>
    <w:basedOn w:val="List4"/>
    <w:rsid w:val="001C7CE6"/>
    <w:pPr>
      <w:ind w:firstLine="0"/>
    </w:pPr>
  </w:style>
  <w:style w:type="paragraph" w:styleId="ListContinue5">
    <w:name w:val="List Continue 5"/>
    <w:basedOn w:val="List5"/>
    <w:rsid w:val="001C7CE6"/>
    <w:pPr>
      <w:ind w:firstLine="0"/>
    </w:pPr>
  </w:style>
  <w:style w:type="paragraph" w:styleId="ListNumber3">
    <w:name w:val="List Number 3"/>
    <w:basedOn w:val="List3"/>
    <w:rsid w:val="001C7CE6"/>
    <w:pPr>
      <w:numPr>
        <w:numId w:val="4"/>
      </w:numPr>
    </w:pPr>
  </w:style>
  <w:style w:type="paragraph" w:styleId="ListNumber4">
    <w:name w:val="List Number 4"/>
    <w:basedOn w:val="List4"/>
    <w:rsid w:val="001C7CE6"/>
    <w:pPr>
      <w:numPr>
        <w:numId w:val="5"/>
      </w:numPr>
    </w:pPr>
  </w:style>
  <w:style w:type="paragraph" w:styleId="ListNumber5">
    <w:name w:val="List Number 5"/>
    <w:basedOn w:val="List5"/>
    <w:rsid w:val="001C7CE6"/>
    <w:pPr>
      <w:numPr>
        <w:numId w:val="6"/>
      </w:numPr>
    </w:pPr>
  </w:style>
  <w:style w:type="paragraph" w:styleId="BlockText">
    <w:name w:val="Block Text"/>
    <w:basedOn w:val="Normal"/>
    <w:rsid w:val="001C7CE6"/>
    <w:pPr>
      <w:spacing w:after="120"/>
      <w:ind w:left="1440" w:right="1440"/>
    </w:pPr>
  </w:style>
  <w:style w:type="character" w:customStyle="1" w:styleId="Subscript">
    <w:name w:val="Subscript"/>
    <w:basedOn w:val="DefaultParagraphFont"/>
    <w:rsid w:val="001C7CE6"/>
    <w:rPr>
      <w:sz w:val="16"/>
      <w:vertAlign w:val="subscript"/>
    </w:rPr>
  </w:style>
  <w:style w:type="character" w:customStyle="1" w:styleId="Superscript">
    <w:name w:val="Superscript"/>
    <w:basedOn w:val="DefaultParagraphFont"/>
    <w:rsid w:val="001C7CE6"/>
    <w:rPr>
      <w:sz w:val="16"/>
      <w:vertAlign w:val="superscript"/>
    </w:rPr>
  </w:style>
  <w:style w:type="character" w:customStyle="1" w:styleId="Symbols">
    <w:name w:val="Symbols"/>
    <w:basedOn w:val="DefaultParagraphFont"/>
    <w:rsid w:val="001C7CE6"/>
    <w:rPr>
      <w:rFonts w:ascii="Symbol" w:hAnsi="Symbol"/>
    </w:rPr>
  </w:style>
  <w:style w:type="character" w:customStyle="1" w:styleId="MenuOptions">
    <w:name w:val="Menu Options"/>
    <w:basedOn w:val="DefaultParagraphFont"/>
    <w:rsid w:val="001C7CE6"/>
    <w:rPr>
      <w:rFonts w:ascii="Arial Narrow" w:hAnsi="Arial Narrow"/>
      <w:smallCaps/>
    </w:rPr>
  </w:style>
  <w:style w:type="character" w:customStyle="1" w:styleId="Buttons">
    <w:name w:val="Buttons"/>
    <w:basedOn w:val="DefaultParagraphFont"/>
    <w:rsid w:val="001C7CE6"/>
    <w:rPr>
      <w:b/>
    </w:rPr>
  </w:style>
  <w:style w:type="character" w:customStyle="1" w:styleId="Underlined">
    <w:name w:val="Underlined"/>
    <w:basedOn w:val="DefaultParagraphFont"/>
    <w:rsid w:val="001C7CE6"/>
    <w:rPr>
      <w:u w:val="single"/>
    </w:rPr>
  </w:style>
  <w:style w:type="paragraph" w:customStyle="1" w:styleId="TableBodyTextRight">
    <w:name w:val="Table Body Text Right"/>
    <w:basedOn w:val="TableBodyText"/>
    <w:rsid w:val="001C7CE6"/>
    <w:pPr>
      <w:widowControl w:val="0"/>
      <w:autoSpaceDE w:val="0"/>
      <w:autoSpaceDN w:val="0"/>
      <w:adjustRightInd w:val="0"/>
      <w:jc w:val="right"/>
    </w:pPr>
    <w:rPr>
      <w:rFonts w:cs="Arial"/>
      <w:szCs w:val="18"/>
    </w:rPr>
  </w:style>
  <w:style w:type="paragraph" w:customStyle="1" w:styleId="CopyrightText">
    <w:name w:val="Copyright Text"/>
    <w:basedOn w:val="BodyText"/>
    <w:rsid w:val="001C7CE6"/>
    <w:rPr>
      <w:sz w:val="18"/>
    </w:rPr>
  </w:style>
  <w:style w:type="paragraph" w:customStyle="1" w:styleId="BodySmallRight">
    <w:name w:val="Body Small Right"/>
    <w:basedOn w:val="BodyTextRight"/>
    <w:rsid w:val="001C7CE6"/>
    <w:rPr>
      <w:sz w:val="18"/>
      <w:szCs w:val="18"/>
    </w:rPr>
  </w:style>
  <w:style w:type="paragraph" w:customStyle="1" w:styleId="MarginEdition">
    <w:name w:val="Margin Edition"/>
    <w:basedOn w:val="MarginNote"/>
    <w:rsid w:val="001C7CE6"/>
    <w:pPr>
      <w:spacing w:before="0" w:after="0"/>
    </w:pPr>
    <w:rPr>
      <w:rFonts w:ascii="Times New Roman" w:hAnsi="Times New Roman"/>
      <w:color w:val="999999"/>
    </w:rPr>
  </w:style>
  <w:style w:type="paragraph" w:customStyle="1" w:styleId="Spacer">
    <w:name w:val="Spacer"/>
    <w:basedOn w:val="Normal"/>
    <w:rsid w:val="001C7CE6"/>
    <w:rPr>
      <w:sz w:val="2"/>
      <w:szCs w:val="2"/>
    </w:rPr>
  </w:style>
  <w:style w:type="character" w:customStyle="1" w:styleId="Small">
    <w:name w:val="Small"/>
    <w:basedOn w:val="DefaultParagraphFont"/>
    <w:rsid w:val="001C7CE6"/>
    <w:rPr>
      <w:sz w:val="16"/>
    </w:rPr>
  </w:style>
  <w:style w:type="paragraph" w:customStyle="1" w:styleId="WideTable">
    <w:name w:val="Wide Table"/>
    <w:basedOn w:val="Normal"/>
    <w:rsid w:val="001C7CE6"/>
    <w:pPr>
      <w:ind w:left="-1418"/>
    </w:pPr>
    <w:rPr>
      <w:sz w:val="2"/>
      <w:szCs w:val="2"/>
    </w:rPr>
  </w:style>
  <w:style w:type="character" w:styleId="PageNumber">
    <w:name w:val="page number"/>
    <w:basedOn w:val="DefaultParagraphFont"/>
    <w:rsid w:val="001C7CE6"/>
  </w:style>
  <w:style w:type="paragraph" w:styleId="Quote">
    <w:name w:val="Quote"/>
    <w:basedOn w:val="Heading1"/>
    <w:link w:val="QuoteChar"/>
    <w:qFormat/>
    <w:rsid w:val="001C7CE6"/>
    <w:rPr>
      <w:b w:val="0"/>
      <w:sz w:val="72"/>
      <w:szCs w:val="72"/>
      <w:lang w:val="en-NZ"/>
    </w:rPr>
  </w:style>
  <w:style w:type="character" w:customStyle="1" w:styleId="QuoteChar">
    <w:name w:val="Quote Char"/>
    <w:basedOn w:val="DefaultParagraphFont"/>
    <w:link w:val="Quote"/>
    <w:rsid w:val="001C7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CE6"/>
    <w:pPr>
      <w:pageBreakBefore/>
    </w:pPr>
  </w:style>
  <w:style w:type="paragraph" w:customStyle="1" w:styleId="Border">
    <w:name w:val="Border"/>
    <w:basedOn w:val="Normal"/>
    <w:qFormat/>
    <w:rsid w:val="001C7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CE6"/>
    <w:rPr>
      <w:b/>
      <w:bCs/>
      <w:i/>
      <w:iCs/>
      <w:color w:val="auto"/>
    </w:rPr>
  </w:style>
  <w:style w:type="paragraph" w:styleId="IntenseQuote">
    <w:name w:val="Intense Quote"/>
    <w:basedOn w:val="Normal"/>
    <w:next w:val="Normal"/>
    <w:link w:val="IntenseQuoteChar"/>
    <w:uiPriority w:val="30"/>
    <w:qFormat/>
    <w:rsid w:val="001C7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CE6"/>
    <w:rPr>
      <w:smallCaps/>
      <w:color w:val="auto"/>
      <w:u w:val="single"/>
    </w:rPr>
  </w:style>
  <w:style w:type="character" w:styleId="IntenseReference">
    <w:name w:val="Intense Reference"/>
    <w:basedOn w:val="DefaultParagraphFont"/>
    <w:uiPriority w:val="32"/>
    <w:qFormat/>
    <w:rsid w:val="001C7CE6"/>
    <w:rPr>
      <w:b/>
      <w:bCs/>
      <w:smallCaps/>
      <w:color w:val="auto"/>
      <w:spacing w:val="5"/>
      <w:u w:val="single"/>
    </w:rPr>
  </w:style>
  <w:style w:type="paragraph" w:customStyle="1" w:styleId="2ColumnHeading">
    <w:name w:val="2Column Heading"/>
    <w:basedOn w:val="BodyText"/>
    <w:qFormat/>
    <w:rsid w:val="001C7CE6"/>
    <w:pPr>
      <w:spacing w:after="60"/>
      <w:ind w:left="-2268"/>
    </w:pPr>
    <w:rPr>
      <w:b/>
    </w:rPr>
  </w:style>
  <w:style w:type="paragraph" w:customStyle="1" w:styleId="Heading1TOC">
    <w:name w:val="Heading1 TOC"/>
    <w:basedOn w:val="Normal"/>
    <w:qFormat/>
    <w:rsid w:val="001C7CE6"/>
    <w:pPr>
      <w:spacing w:before="240" w:after="120"/>
    </w:pPr>
    <w:rPr>
      <w:rFonts w:ascii="Times New Roman" w:hAnsi="Times New Roman"/>
      <w:b/>
      <w:sz w:val="32"/>
    </w:rPr>
  </w:style>
  <w:style w:type="paragraph" w:customStyle="1" w:styleId="Heading2TOC">
    <w:name w:val="Heading2 TOC"/>
    <w:basedOn w:val="Normal"/>
    <w:qFormat/>
    <w:rsid w:val="001C7CE6"/>
    <w:pPr>
      <w:spacing w:before="240" w:after="60"/>
    </w:pPr>
    <w:rPr>
      <w:rFonts w:ascii="Times New Roman" w:hAnsi="Times New Roman"/>
      <w:b/>
      <w:sz w:val="28"/>
    </w:rPr>
  </w:style>
  <w:style w:type="character" w:customStyle="1" w:styleId="Underline">
    <w:name w:val="Underline"/>
    <w:basedOn w:val="DefaultParagraphFont"/>
    <w:qFormat/>
    <w:rsid w:val="001C7CE6"/>
    <w:rPr>
      <w:u w:val="single"/>
    </w:rPr>
  </w:style>
  <w:style w:type="character" w:customStyle="1" w:styleId="BoldandItalics">
    <w:name w:val="Bold and Italics"/>
    <w:qFormat/>
    <w:rsid w:val="001C7CE6"/>
    <w:rPr>
      <w:b/>
      <w:i/>
      <w:u w:val="none"/>
    </w:rPr>
  </w:style>
  <w:style w:type="paragraph" w:styleId="BalloonText">
    <w:name w:val="Balloon Text"/>
    <w:basedOn w:val="Normal"/>
    <w:link w:val="BalloonTextChar"/>
    <w:rsid w:val="001C7CE6"/>
    <w:rPr>
      <w:rFonts w:ascii="Tahoma" w:hAnsi="Tahoma" w:cs="Tahoma"/>
      <w:sz w:val="16"/>
      <w:szCs w:val="16"/>
    </w:rPr>
  </w:style>
  <w:style w:type="character" w:customStyle="1" w:styleId="BalloonTextChar">
    <w:name w:val="Balloon Text Char"/>
    <w:basedOn w:val="DefaultParagraphFont"/>
    <w:link w:val="BalloonText"/>
    <w:rsid w:val="001C7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CE6"/>
    <w:rPr>
      <w:b/>
      <w:color w:val="660033"/>
      <w:spacing w:val="0"/>
    </w:rPr>
  </w:style>
  <w:style w:type="paragraph" w:customStyle="1" w:styleId="Nameditemlist">
    <w:name w:val="Named item list"/>
    <w:basedOn w:val="BodyText"/>
    <w:qFormat/>
    <w:rsid w:val="001C7CE6"/>
    <w:pPr>
      <w:tabs>
        <w:tab w:val="left" w:pos="2835"/>
      </w:tabs>
      <w:ind w:left="2835" w:hanging="2835"/>
    </w:pPr>
  </w:style>
  <w:style w:type="paragraph" w:customStyle="1" w:styleId="BodyTextnopadding">
    <w:name w:val="Body Text no padding"/>
    <w:basedOn w:val="BodyText"/>
    <w:qFormat/>
    <w:rsid w:val="001C7CE6"/>
    <w:pPr>
      <w:spacing w:before="0" w:after="0"/>
    </w:pPr>
  </w:style>
  <w:style w:type="paragraph" w:customStyle="1" w:styleId="BodyTextBold">
    <w:name w:val="Body Text Bold"/>
    <w:basedOn w:val="BodyText"/>
    <w:qFormat/>
    <w:rsid w:val="001C7CE6"/>
    <w:rPr>
      <w:b/>
    </w:rPr>
  </w:style>
  <w:style w:type="character" w:styleId="Hyperlink">
    <w:name w:val="Hyperlink"/>
    <w:basedOn w:val="DefaultParagraphFont"/>
    <w:uiPriority w:val="99"/>
    <w:unhideWhenUsed/>
    <w:rsid w:val="005D6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5785</Characters>
  <Application>Microsoft Office Word</Application>
  <DocSecurity>0</DocSecurity>
  <Lines>170</Lines>
  <Paragraphs>119</Paragraphs>
  <ScaleCrop>false</ScaleCrop>
  <Company>Author-it Software Corporation Ltd.</Company>
  <LinksUpToDate>false</LinksUpToDate>
  <CharactersWithSpaces>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PSPLND008 Monitor reserves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