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E04" w:rsidP="006D5E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PSPLND001 Investigate tenure and land use history</w:t>
      </w:r>
      <w:r>
        <w:fldChar w:fldCharType="end"/>
      </w:r>
    </w:p>
    <w:p w:rsidR="006D5E04" w:rsidP="006D5E04">
      <w:pPr>
        <w:pStyle w:val="Version"/>
        <w:sectPr w:rsidSect="003169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93F" w:rsidP="0031693F">
      <w:pPr>
        <w:pStyle w:val="SuperHeading"/>
      </w:pPr>
      <w:r w:rsidRPr="0031693F">
        <w:t>PSPLND001 Investigate tenure and land use history</w:t>
      </w:r>
    </w:p>
    <w:p w:rsidR="00000000" w:rsidRPr="0031693F" w:rsidP="0031693F">
      <w:pPr>
        <w:pStyle w:val="Heading1"/>
      </w:pPr>
      <w:bookmarkStart w:id="1" w:name="O_822391"/>
      <w:bookmarkEnd w:id="1"/>
      <w:r w:rsidRPr="003169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D5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93F">
            <w:pPr>
              <w:pStyle w:val="TableHeading"/>
              <w:rPr>
                <w:lang w:val="en-NZ"/>
              </w:rPr>
            </w:pPr>
            <w:r w:rsidRPr="0031693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93F">
            <w:pPr>
              <w:pStyle w:val="TableHeading"/>
              <w:rPr>
                <w:lang w:val="en-NZ"/>
              </w:rPr>
            </w:pPr>
            <w:r w:rsidRPr="0031693F">
              <w:t>Comments</w:t>
            </w:r>
          </w:p>
        </w:tc>
      </w:tr>
      <w:tr w:rsidTr="006D5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93F">
            <w:pPr>
              <w:pStyle w:val="BodyText"/>
              <w:rPr>
                <w:lang w:val="en-NZ"/>
              </w:rPr>
            </w:pPr>
            <w:r w:rsidRPr="0031693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93F" w:rsidP="0031693F">
            <w:pPr>
              <w:pStyle w:val="BodyText"/>
            </w:pPr>
            <w:r w:rsidRPr="0031693F">
              <w:t xml:space="preserve">This unit was released in PSP Public Sector Training Package release 1.0 and meets the Standards for Training Packages. </w:t>
            </w:r>
          </w:p>
          <w:p w:rsidR="00000000" w:rsidRPr="0031693F" w:rsidP="0031693F">
            <w:pPr>
              <w:pStyle w:val="BodyText"/>
            </w:pPr>
          </w:p>
          <w:p w:rsidR="00000000" w:rsidRPr="0031693F" w:rsidP="0031693F">
            <w:pPr>
              <w:pStyle w:val="BodyText"/>
            </w:pPr>
            <w:r w:rsidRPr="0031693F">
              <w:t>This unit supersedes and is equivalent to PSPLAND302A Investigate tenure and land use</w:t>
            </w:r>
            <w:r w:rsidRPr="0031693F">
              <w:t xml:space="preserve"> history.</w:t>
            </w:r>
          </w:p>
          <w:p w:rsidR="00000000" w:rsidRPr="0031693F" w:rsidP="0031693F">
            <w:pPr>
              <w:pStyle w:val="BodyText"/>
            </w:pPr>
          </w:p>
          <w:p w:rsidR="00000000" w:rsidRPr="0031693F" w:rsidP="0031693F">
            <w:pPr>
              <w:pStyle w:val="ListBullet"/>
            </w:pPr>
            <w:r w:rsidRPr="0031693F">
              <w:t>Unit code updated</w:t>
            </w:r>
          </w:p>
          <w:p w:rsidR="00000000" w:rsidRPr="0031693F" w:rsidP="0031693F">
            <w:pPr>
              <w:pStyle w:val="ListBullet"/>
            </w:pPr>
            <w:r w:rsidRPr="0031693F">
              <w:t>Content and formatting updated to comply with new standards</w:t>
            </w:r>
          </w:p>
          <w:p w:rsidR="00000000" w:rsidRPr="0031693F" w:rsidP="0031693F">
            <w:pPr>
              <w:pStyle w:val="ListBullet"/>
            </w:pPr>
            <w:r w:rsidRPr="0031693F">
              <w:t>All PC transitioned from passive to active voice</w:t>
            </w:r>
          </w:p>
        </w:tc>
      </w:tr>
    </w:tbl>
    <w:p w:rsidR="006D5E04" w:rsidP="0031693F">
      <w:pPr>
        <w:pStyle w:val="BodyText"/>
      </w:pPr>
    </w:p>
    <w:p w:rsidR="006D5E04" w:rsidP="0031693F">
      <w:pPr>
        <w:pStyle w:val="BodyText"/>
      </w:pPr>
    </w:p>
    <w:p w:rsidR="00000000" w:rsidRPr="0031693F" w:rsidP="0031693F">
      <w:pPr>
        <w:pStyle w:val="Heading1"/>
      </w:pPr>
      <w:bookmarkStart w:id="2" w:name="O_822392"/>
      <w:bookmarkEnd w:id="2"/>
      <w:r w:rsidRPr="0031693F">
        <w:t>Application</w:t>
      </w:r>
    </w:p>
    <w:p w:rsidR="00000000" w:rsidRPr="0031693F" w:rsidP="006D5E04">
      <w:pPr>
        <w:pStyle w:val="BodyText"/>
      </w:pPr>
      <w:r w:rsidRPr="0031693F">
        <w:t>This unit describes the skills required to investigate a tenure and land use history. It includes identifying land, reading plans and/or maps, searching records, interpreting information, recording investigation findings and organising plans and/or diagram</w:t>
      </w:r>
      <w:r w:rsidRPr="0031693F">
        <w:t>s.</w:t>
      </w:r>
    </w:p>
    <w:p w:rsidR="00000000" w:rsidRPr="0031693F" w:rsidP="006D5E04">
      <w:pPr>
        <w:pStyle w:val="BodyText"/>
      </w:pPr>
      <w:r w:rsidRPr="0031693F">
        <w:t>This unit applies to those working to form a history of land use and tenure.</w:t>
      </w:r>
    </w:p>
    <w:p w:rsidR="00000000" w:rsidRPr="0031693F" w:rsidP="006D5E04">
      <w:pPr>
        <w:pStyle w:val="BodyText"/>
      </w:pPr>
      <w:r w:rsidRPr="0031693F">
        <w:t>The skills and knowledge described in this unit must be applied within the legislative, regulatory and policy environment in which they are carried out. Organisational polici</w:t>
      </w:r>
      <w:r w:rsidRPr="0031693F">
        <w:t>es and procedures must be consulted and adhered to.</w:t>
      </w:r>
    </w:p>
    <w:p w:rsidR="00000000" w:rsidRPr="0031693F" w:rsidP="006D5E04">
      <w:pPr>
        <w:pStyle w:val="BodyText"/>
      </w:pPr>
      <w:r w:rsidRPr="0031693F">
        <w:t>Those undertaking this unit would work independently, performing routine tasks in a range of familiar contexts.</w:t>
      </w:r>
    </w:p>
    <w:p w:rsidR="006D5E04" w:rsidP="006D5E04">
      <w:pPr>
        <w:pStyle w:val="BodyText"/>
      </w:pPr>
      <w:r w:rsidRPr="0031693F">
        <w:t>No licensing, legislative or certification requirements apply to unit at the time of publi</w:t>
      </w:r>
      <w:r w:rsidRPr="0031693F">
        <w:t>cation.</w:t>
      </w:r>
    </w:p>
    <w:p w:rsidR="00000000" w:rsidRPr="0031693F" w:rsidP="0031693F">
      <w:pPr>
        <w:pStyle w:val="Heading1"/>
      </w:pPr>
      <w:bookmarkStart w:id="3" w:name="O_822394"/>
      <w:bookmarkEnd w:id="3"/>
      <w:r w:rsidRPr="0031693F">
        <w:t>Competency Field</w:t>
      </w:r>
    </w:p>
    <w:p w:rsidR="00000000" w:rsidRPr="0031693F" w:rsidP="006D5E04">
      <w:pPr>
        <w:pStyle w:val="BodyText"/>
      </w:pPr>
      <w:r w:rsidRPr="0031693F">
        <w:t>Public land administration</w:t>
      </w:r>
    </w:p>
    <w:p w:rsidR="00000000" w:rsidRPr="0031693F" w:rsidP="0031693F">
      <w:pPr>
        <w:pStyle w:val="Heading1"/>
      </w:pPr>
      <w:bookmarkStart w:id="4" w:name="O_822396"/>
      <w:bookmarkEnd w:id="4"/>
      <w:r w:rsidRPr="003169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757"/>
      </w:tblGrid>
      <w:tr w:rsidTr="00316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93F">
            <w:pPr>
              <w:pStyle w:val="TableHeading"/>
              <w:rPr>
                <w:lang w:val="en-NZ"/>
              </w:rPr>
            </w:pPr>
            <w:r w:rsidRPr="0031693F">
              <w:t>ELEMENTS</w:t>
            </w:r>
          </w:p>
        </w:tc>
        <w:tc>
          <w:tcPr>
            <w:tcW w:w="6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93F">
            <w:pPr>
              <w:pStyle w:val="TableHeading"/>
              <w:rPr>
                <w:lang w:val="en-NZ"/>
              </w:rPr>
            </w:pPr>
            <w:r w:rsidRPr="0031693F">
              <w:t>PERFORMANCE CRITERIA</w:t>
            </w:r>
          </w:p>
        </w:tc>
      </w:tr>
      <w:tr w:rsidTr="00316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93F">
            <w:pPr>
              <w:pStyle w:val="List"/>
              <w:rPr>
                <w:lang w:val="en-NZ"/>
              </w:rPr>
            </w:pPr>
            <w:r w:rsidRPr="0031693F">
              <w:t>Elements describe the essential outcomes</w:t>
            </w:r>
          </w:p>
        </w:tc>
        <w:tc>
          <w:tcPr>
            <w:tcW w:w="6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93F">
            <w:pPr>
              <w:pStyle w:val="List"/>
              <w:rPr>
                <w:lang w:val="en-NZ"/>
              </w:rPr>
            </w:pPr>
            <w:r w:rsidRPr="0031693F">
              <w:t>Performance criteria describe the perf</w:t>
            </w:r>
            <w:r w:rsidRPr="0031693F">
              <w:t>ormance needed to demonstrate achievement of the element. Where bold italicised text is used, further information is detailed in the range of conditions section.</w:t>
            </w:r>
          </w:p>
        </w:tc>
      </w:tr>
      <w:tr w:rsidTr="00316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93F">
            <w:pPr>
              <w:pStyle w:val="List"/>
              <w:rPr>
                <w:lang w:val="en-NZ"/>
              </w:rPr>
            </w:pPr>
            <w:r w:rsidRPr="0031693F">
              <w:rPr>
                <w:rStyle w:val="SpecialBold"/>
              </w:rPr>
              <w:t>1. Identify land</w:t>
            </w:r>
          </w:p>
        </w:tc>
        <w:tc>
          <w:tcPr>
            <w:tcW w:w="6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93F" w:rsidP="0031693F">
            <w:pPr>
              <w:pStyle w:val="List"/>
            </w:pPr>
            <w:r w:rsidRPr="0031693F">
              <w:t>1.1</w:t>
            </w:r>
            <w:r w:rsidRPr="0031693F">
              <w:tab/>
              <w:t>Obtain sufficient details to identify the map, plan or aerial photo cont</w:t>
            </w:r>
            <w:r w:rsidRPr="0031693F">
              <w:t>aining the area of land.</w:t>
            </w:r>
          </w:p>
          <w:p w:rsidR="00000000" w:rsidP="0031693F">
            <w:pPr>
              <w:pStyle w:val="List"/>
              <w:rPr>
                <w:lang w:val="en-NZ"/>
              </w:rPr>
            </w:pPr>
            <w:r w:rsidRPr="0031693F">
              <w:t>1.2</w:t>
            </w:r>
            <w:r w:rsidRPr="0031693F">
              <w:tab/>
              <w:t>Locate the area of land on the map, plan and aerial photo using the information gathered.</w:t>
            </w:r>
          </w:p>
        </w:tc>
      </w:tr>
      <w:tr w:rsidTr="00316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93F">
            <w:pPr>
              <w:pStyle w:val="List"/>
              <w:rPr>
                <w:lang w:val="en-NZ"/>
              </w:rPr>
            </w:pPr>
            <w:r w:rsidRPr="0031693F">
              <w:rPr>
                <w:rStyle w:val="SpecialBold"/>
              </w:rPr>
              <w:t>2. Read plans and/or maps</w:t>
            </w:r>
          </w:p>
        </w:tc>
        <w:tc>
          <w:tcPr>
            <w:tcW w:w="6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93F" w:rsidP="0031693F">
            <w:pPr>
              <w:pStyle w:val="List"/>
            </w:pPr>
            <w:r w:rsidRPr="0031693F">
              <w:t>2.1</w:t>
            </w:r>
            <w:r w:rsidRPr="0031693F">
              <w:tab/>
              <w:t>Establish the purpose of the plan and/or map.</w:t>
            </w:r>
          </w:p>
          <w:p w:rsidR="00000000" w:rsidRPr="0031693F" w:rsidP="0031693F">
            <w:pPr>
              <w:pStyle w:val="List"/>
            </w:pPr>
            <w:r w:rsidRPr="0031693F">
              <w:t>2.2</w:t>
            </w:r>
            <w:r w:rsidRPr="0031693F">
              <w:tab/>
              <w:t>Identify the type of information that can be obtained fr</w:t>
            </w:r>
            <w:r w:rsidRPr="0031693F">
              <w:t>om the different types of plans and/or maps.</w:t>
            </w:r>
          </w:p>
          <w:p w:rsidR="00000000" w:rsidP="0031693F">
            <w:pPr>
              <w:pStyle w:val="List"/>
              <w:rPr>
                <w:lang w:val="en-NZ"/>
              </w:rPr>
            </w:pPr>
            <w:r w:rsidRPr="0031693F">
              <w:t>2.3</w:t>
            </w:r>
            <w:r w:rsidRPr="0031693F">
              <w:tab/>
              <w:t>Obtain information from the plan and/or map to suit the intended purpose.</w:t>
            </w:r>
          </w:p>
        </w:tc>
      </w:tr>
      <w:tr w:rsidTr="00316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93F">
            <w:pPr>
              <w:pStyle w:val="List"/>
              <w:rPr>
                <w:lang w:val="en-NZ"/>
              </w:rPr>
            </w:pPr>
            <w:r w:rsidRPr="0031693F">
              <w:rPr>
                <w:rStyle w:val="SpecialBold"/>
              </w:rPr>
              <w:t>3. Search public land records</w:t>
            </w:r>
          </w:p>
        </w:tc>
        <w:tc>
          <w:tcPr>
            <w:tcW w:w="6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93F" w:rsidP="0031693F">
            <w:pPr>
              <w:pStyle w:val="List"/>
            </w:pPr>
            <w:r w:rsidRPr="0031693F">
              <w:t>3.1</w:t>
            </w:r>
            <w:r w:rsidRPr="0031693F">
              <w:tab/>
              <w:t>Establish the purpose for the investigation of tenure and/or land use history to determine the lev</w:t>
            </w:r>
            <w:r w:rsidRPr="0031693F">
              <w:t>el of detail required.</w:t>
            </w:r>
          </w:p>
          <w:p w:rsidR="00000000" w:rsidRPr="0031693F" w:rsidP="0031693F">
            <w:pPr>
              <w:pStyle w:val="List"/>
            </w:pPr>
            <w:r w:rsidRPr="0031693F">
              <w:t>3.2</w:t>
            </w:r>
            <w:r w:rsidRPr="0031693F">
              <w:tab/>
              <w:t>Access and search electronic data sources.</w:t>
            </w:r>
          </w:p>
          <w:p w:rsidR="00000000" w:rsidRPr="0031693F" w:rsidP="0031693F">
            <w:pPr>
              <w:pStyle w:val="List"/>
            </w:pPr>
            <w:r w:rsidRPr="0031693F">
              <w:t>3.3</w:t>
            </w:r>
            <w:r w:rsidRPr="0031693F">
              <w:tab/>
              <w:t>Identify key repositories and access data sources and historic records to obtain information relating to the identified land.</w:t>
            </w:r>
          </w:p>
          <w:p w:rsidR="00000000" w:rsidRPr="0031693F" w:rsidP="0031693F">
            <w:pPr>
              <w:pStyle w:val="List"/>
            </w:pPr>
            <w:r w:rsidRPr="0031693F">
              <w:t>3.4</w:t>
            </w:r>
            <w:r w:rsidRPr="0031693F">
              <w:tab/>
              <w:t>Conduct consultations when necessary to identify and</w:t>
            </w:r>
            <w:r w:rsidRPr="0031693F">
              <w:t>/or corroborate tenure and/or land use information.</w:t>
            </w:r>
          </w:p>
          <w:p w:rsidR="00000000" w:rsidP="0031693F">
            <w:pPr>
              <w:pStyle w:val="List"/>
              <w:rPr>
                <w:lang w:val="en-NZ"/>
              </w:rPr>
            </w:pPr>
            <w:r w:rsidRPr="0031693F">
              <w:t>3.5</w:t>
            </w:r>
            <w:r w:rsidRPr="0031693F">
              <w:tab/>
              <w:t>Source and analyse all available land records related to the area and compile evidence in accordance with the purpose of the investigation.</w:t>
            </w:r>
          </w:p>
        </w:tc>
      </w:tr>
      <w:tr w:rsidTr="00316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93F">
            <w:pPr>
              <w:pStyle w:val="List"/>
              <w:rPr>
                <w:lang w:val="en-NZ"/>
              </w:rPr>
            </w:pPr>
            <w:r w:rsidRPr="0031693F">
              <w:rPr>
                <w:rStyle w:val="SpecialBold"/>
              </w:rPr>
              <w:t>4. Interpret information</w:t>
            </w:r>
          </w:p>
        </w:tc>
        <w:tc>
          <w:tcPr>
            <w:tcW w:w="6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93F" w:rsidP="0031693F">
            <w:pPr>
              <w:pStyle w:val="List"/>
            </w:pPr>
            <w:r w:rsidRPr="0031693F">
              <w:t>4.1</w:t>
            </w:r>
            <w:r w:rsidRPr="0031693F">
              <w:tab/>
            </w:r>
            <w:r w:rsidRPr="0031693F">
              <w:t>Interpret legislation relevant to the jurisdiction.</w:t>
            </w:r>
          </w:p>
          <w:p w:rsidR="00000000" w:rsidRPr="0031693F" w:rsidP="0031693F">
            <w:pPr>
              <w:pStyle w:val="List"/>
            </w:pPr>
            <w:r w:rsidRPr="0031693F">
              <w:t>4.2</w:t>
            </w:r>
            <w:r w:rsidRPr="0031693F">
              <w:tab/>
              <w:t>Interpret information in tenure related and land use documentation.</w:t>
            </w:r>
          </w:p>
          <w:p w:rsidR="00000000" w:rsidRPr="0031693F" w:rsidP="0031693F">
            <w:pPr>
              <w:pStyle w:val="List"/>
            </w:pPr>
            <w:r w:rsidRPr="0031693F">
              <w:t>4.3</w:t>
            </w:r>
            <w:r w:rsidRPr="0031693F">
              <w:tab/>
              <w:t xml:space="preserve">Obtain expert assistance for interpretation as required. </w:t>
            </w:r>
          </w:p>
          <w:p w:rsidR="00000000" w:rsidP="0031693F">
            <w:pPr>
              <w:pStyle w:val="List"/>
              <w:rPr>
                <w:lang w:val="en-NZ"/>
              </w:rPr>
            </w:pPr>
            <w:r w:rsidRPr="0031693F">
              <w:t>4.4</w:t>
            </w:r>
            <w:r w:rsidRPr="0031693F">
              <w:tab/>
              <w:t>Identify and analyse evidence of past and present tenure and/or la</w:t>
            </w:r>
            <w:r w:rsidRPr="0031693F">
              <w:t>nd use.</w:t>
            </w:r>
          </w:p>
        </w:tc>
      </w:tr>
      <w:tr w:rsidTr="00316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93F">
            <w:pPr>
              <w:pStyle w:val="List"/>
              <w:rPr>
                <w:lang w:val="en-NZ"/>
              </w:rPr>
            </w:pPr>
            <w:r w:rsidRPr="0031693F">
              <w:rPr>
                <w:rStyle w:val="SpecialBold"/>
              </w:rPr>
              <w:t>5. Record investigation findings</w:t>
            </w:r>
          </w:p>
        </w:tc>
        <w:tc>
          <w:tcPr>
            <w:tcW w:w="6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93F" w:rsidP="0031693F">
            <w:pPr>
              <w:pStyle w:val="List"/>
            </w:pPr>
            <w:r w:rsidRPr="0031693F">
              <w:t>5.1</w:t>
            </w:r>
            <w:r w:rsidRPr="0031693F">
              <w:tab/>
              <w:t>Compile chronology of tenure and/or land use history with sufficient detail to meet the investigations purpose.</w:t>
            </w:r>
          </w:p>
          <w:p w:rsidR="00000000" w:rsidRPr="0031693F" w:rsidP="0031693F">
            <w:pPr>
              <w:pStyle w:val="List"/>
            </w:pPr>
            <w:r w:rsidRPr="0031693F">
              <w:t>5.2</w:t>
            </w:r>
            <w:r w:rsidRPr="0031693F">
              <w:tab/>
              <w:t>Record history to suit the intended purpose and audience.</w:t>
            </w:r>
          </w:p>
          <w:p w:rsidR="00000000" w:rsidP="0031693F">
            <w:pPr>
              <w:pStyle w:val="List"/>
              <w:rPr>
                <w:lang w:val="en-NZ"/>
              </w:rPr>
            </w:pPr>
            <w:r w:rsidRPr="0031693F">
              <w:t>5.3</w:t>
            </w:r>
            <w:r w:rsidRPr="0031693F">
              <w:tab/>
              <w:t>Present findings.</w:t>
            </w:r>
          </w:p>
        </w:tc>
      </w:tr>
      <w:tr w:rsidTr="00316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93F">
            <w:pPr>
              <w:pStyle w:val="List"/>
              <w:rPr>
                <w:lang w:val="en-NZ"/>
              </w:rPr>
            </w:pPr>
            <w:r w:rsidRPr="0031693F">
              <w:rPr>
                <w:rStyle w:val="SpecialBold"/>
              </w:rPr>
              <w:t>6. Organise p</w:t>
            </w:r>
            <w:r w:rsidRPr="0031693F">
              <w:rPr>
                <w:rStyle w:val="SpecialBold"/>
              </w:rPr>
              <w:t>lans/diagrams</w:t>
            </w:r>
          </w:p>
        </w:tc>
        <w:tc>
          <w:tcPr>
            <w:tcW w:w="6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93F" w:rsidP="0031693F">
            <w:pPr>
              <w:pStyle w:val="List"/>
            </w:pPr>
            <w:r w:rsidRPr="0031693F">
              <w:t>6.1</w:t>
            </w:r>
            <w:r w:rsidRPr="0031693F">
              <w:tab/>
              <w:t>Establish the purpose of the plan or diagram.</w:t>
            </w:r>
          </w:p>
          <w:p w:rsidR="00000000" w:rsidRPr="0031693F" w:rsidP="0031693F">
            <w:pPr>
              <w:pStyle w:val="List"/>
            </w:pPr>
            <w:r w:rsidRPr="0031693F">
              <w:t>6.2</w:t>
            </w:r>
            <w:r w:rsidRPr="0031693F">
              <w:tab/>
              <w:t>Access and obtain the information and resources required to arrange for the diagram or plan.</w:t>
            </w:r>
          </w:p>
          <w:p w:rsidR="00000000" w:rsidRPr="0031693F" w:rsidP="0031693F">
            <w:pPr>
              <w:pStyle w:val="List"/>
            </w:pPr>
            <w:r w:rsidRPr="0031693F">
              <w:t>6.3</w:t>
            </w:r>
            <w:r w:rsidRPr="0031693F">
              <w:tab/>
              <w:t>Check the diagram or plan to see that it suits the intended purpose.</w:t>
            </w:r>
          </w:p>
        </w:tc>
      </w:tr>
    </w:tbl>
    <w:p w:rsidR="00000000" w:rsidRPr="0031693F" w:rsidP="0031693F">
      <w:pPr>
        <w:pStyle w:val="BodyText"/>
      </w:pPr>
    </w:p>
    <w:p w:rsidR="00000000" w:rsidRPr="0031693F" w:rsidP="0031693F">
      <w:pPr>
        <w:pStyle w:val="AllowPageBreak"/>
      </w:pPr>
    </w:p>
    <w:p w:rsidR="00000000" w:rsidRPr="0031693F" w:rsidP="0031693F">
      <w:pPr>
        <w:pStyle w:val="Heading1"/>
      </w:pPr>
      <w:bookmarkStart w:id="5" w:name="O_822397"/>
      <w:bookmarkEnd w:id="5"/>
      <w:r w:rsidRPr="0031693F">
        <w:t>Fou</w:t>
      </w:r>
      <w:r w:rsidRPr="0031693F">
        <w:t>ndation Skills</w:t>
      </w:r>
    </w:p>
    <w:p w:rsidR="00000000" w:rsidRPr="0031693F" w:rsidP="006D5E04">
      <w:pPr>
        <w:pStyle w:val="BodyText"/>
      </w:pPr>
      <w:r w:rsidRPr="0031693F">
        <w:t>Foundation skills are embedded within the elements and performance criteria of this unit.</w:t>
      </w:r>
    </w:p>
    <w:p w:rsidR="00000000" w:rsidRPr="0031693F" w:rsidP="0031693F">
      <w:pPr>
        <w:pStyle w:val="Heading1"/>
      </w:pPr>
      <w:bookmarkStart w:id="6" w:name="O_822399"/>
      <w:bookmarkEnd w:id="6"/>
      <w:r w:rsidRPr="0031693F">
        <w:t>Unit Mapping Information</w:t>
      </w:r>
    </w:p>
    <w:p w:rsidR="00000000" w:rsidRPr="0031693F" w:rsidP="006D5E04">
      <w:pPr>
        <w:pStyle w:val="BodyText"/>
      </w:pPr>
      <w:r w:rsidRPr="0031693F">
        <w:t>This unit supersedes and is equivalent to PSPLAND302A Investigate tenure and land use history.</w:t>
      </w:r>
    </w:p>
    <w:p w:rsidR="00000000" w:rsidRPr="0031693F" w:rsidP="0031693F">
      <w:pPr>
        <w:pStyle w:val="Heading1"/>
      </w:pPr>
      <w:bookmarkStart w:id="7" w:name="O_822406"/>
      <w:bookmarkEnd w:id="7"/>
      <w:r w:rsidRPr="0031693F">
        <w:t>Links</w:t>
      </w:r>
    </w:p>
    <w:p w:rsidR="00000000" w:rsidRPr="0031693F" w:rsidP="006D5E04">
      <w:pPr>
        <w:pStyle w:val="BodyText"/>
      </w:pPr>
      <w:r w:rsidRPr="003169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F096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1693F" w:rsidP="006D5E04">
      <w:pPr>
        <w:pStyle w:val="BodyText"/>
      </w:pPr>
      <w:r w:rsidRPr="003169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F096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1693F" w:rsidP="006D5E04">
      <w:pPr>
        <w:pStyle w:val="BodyText"/>
      </w:pPr>
      <w:r w:rsidRPr="003169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F096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1693F" w:rsidP="006D5E04">
      <w:pPr>
        <w:pStyle w:val="BodyText"/>
      </w:pPr>
      <w:r w:rsidRPr="0031693F">
        <w:t>Companion Volume implementation guides are found in VETNet -</w:t>
      </w:r>
      <w:r w:rsidRPr="0031693F">
        <w:t xml:space="preserve">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F096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1693F" w:rsidP="0031693F"/>
    <w:sectPr w:rsidSect="003169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9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93F" w:rsidRPr="006D5E04" w:rsidP="006D5E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9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E04" w:rsidP="003169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E04" w:rsidP="003169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D5E04" w:rsidP="003169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9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E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93F" w:rsidRPr="006D5E04" w:rsidP="006D5E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9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E04" w:rsidRPr="002D2AF8" w:rsidP="003169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PSPLND001 Investigate tenure and land use history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D5E04" w:rsidP="003169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E4A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C491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9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9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9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9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9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9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9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9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9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9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9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93F"/>
  </w:style>
  <w:style w:type="character" w:customStyle="1" w:styleId="Heading1Char">
    <w:name w:val="Heading 1 Char"/>
    <w:basedOn w:val="DefaultParagraphFont"/>
    <w:link w:val="Heading1"/>
    <w:rsid w:val="003169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9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9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69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69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693F"/>
    <w:rPr>
      <w:b/>
      <w:spacing w:val="0"/>
    </w:rPr>
  </w:style>
  <w:style w:type="paragraph" w:customStyle="1" w:styleId="SuperHeading">
    <w:name w:val="SuperHeading"/>
    <w:basedOn w:val="Normal"/>
    <w:rsid w:val="003169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1693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169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69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9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9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9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9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9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9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9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9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9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9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9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9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9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9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9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9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9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69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69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9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9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69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69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9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9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9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9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9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9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9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9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693F"/>
    <w:rPr>
      <w:i/>
    </w:rPr>
  </w:style>
  <w:style w:type="paragraph" w:styleId="Caption">
    <w:name w:val="caption"/>
    <w:basedOn w:val="BodyText"/>
    <w:next w:val="Normal"/>
    <w:qFormat/>
    <w:rsid w:val="003169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9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9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93F"/>
  </w:style>
  <w:style w:type="paragraph" w:styleId="TableofFigures">
    <w:name w:val="table of figures"/>
    <w:basedOn w:val="Normal"/>
    <w:next w:val="Normal"/>
    <w:semiHidden/>
    <w:rsid w:val="003169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9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693F"/>
    <w:rPr>
      <w:rFonts w:ascii="Wingdings" w:hAnsi="Wingdings"/>
    </w:rPr>
  </w:style>
  <w:style w:type="character" w:customStyle="1" w:styleId="HotSpot">
    <w:name w:val="HotSpot"/>
    <w:rsid w:val="0031693F"/>
    <w:rPr>
      <w:color w:val="0033CC"/>
      <w:u w:val="none"/>
    </w:rPr>
  </w:style>
  <w:style w:type="paragraph" w:customStyle="1" w:styleId="BodyTextRight">
    <w:name w:val="Body Text Right"/>
    <w:basedOn w:val="BodyText"/>
    <w:rsid w:val="003169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9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9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9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9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9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93F"/>
    <w:rPr>
      <w:sz w:val="32"/>
    </w:rPr>
  </w:style>
  <w:style w:type="paragraph" w:customStyle="1" w:styleId="HeadingProcedure">
    <w:name w:val="Heading Procedure"/>
    <w:basedOn w:val="HeadingBase"/>
    <w:next w:val="Normal"/>
    <w:rsid w:val="003169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93F"/>
    <w:pPr>
      <w:spacing w:before="60" w:after="60"/>
    </w:pPr>
  </w:style>
  <w:style w:type="paragraph" w:styleId="ListContinue">
    <w:name w:val="List Continue"/>
    <w:basedOn w:val="List"/>
    <w:rsid w:val="0031693F"/>
    <w:pPr>
      <w:ind w:firstLine="0"/>
    </w:pPr>
  </w:style>
  <w:style w:type="paragraph" w:customStyle="1" w:styleId="ListNote">
    <w:name w:val="List Note"/>
    <w:basedOn w:val="List"/>
    <w:rsid w:val="003169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9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9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93F"/>
    <w:rPr>
      <w:rFonts w:ascii="Courier New" w:hAnsi="Courier New"/>
    </w:rPr>
  </w:style>
  <w:style w:type="paragraph" w:customStyle="1" w:styleId="NoteBullet">
    <w:name w:val="Note Bullet"/>
    <w:basedOn w:val="Note"/>
    <w:rsid w:val="003169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9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9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9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9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69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9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93F"/>
    <w:rPr>
      <w:b/>
      <w:smallCaps/>
    </w:rPr>
  </w:style>
  <w:style w:type="paragraph" w:customStyle="1" w:styleId="TableListNumber">
    <w:name w:val="Table List Number"/>
    <w:basedOn w:val="ListNumber"/>
    <w:rsid w:val="003169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9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93F"/>
    <w:pPr>
      <w:numPr>
        <w:numId w:val="8"/>
      </w:numPr>
    </w:pPr>
  </w:style>
  <w:style w:type="paragraph" w:customStyle="1" w:styleId="ListAlpha2">
    <w:name w:val="List Alpha 2"/>
    <w:basedOn w:val="List2"/>
    <w:rsid w:val="0031693F"/>
    <w:pPr>
      <w:numPr>
        <w:numId w:val="7"/>
      </w:numPr>
    </w:pPr>
  </w:style>
  <w:style w:type="paragraph" w:styleId="List2">
    <w:name w:val="List 2"/>
    <w:basedOn w:val="BodyText"/>
    <w:rsid w:val="003169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9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9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9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9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9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693F"/>
    <w:pPr>
      <w:numPr>
        <w:numId w:val="3"/>
      </w:numPr>
    </w:pPr>
  </w:style>
  <w:style w:type="paragraph" w:styleId="ListContinue2">
    <w:name w:val="List Continue 2"/>
    <w:basedOn w:val="List2"/>
    <w:rsid w:val="0031693F"/>
    <w:pPr>
      <w:ind w:firstLine="0"/>
    </w:pPr>
  </w:style>
  <w:style w:type="paragraph" w:styleId="ListContinue3">
    <w:name w:val="List Continue 3"/>
    <w:basedOn w:val="List3"/>
    <w:rsid w:val="0031693F"/>
    <w:pPr>
      <w:ind w:left="1021" w:firstLine="0"/>
    </w:pPr>
  </w:style>
  <w:style w:type="paragraph" w:styleId="ListContinue4">
    <w:name w:val="List Continue 4"/>
    <w:basedOn w:val="List4"/>
    <w:rsid w:val="0031693F"/>
    <w:pPr>
      <w:ind w:firstLine="0"/>
    </w:pPr>
  </w:style>
  <w:style w:type="paragraph" w:styleId="ListContinue5">
    <w:name w:val="List Continue 5"/>
    <w:basedOn w:val="List5"/>
    <w:rsid w:val="0031693F"/>
    <w:pPr>
      <w:ind w:firstLine="0"/>
    </w:pPr>
  </w:style>
  <w:style w:type="paragraph" w:styleId="ListNumber3">
    <w:name w:val="List Number 3"/>
    <w:basedOn w:val="List3"/>
    <w:rsid w:val="0031693F"/>
    <w:pPr>
      <w:numPr>
        <w:numId w:val="4"/>
      </w:numPr>
    </w:pPr>
  </w:style>
  <w:style w:type="paragraph" w:styleId="ListNumber4">
    <w:name w:val="List Number 4"/>
    <w:basedOn w:val="List4"/>
    <w:rsid w:val="0031693F"/>
    <w:pPr>
      <w:numPr>
        <w:numId w:val="5"/>
      </w:numPr>
    </w:pPr>
  </w:style>
  <w:style w:type="paragraph" w:styleId="ListNumber5">
    <w:name w:val="List Number 5"/>
    <w:basedOn w:val="List5"/>
    <w:rsid w:val="0031693F"/>
    <w:pPr>
      <w:numPr>
        <w:numId w:val="6"/>
      </w:numPr>
    </w:pPr>
  </w:style>
  <w:style w:type="paragraph" w:styleId="BlockText">
    <w:name w:val="Block Text"/>
    <w:basedOn w:val="Normal"/>
    <w:rsid w:val="003169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9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93F"/>
    <w:rPr>
      <w:sz w:val="16"/>
      <w:vertAlign w:val="superscript"/>
    </w:rPr>
  </w:style>
  <w:style w:type="character" w:customStyle="1" w:styleId="Symbols">
    <w:name w:val="Symbols"/>
    <w:basedOn w:val="DefaultParagraphFont"/>
    <w:rsid w:val="0031693F"/>
    <w:rPr>
      <w:rFonts w:ascii="Symbol" w:hAnsi="Symbol"/>
    </w:rPr>
  </w:style>
  <w:style w:type="character" w:customStyle="1" w:styleId="MenuOptions">
    <w:name w:val="Menu Options"/>
    <w:basedOn w:val="DefaultParagraphFont"/>
    <w:rsid w:val="003169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93F"/>
    <w:rPr>
      <w:b/>
    </w:rPr>
  </w:style>
  <w:style w:type="character" w:customStyle="1" w:styleId="Underlined">
    <w:name w:val="Underlined"/>
    <w:basedOn w:val="DefaultParagraphFont"/>
    <w:rsid w:val="0031693F"/>
    <w:rPr>
      <w:u w:val="single"/>
    </w:rPr>
  </w:style>
  <w:style w:type="paragraph" w:customStyle="1" w:styleId="TableBodyTextRight">
    <w:name w:val="Table Body Text Right"/>
    <w:basedOn w:val="TableBodyText"/>
    <w:rsid w:val="003169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93F"/>
    <w:rPr>
      <w:sz w:val="18"/>
    </w:rPr>
  </w:style>
  <w:style w:type="paragraph" w:customStyle="1" w:styleId="BodySmallRight">
    <w:name w:val="Body Small Right"/>
    <w:basedOn w:val="BodyTextRight"/>
    <w:rsid w:val="0031693F"/>
    <w:rPr>
      <w:sz w:val="18"/>
      <w:szCs w:val="18"/>
    </w:rPr>
  </w:style>
  <w:style w:type="paragraph" w:customStyle="1" w:styleId="MarginEdition">
    <w:name w:val="Margin Edition"/>
    <w:basedOn w:val="MarginNote"/>
    <w:rsid w:val="003169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93F"/>
    <w:rPr>
      <w:sz w:val="2"/>
      <w:szCs w:val="2"/>
    </w:rPr>
  </w:style>
  <w:style w:type="character" w:customStyle="1" w:styleId="Small">
    <w:name w:val="Small"/>
    <w:basedOn w:val="DefaultParagraphFont"/>
    <w:rsid w:val="0031693F"/>
    <w:rPr>
      <w:sz w:val="16"/>
    </w:rPr>
  </w:style>
  <w:style w:type="paragraph" w:customStyle="1" w:styleId="WideTable">
    <w:name w:val="Wide Table"/>
    <w:basedOn w:val="Normal"/>
    <w:rsid w:val="003169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93F"/>
  </w:style>
  <w:style w:type="paragraph" w:styleId="Quote">
    <w:name w:val="Quote"/>
    <w:basedOn w:val="Heading1"/>
    <w:link w:val="QuoteChar"/>
    <w:qFormat/>
    <w:rsid w:val="003169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9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93F"/>
    <w:pPr>
      <w:pageBreakBefore/>
    </w:pPr>
  </w:style>
  <w:style w:type="paragraph" w:customStyle="1" w:styleId="Border">
    <w:name w:val="Border"/>
    <w:basedOn w:val="Normal"/>
    <w:qFormat/>
    <w:rsid w:val="003169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9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9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9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9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9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9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9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93F"/>
    <w:rPr>
      <w:u w:val="single"/>
    </w:rPr>
  </w:style>
  <w:style w:type="character" w:customStyle="1" w:styleId="BoldandItalics">
    <w:name w:val="Bold and Italics"/>
    <w:qFormat/>
    <w:rsid w:val="0031693F"/>
    <w:rPr>
      <w:b/>
      <w:i/>
      <w:u w:val="none"/>
    </w:rPr>
  </w:style>
  <w:style w:type="paragraph" w:styleId="BalloonText">
    <w:name w:val="Balloon Text"/>
    <w:basedOn w:val="Normal"/>
    <w:link w:val="BalloonTextChar"/>
    <w:rsid w:val="003169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9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9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9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9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9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93F"/>
    <w:pPr>
      <w:spacing w:before="0" w:after="0"/>
    </w:pPr>
  </w:style>
  <w:style w:type="paragraph" w:customStyle="1" w:styleId="BodyTextBold">
    <w:name w:val="Body Text Bold"/>
    <w:basedOn w:val="BodyText"/>
    <w:qFormat/>
    <w:rsid w:val="0031693F"/>
    <w:rPr>
      <w:b/>
    </w:rPr>
  </w:style>
  <w:style w:type="character" w:styleId="Hyperlink">
    <w:name w:val="Hyperlink"/>
    <w:basedOn w:val="DefaultParagraphFont"/>
    <w:uiPriority w:val="99"/>
    <w:unhideWhenUsed/>
    <w:rsid w:val="006D5E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4102</Characters>
  <Application>Microsoft Office Word</Application>
  <DocSecurity>0</DocSecurity>
  <Lines>128</Lines>
  <Paragraphs>76</Paragraphs>
  <ScaleCrop>false</ScaleCrop>
  <Company>Author-it Software Corporation Ltd.</Company>
  <LinksUpToDate>false</LinksUpToDate>
  <CharactersWithSpaces>4687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PSPLND001 Investigate tenure and land use history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2022-12-19T06:46:00Z</dcterms:created>
  <dcterms:modified xsi:type="dcterms:W3CDTF">2022-12-19T06:46:00Z</dcterms:modified>
</cp:coreProperties>
</file>