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D38" w:rsidP="00030D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PSPLEG006 Encourage compliance with legislation in the public sector</w:t>
      </w:r>
      <w:r>
        <w:fldChar w:fldCharType="end"/>
      </w:r>
    </w:p>
    <w:p w:rsidR="00030D38" w:rsidP="00030D38">
      <w:pPr>
        <w:pStyle w:val="Version"/>
        <w:sectPr w:rsidSect="00FD1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659" w:rsidP="00FD1659">
      <w:pPr>
        <w:pStyle w:val="SuperHeading"/>
      </w:pPr>
      <w:r w:rsidRPr="00FD1659">
        <w:t>PSPLEG006 Encourage compliance with legislation in the public sector</w:t>
      </w:r>
    </w:p>
    <w:p w:rsidR="00000000" w:rsidRPr="00FD1659" w:rsidP="00FD1659">
      <w:pPr>
        <w:pStyle w:val="Heading1"/>
      </w:pPr>
      <w:bookmarkStart w:id="1" w:name="O_1216541"/>
      <w:bookmarkEnd w:id="1"/>
      <w:r w:rsidRPr="00FD1659">
        <w:t>Modification History</w:t>
      </w:r>
    </w:p>
    <w:p w:rsidR="00000000" w:rsidRPr="00FD1659" w:rsidP="00030D38">
      <w:pPr>
        <w:pStyle w:val="BodyText"/>
      </w:pPr>
      <w:r w:rsidRPr="00FD1659">
        <w:t>Supersedes and is equivalent to PSPLEG002 Encourage compliance with legislation in the public sector.</w:t>
      </w:r>
    </w:p>
    <w:p w:rsidR="00000000" w:rsidRPr="00FD1659" w:rsidP="00FD1659">
      <w:pPr>
        <w:pStyle w:val="Heading1"/>
      </w:pPr>
      <w:bookmarkStart w:id="2" w:name="O_1216542"/>
      <w:bookmarkEnd w:id="2"/>
      <w:r w:rsidRPr="00FD1659">
        <w:t>Application</w:t>
      </w:r>
    </w:p>
    <w:p w:rsidR="00000000" w:rsidRPr="00FD1659" w:rsidP="00030D38">
      <w:pPr>
        <w:pStyle w:val="BodyText"/>
      </w:pPr>
      <w:r w:rsidRPr="00FD1659">
        <w:t xml:space="preserve">This unit describes the performance outcomes, skills and knowledge required to encourage colleagues in the workplace to comply with legislation. </w:t>
      </w:r>
    </w:p>
    <w:p w:rsidR="00000000" w:rsidRPr="00FD1659" w:rsidP="00030D38">
      <w:pPr>
        <w:pStyle w:val="BodyText"/>
      </w:pPr>
      <w:r w:rsidRPr="00FD1659">
        <w:t>This unit applies to those working in generalist or specialist work roles where they need to identify, underst</w:t>
      </w:r>
      <w:r w:rsidRPr="00FD1659">
        <w:t>and and comply with the legislative environment within which they work. Those undertaking this unit may work independently with some supervisory responsibilities while performing complex tasks in familiar contexts.</w:t>
      </w:r>
    </w:p>
    <w:p w:rsidR="00000000" w:rsidRPr="00FD1659" w:rsidP="00030D38">
      <w:pPr>
        <w:pStyle w:val="BodyText"/>
      </w:pPr>
      <w:r w:rsidRPr="00FD1659">
        <w:t>The skills in this unit must be applied i</w:t>
      </w:r>
      <w:r w:rsidRPr="00FD1659">
        <w:t>n accordance with Commonwealth and State or Territory legislation, Australian standards and industry codes of practice.</w:t>
      </w:r>
    </w:p>
    <w:p w:rsidR="00000000" w:rsidRPr="00FD1659" w:rsidP="00030D38">
      <w:pPr>
        <w:pStyle w:val="BodyText"/>
      </w:pPr>
      <w:r w:rsidRPr="00FD1659">
        <w:t>No occupational licensing, certification or specific legislative requirements apply to this unit at the time of publication.</w:t>
      </w:r>
    </w:p>
    <w:p w:rsidR="00000000" w:rsidRPr="00FD1659" w:rsidP="00FD1659">
      <w:pPr>
        <w:pStyle w:val="Heading1"/>
      </w:pPr>
      <w:bookmarkStart w:id="3" w:name="O_1216543"/>
      <w:bookmarkEnd w:id="3"/>
      <w:r w:rsidRPr="00FD1659">
        <w:t>Pre-requisite Unit</w:t>
      </w:r>
    </w:p>
    <w:p w:rsidR="00000000" w:rsidRPr="00FD1659" w:rsidP="00030D38">
      <w:pPr>
        <w:pStyle w:val="BodyText"/>
      </w:pPr>
      <w:r w:rsidRPr="00FD1659">
        <w:t xml:space="preserve">Nil </w:t>
      </w:r>
    </w:p>
    <w:p w:rsidR="00000000" w:rsidRPr="00FD1659" w:rsidP="00FD1659">
      <w:pPr>
        <w:pStyle w:val="Heading1"/>
      </w:pPr>
      <w:bookmarkStart w:id="4" w:name="O_1216544"/>
      <w:bookmarkEnd w:id="4"/>
      <w:r w:rsidRPr="00FD1659">
        <w:t>Competency Field</w:t>
      </w:r>
    </w:p>
    <w:p w:rsidR="00000000" w:rsidRPr="00FD1659" w:rsidP="00030D38">
      <w:pPr>
        <w:pStyle w:val="BodyText"/>
      </w:pPr>
      <w:r w:rsidRPr="00FD1659">
        <w:t>Legislation and compliance</w:t>
      </w:r>
    </w:p>
    <w:p w:rsidR="00000000" w:rsidRPr="00FD1659" w:rsidP="00FD1659">
      <w:pPr>
        <w:pStyle w:val="Heading1"/>
      </w:pPr>
      <w:bookmarkStart w:id="5" w:name="O_1216546"/>
      <w:bookmarkEnd w:id="5"/>
      <w:r w:rsidRPr="00FD16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7"/>
        <w:gridCol w:w="6362"/>
      </w:tblGrid>
      <w:tr w:rsidTr="00FD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659" w:rsidP="00FD1659">
            <w:pPr>
              <w:pStyle w:val="BodyText"/>
            </w:pPr>
            <w:r w:rsidRPr="00FD1659">
              <w:rPr>
                <w:rStyle w:val="SpecialBold"/>
              </w:rPr>
              <w:t>ELEMENTS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BodyText"/>
              <w:rPr>
                <w:lang w:val="en-NZ"/>
              </w:rPr>
            </w:pPr>
            <w:r w:rsidRPr="00FD1659">
              <w:rPr>
                <w:rStyle w:val="SpecialBold"/>
              </w:rPr>
              <w:t>PERFORMANCE</w:t>
            </w:r>
            <w:r w:rsidRPr="00FD1659">
              <w:t xml:space="preserve"> </w:t>
            </w:r>
            <w:r w:rsidRPr="00FD1659">
              <w:rPr>
                <w:rStyle w:val="SpecialBold"/>
              </w:rPr>
              <w:t>CRITERIA</w:t>
            </w:r>
          </w:p>
        </w:tc>
      </w:tr>
      <w:tr w:rsidTr="00FD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659" w:rsidP="00FD1659">
            <w:pPr>
              <w:pStyle w:val="BodyText"/>
            </w:pPr>
            <w:r w:rsidRPr="00FD1659">
              <w:rPr>
                <w:rStyle w:val="Emphasis"/>
              </w:rPr>
              <w:t>Elements describe the essential outcomes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BodyText"/>
              <w:rPr>
                <w:lang w:val="en-NZ"/>
              </w:rPr>
            </w:pPr>
            <w:r w:rsidRPr="00FD16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8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List"/>
              <w:rPr>
                <w:lang w:val="en-NZ"/>
              </w:rPr>
            </w:pPr>
            <w:r w:rsidRPr="00FD1659">
              <w:t>1.  Assist others to comply with legislative requirements.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659" w:rsidP="00FD1659">
            <w:pPr>
              <w:pStyle w:val="List"/>
            </w:pPr>
            <w:r w:rsidRPr="00FD1659">
              <w:t>1.1. Maintain knowledge of legislation and guidelines for the public sector workplace.</w:t>
            </w:r>
          </w:p>
          <w:p w:rsidR="00000000" w:rsidRPr="00FD1659" w:rsidP="00FD1659">
            <w:pPr>
              <w:pStyle w:val="List"/>
            </w:pPr>
            <w:r w:rsidRPr="00FD1659">
              <w:t xml:space="preserve">1.2. Confirm </w:t>
            </w:r>
            <w:r w:rsidRPr="00FD1659">
              <w:t xml:space="preserve">and communicate the way legislation is integrated to provide a legislative framework and the key requirements of legislation applicable to work. </w:t>
            </w:r>
          </w:p>
          <w:p w:rsidR="00000000" w:rsidRPr="00FD1659" w:rsidP="00FD1659">
            <w:pPr>
              <w:pStyle w:val="List"/>
            </w:pPr>
            <w:r w:rsidRPr="00FD1659">
              <w:t>1.3. Provide a consistent model of compliance with legislative requirements through own work practices.</w:t>
            </w:r>
          </w:p>
          <w:p w:rsidR="00000000" w:rsidRPr="00FD1659" w:rsidP="00FD1659">
            <w:pPr>
              <w:pStyle w:val="List"/>
            </w:pPr>
            <w:r w:rsidRPr="00FD1659">
              <w:t>1.4. I</w:t>
            </w:r>
            <w:r w:rsidRPr="00FD1659">
              <w:t>dentify and communicate the consequences of non-compliance with public sector legislation.</w:t>
            </w:r>
          </w:p>
          <w:p w:rsidR="00000000" w:rsidP="00FD1659">
            <w:pPr>
              <w:pStyle w:val="List"/>
              <w:rPr>
                <w:lang w:val="en-NZ"/>
              </w:rPr>
            </w:pPr>
            <w:r w:rsidRPr="00FD1659">
              <w:t>1.5. Assist others to locate and access information on legislation and guidelines and to identify and obtain advice on conflicting legislative requirements.</w:t>
            </w:r>
          </w:p>
        </w:tc>
      </w:tr>
      <w:tr w:rsidTr="00FD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List"/>
              <w:rPr>
                <w:lang w:val="en-NZ"/>
              </w:rPr>
            </w:pPr>
            <w:r w:rsidRPr="00FD1659">
              <w:t>2.  Act</w:t>
            </w:r>
            <w:r w:rsidRPr="00FD1659">
              <w:t xml:space="preserve"> on non- compliance.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659" w:rsidP="00FD1659">
            <w:pPr>
              <w:pStyle w:val="List"/>
            </w:pPr>
            <w:r w:rsidRPr="00FD1659">
              <w:t>2.1. Identify actions that might constitute breaches of legislation and discuss with others.</w:t>
            </w:r>
          </w:p>
          <w:p w:rsidR="00000000" w:rsidRPr="00FD1659" w:rsidP="00FD1659">
            <w:pPr>
              <w:pStyle w:val="List"/>
            </w:pPr>
            <w:r w:rsidRPr="00FD1659">
              <w:t>2.2. Act on possible breaches of legislation in accordance with organisational procedures or refer to an authorised person.</w:t>
            </w:r>
          </w:p>
          <w:p w:rsidR="00000000" w:rsidRPr="00FD1659" w:rsidP="00FD1659">
            <w:pPr>
              <w:pStyle w:val="List"/>
            </w:pPr>
            <w:r w:rsidRPr="00FD1659">
              <w:t>2.3. Report and ad</w:t>
            </w:r>
            <w:r w:rsidRPr="00FD1659">
              <w:t>dress inadequacies in workplace procedures which contribute to non-compliance within scope of own work role.</w:t>
            </w:r>
          </w:p>
        </w:tc>
      </w:tr>
    </w:tbl>
    <w:p w:rsidR="00000000" w:rsidRPr="00FD1659" w:rsidP="00FD1659">
      <w:pPr>
        <w:pStyle w:val="BodyText"/>
      </w:pPr>
    </w:p>
    <w:p w:rsidR="00000000" w:rsidRPr="00FD1659" w:rsidP="00FD1659">
      <w:pPr>
        <w:pStyle w:val="AllowPageBreak"/>
      </w:pPr>
    </w:p>
    <w:p w:rsidR="00000000" w:rsidRPr="00FD1659" w:rsidP="00FD1659">
      <w:pPr>
        <w:pStyle w:val="Heading1"/>
      </w:pPr>
      <w:bookmarkStart w:id="6" w:name="O_1216547"/>
      <w:bookmarkEnd w:id="6"/>
      <w:r w:rsidRPr="00FD165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D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BodyText"/>
              <w:rPr>
                <w:lang w:val="en-NZ"/>
              </w:rPr>
            </w:pPr>
            <w:r w:rsidRPr="00FD1659">
              <w:t>Foundation skills essential to performance in this unit, but not explicit in the performance criteria are listed here, along with a brief context statement.</w:t>
            </w:r>
          </w:p>
        </w:tc>
      </w:tr>
      <w:tr w:rsidTr="00FD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659" w:rsidP="00FD1659">
            <w:pPr>
              <w:pStyle w:val="BodyText"/>
            </w:pPr>
            <w:r w:rsidRPr="00FD165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BodyText"/>
              <w:rPr>
                <w:lang w:val="en-NZ"/>
              </w:rPr>
            </w:pPr>
            <w:r w:rsidRPr="00FD1659">
              <w:rPr>
                <w:rStyle w:val="SpecialBold"/>
              </w:rPr>
              <w:t>DESCRIPTION</w:t>
            </w:r>
          </w:p>
        </w:tc>
      </w:tr>
      <w:tr w:rsidTr="00FD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BodyText"/>
              <w:rPr>
                <w:lang w:val="en-NZ"/>
              </w:rPr>
            </w:pPr>
            <w:r w:rsidRPr="00FD165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ListBullet"/>
              <w:rPr>
                <w:lang w:val="en-NZ"/>
              </w:rPr>
            </w:pPr>
            <w:r w:rsidRPr="00FD1659">
              <w:t>locate, access and interpret a variety of simple and complex texts to determine legal requirements of the work group.</w:t>
            </w:r>
          </w:p>
        </w:tc>
      </w:tr>
      <w:tr w:rsidTr="00FD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BodyText"/>
              <w:rPr>
                <w:lang w:val="en-NZ"/>
              </w:rPr>
            </w:pPr>
            <w:r w:rsidRPr="00FD165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ListBullet"/>
              <w:rPr>
                <w:lang w:val="en-NZ"/>
              </w:rPr>
            </w:pPr>
            <w:r w:rsidRPr="00FD1659">
              <w:t>complete records in required formats to identify and refer compliance issues.</w:t>
            </w:r>
          </w:p>
        </w:tc>
      </w:tr>
      <w:tr w:rsidTr="00FD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BodyText"/>
              <w:rPr>
                <w:lang w:val="en-NZ"/>
              </w:rPr>
            </w:pPr>
            <w:r w:rsidRPr="00FD165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ListBullet"/>
              <w:rPr>
                <w:lang w:val="en-NZ"/>
              </w:rPr>
            </w:pPr>
            <w:r w:rsidRPr="00FD1659">
              <w:t>explain</w:t>
            </w:r>
            <w:r w:rsidRPr="00FD1659">
              <w:t xml:space="preserve"> organisational policies and procedures in relation to meaningful actions for the workgroup.</w:t>
            </w:r>
          </w:p>
        </w:tc>
      </w:tr>
      <w:tr w:rsidTr="00FD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BodyText"/>
              <w:rPr>
                <w:lang w:val="en-NZ"/>
              </w:rPr>
            </w:pPr>
            <w:r w:rsidRPr="00FD1659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ListBullet"/>
              <w:rPr>
                <w:lang w:val="en-NZ"/>
              </w:rPr>
            </w:pPr>
            <w:r w:rsidRPr="00FD1659">
              <w:t>assist colleagues to access and use organisational guidelines.</w:t>
            </w:r>
          </w:p>
        </w:tc>
      </w:tr>
      <w:tr w:rsidTr="00FD1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9">
            <w:pPr>
              <w:pStyle w:val="BodyText"/>
              <w:rPr>
                <w:lang w:val="en-NZ"/>
              </w:rPr>
            </w:pPr>
            <w:r w:rsidRPr="00FD165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659" w:rsidP="00FD1659">
            <w:pPr>
              <w:pStyle w:val="ListBullet"/>
            </w:pPr>
            <w:r w:rsidRPr="00FD1659">
              <w:t>access legislation, re</w:t>
            </w:r>
            <w:r w:rsidRPr="00FD1659">
              <w:t>gulations and procedural requirements.</w:t>
            </w:r>
          </w:p>
        </w:tc>
      </w:tr>
    </w:tbl>
    <w:p w:rsidR="00030D38" w:rsidP="00FD1659">
      <w:pPr>
        <w:pStyle w:val="BodyText"/>
      </w:pPr>
    </w:p>
    <w:p w:rsidR="00030D38" w:rsidP="00FD1659">
      <w:pPr>
        <w:pStyle w:val="BodyText"/>
      </w:pPr>
    </w:p>
    <w:p w:rsidR="00000000" w:rsidRPr="00FD1659" w:rsidP="00FD1659">
      <w:pPr>
        <w:pStyle w:val="Heading1"/>
      </w:pPr>
      <w:bookmarkStart w:id="7" w:name="O_1216549"/>
      <w:bookmarkEnd w:id="7"/>
      <w:r w:rsidRPr="00FD1659">
        <w:t>Unit Mapping Information</w:t>
      </w:r>
    </w:p>
    <w:p w:rsidR="00000000" w:rsidRPr="00FD1659" w:rsidP="00030D38">
      <w:pPr>
        <w:pStyle w:val="BodyText"/>
      </w:pPr>
      <w:r w:rsidRPr="00FD1659">
        <w:t>Supersedes and is equivalent to PSPLEG002 Encourage compliance with legislation in the public sector.</w:t>
      </w:r>
    </w:p>
    <w:p w:rsidR="00000000" w:rsidRPr="00FD1659" w:rsidP="00FD1659">
      <w:pPr>
        <w:pStyle w:val="Heading1"/>
      </w:pPr>
      <w:bookmarkStart w:id="8" w:name="O_1216556"/>
      <w:bookmarkEnd w:id="8"/>
      <w:r w:rsidRPr="00FD1659">
        <w:t>Links</w:t>
      </w:r>
    </w:p>
    <w:p w:rsidR="00000000" w:rsidRPr="00FD1659" w:rsidP="00030D38">
      <w:pPr>
        <w:pStyle w:val="BodyText"/>
      </w:pPr>
      <w:r w:rsidRPr="00FD16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F6E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D1659" w:rsidP="00030D38">
      <w:pPr>
        <w:pStyle w:val="BodyText"/>
        <w:sectPr w:rsidSect="00FD16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1659" w:rsidP="00FD1659">
      <w:pPr>
        <w:pStyle w:val="SuperHeading"/>
      </w:pPr>
      <w:r w:rsidRPr="00FD1659">
        <w:t>Assessment Requirements for PSPLEG006 Encourage compliance with</w:t>
      </w:r>
      <w:r w:rsidRPr="00FD1659">
        <w:t xml:space="preserve"> legislation in the public sector</w:t>
      </w:r>
    </w:p>
    <w:p w:rsidR="00000000" w:rsidRPr="00FD1659" w:rsidP="00FD1659">
      <w:pPr>
        <w:pStyle w:val="Heading1"/>
      </w:pPr>
      <w:bookmarkStart w:id="9" w:name="O_1216551"/>
      <w:bookmarkEnd w:id="9"/>
      <w:r w:rsidRPr="00FD1659">
        <w:t>Modification History</w:t>
      </w:r>
    </w:p>
    <w:p w:rsidR="00000000" w:rsidRPr="00FD1659" w:rsidP="00030D38">
      <w:pPr>
        <w:pStyle w:val="BodyText"/>
      </w:pPr>
      <w:r w:rsidRPr="00FD1659">
        <w:t>Supersedes and is equivalent to PSPLEG002 Encourage compliance with legislation in the public sector.</w:t>
      </w:r>
    </w:p>
    <w:p w:rsidR="00000000" w:rsidRPr="00FD1659" w:rsidP="00FD1659">
      <w:pPr>
        <w:pStyle w:val="Heading1"/>
      </w:pPr>
      <w:bookmarkStart w:id="10" w:name="O_1216552"/>
      <w:bookmarkEnd w:id="10"/>
      <w:r w:rsidRPr="00FD1659">
        <w:t>Performance Evidence</w:t>
      </w:r>
    </w:p>
    <w:p w:rsidR="00000000" w:rsidRPr="00FD1659" w:rsidP="00030D38">
      <w:pPr>
        <w:pStyle w:val="BodyText"/>
      </w:pPr>
      <w:r w:rsidRPr="00FD1659">
        <w:t>Evidence of the ability to complete tasks outlined in elements and performance criteria of this unit in the context of the job role, and on at least one occasion:</w:t>
      </w:r>
    </w:p>
    <w:p w:rsidR="00000000" w:rsidRPr="00FD1659" w:rsidP="00FD1659">
      <w:pPr>
        <w:pStyle w:val="ListBullet"/>
      </w:pPr>
      <w:r w:rsidRPr="00FD1659">
        <w:t xml:space="preserve">access and interpret complex and formal documents </w:t>
      </w:r>
    </w:p>
    <w:p w:rsidR="00000000" w:rsidRPr="00FD1659" w:rsidP="00FD1659">
      <w:pPr>
        <w:pStyle w:val="ListBullet"/>
      </w:pPr>
      <w:r w:rsidRPr="00FD1659">
        <w:t>administer legislative requirements</w:t>
      </w:r>
    </w:p>
    <w:p w:rsidR="00000000" w:rsidRPr="00FD1659" w:rsidP="00FD1659">
      <w:pPr>
        <w:pStyle w:val="ListBullet"/>
      </w:pPr>
      <w:r w:rsidRPr="00FD1659">
        <w:t xml:space="preserve">exercise discretion consistent with legislative and procedural requirements when addressing a non-compliance issue </w:t>
      </w:r>
    </w:p>
    <w:p w:rsidR="00000000" w:rsidRPr="00FD1659" w:rsidP="00FD1659">
      <w:pPr>
        <w:pStyle w:val="ListBullet"/>
      </w:pPr>
      <w:r w:rsidRPr="00FD1659">
        <w:t>communicate with others involving exchanges of complex oral and written information.</w:t>
      </w:r>
    </w:p>
    <w:p w:rsidR="00000000" w:rsidRPr="00FD1659" w:rsidP="00FD1659">
      <w:pPr>
        <w:pStyle w:val="AllowPageBreak"/>
      </w:pPr>
    </w:p>
    <w:p w:rsidR="00000000" w:rsidRPr="00FD1659" w:rsidP="00FD1659">
      <w:pPr>
        <w:pStyle w:val="Heading1"/>
      </w:pPr>
      <w:bookmarkStart w:id="11" w:name="O_1216553"/>
      <w:bookmarkEnd w:id="11"/>
      <w:r w:rsidRPr="00FD1659">
        <w:t>Knowledge Evidence</w:t>
      </w:r>
    </w:p>
    <w:p w:rsidR="00000000" w:rsidRPr="00FD1659" w:rsidP="00030D38">
      <w:pPr>
        <w:pStyle w:val="BodyText"/>
      </w:pPr>
      <w:r w:rsidRPr="00FD1659">
        <w:t>Demonstrated know</w:t>
      </w:r>
      <w:r w:rsidRPr="00FD1659">
        <w:t>ledge required to complete the tasks outlined in elements and performance criteria of this unit:</w:t>
      </w:r>
    </w:p>
    <w:p w:rsidR="00000000" w:rsidRPr="00FD1659" w:rsidP="00FD1659">
      <w:pPr>
        <w:pStyle w:val="ListBullet"/>
      </w:pPr>
      <w:r w:rsidRPr="00FD1659">
        <w:t xml:space="preserve">types of legislation, regulations and guidelines applicable to organisation and work group </w:t>
      </w:r>
    </w:p>
    <w:p w:rsidR="00000000" w:rsidRPr="00FD1659" w:rsidP="00FD1659">
      <w:pPr>
        <w:pStyle w:val="ListBullet"/>
      </w:pPr>
      <w:r w:rsidRPr="00FD1659">
        <w:t>public sector codes of ethics and conduct</w:t>
      </w:r>
    </w:p>
    <w:p w:rsidR="00000000" w:rsidRPr="00FD1659" w:rsidP="00FD1659">
      <w:pPr>
        <w:pStyle w:val="ListBullet"/>
      </w:pPr>
      <w:r w:rsidRPr="00FD1659">
        <w:t>organisational procedure</w:t>
      </w:r>
      <w:r w:rsidRPr="00FD1659">
        <w:t xml:space="preserve">s and protocols applicable to job role for responding to legislative issues and consequences of non-compliance </w:t>
      </w:r>
    </w:p>
    <w:p w:rsidR="00000000" w:rsidRPr="00FD1659" w:rsidP="00FD1659">
      <w:pPr>
        <w:pStyle w:val="ListBullet"/>
      </w:pPr>
      <w:r w:rsidRPr="00FD1659">
        <w:t>procedures for acting on and reporting possible breaches of legislation.</w:t>
      </w:r>
    </w:p>
    <w:p w:rsidR="00000000" w:rsidRPr="00FD1659" w:rsidP="00FD1659">
      <w:pPr>
        <w:pStyle w:val="AllowPageBreak"/>
      </w:pPr>
    </w:p>
    <w:p w:rsidR="00000000" w:rsidRPr="00FD1659" w:rsidP="00FD1659">
      <w:pPr>
        <w:pStyle w:val="Heading1"/>
      </w:pPr>
      <w:bookmarkStart w:id="12" w:name="O_1216554"/>
      <w:bookmarkEnd w:id="12"/>
      <w:r w:rsidRPr="00FD1659">
        <w:t>Assessment Conditions</w:t>
      </w:r>
    </w:p>
    <w:p w:rsidR="00000000" w:rsidRPr="00FD1659" w:rsidP="00030D38">
      <w:pPr>
        <w:pStyle w:val="BodyText"/>
      </w:pPr>
      <w:r w:rsidRPr="00FD1659">
        <w:t>Skills must be demonstrated in</w:t>
      </w:r>
      <w:r w:rsidRPr="00FD1659">
        <w:t xml:space="preserve"> the workplace or in a simulated environment that reflects workplace conditions.</w:t>
      </w:r>
    </w:p>
    <w:p w:rsidR="00000000" w:rsidRPr="00FD1659" w:rsidP="00030D38">
      <w:pPr>
        <w:pStyle w:val="BodyText"/>
      </w:pPr>
      <w:r w:rsidRPr="00FD1659">
        <w:t>Assessment must ensure access to:</w:t>
      </w:r>
    </w:p>
    <w:p w:rsidR="00000000" w:rsidRPr="00FD1659" w:rsidP="00FD1659">
      <w:pPr>
        <w:pStyle w:val="ListBullet"/>
      </w:pPr>
      <w:r w:rsidRPr="00FD1659">
        <w:t xml:space="preserve">types of legislation, regulations and guidelines applicable to organisation and job role </w:t>
      </w:r>
    </w:p>
    <w:p w:rsidR="00000000" w:rsidRPr="00FD1659" w:rsidP="00FD1659">
      <w:pPr>
        <w:pStyle w:val="ListBullet"/>
      </w:pPr>
      <w:r w:rsidRPr="00FD1659">
        <w:t>organisational procedures and protocols applicable</w:t>
      </w:r>
      <w:r w:rsidRPr="00FD1659">
        <w:t xml:space="preserve"> to job role for responding to legislative requirements.</w:t>
      </w:r>
    </w:p>
    <w:p w:rsidR="00000000" w:rsidRPr="00FD1659" w:rsidP="00030D38">
      <w:pPr>
        <w:pStyle w:val="BodyText"/>
      </w:pPr>
      <w:r w:rsidRPr="00FD1659">
        <w:t>Assessors must satisfy the Standards for Registered Training Organisations’ requirements for assessors.</w:t>
      </w:r>
    </w:p>
    <w:p w:rsidR="00000000" w:rsidRPr="00FD1659" w:rsidP="00FD1659">
      <w:pPr>
        <w:pStyle w:val="Heading1"/>
      </w:pPr>
      <w:bookmarkStart w:id="13" w:name="O_1216557"/>
      <w:bookmarkEnd w:id="13"/>
      <w:r w:rsidRPr="00FD1659">
        <w:t>Links</w:t>
      </w:r>
    </w:p>
    <w:p w:rsidR="00000000" w:rsidRPr="00FD1659" w:rsidP="00030D38">
      <w:pPr>
        <w:pStyle w:val="BodyText"/>
      </w:pPr>
      <w:r w:rsidRPr="00FD16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F6E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D1659" w:rsidP="00FD1659"/>
    <w:sectPr w:rsidSect="00FD16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9" w:rsidRPr="00030D38" w:rsidP="00030D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D38" w:rsidP="00FD1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0D38" w:rsidP="00FD1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30D38" w:rsidP="00FD16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9" w:rsidP="00FD1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0D38">
      <w:t>Approved</w:t>
    </w:r>
    <w:r w:rsidR="00030D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0D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0D38">
      <w:rPr>
        <w:noProof/>
      </w:rPr>
      <w:t>4</w:t>
    </w:r>
    <w:r>
      <w:rPr>
        <w:noProof/>
      </w:rPr>
      <w:fldChar w:fldCharType="end"/>
    </w:r>
  </w:p>
  <w:p w:rsidR="00FD1659" w:rsidP="00FD1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0D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0D38">
      <w:t>Public Skills Australia</w:t>
    </w:r>
    <w:r w:rsidR="00030D38">
      <w:fldChar w:fldCharType="end"/>
    </w:r>
  </w:p>
  <w:p w:rsidR="00FD1659" w:rsidP="00FD1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D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659" w:rsidRPr="00030D38" w:rsidP="00030D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D38" w:rsidRPr="002D2AF8" w:rsidP="00FD1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PSPLEG006 Encourage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0D38" w:rsidP="00FD16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9" w:rsidRPr="002D2AF8" w:rsidP="00FD1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0D38">
      <w:t>PSPLEG006 Encourage compliance with legislation in the public sector</w:t>
    </w:r>
    <w:r w:rsidR="00030D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0D38">
      <w:rPr>
        <w:noProof/>
      </w:rPr>
      <w:t>2 March 2025</w:t>
    </w:r>
    <w:r>
      <w:fldChar w:fldCharType="end"/>
    </w:r>
  </w:p>
  <w:p w:rsidR="00FD1659" w:rsidP="00FD1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C68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7C9A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659"/>
  </w:style>
  <w:style w:type="character" w:customStyle="1" w:styleId="Heading1Char">
    <w:name w:val="Heading 1 Char"/>
    <w:basedOn w:val="DefaultParagraphFont"/>
    <w:link w:val="Heading1"/>
    <w:rsid w:val="00FD1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6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16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16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659"/>
    <w:rPr>
      <w:b/>
      <w:spacing w:val="0"/>
    </w:rPr>
  </w:style>
  <w:style w:type="character" w:styleId="Emphasis">
    <w:name w:val="Emphasis"/>
    <w:basedOn w:val="DefaultParagraphFont"/>
    <w:qFormat/>
    <w:rsid w:val="00FD1659"/>
    <w:rPr>
      <w:i/>
    </w:rPr>
  </w:style>
  <w:style w:type="paragraph" w:customStyle="1" w:styleId="SuperHeading">
    <w:name w:val="SuperHeading"/>
    <w:basedOn w:val="Normal"/>
    <w:rsid w:val="00FD1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6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1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6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6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659"/>
  </w:style>
  <w:style w:type="paragraph" w:styleId="TableofFigures">
    <w:name w:val="table of figures"/>
    <w:basedOn w:val="Normal"/>
    <w:next w:val="Normal"/>
    <w:semiHidden/>
    <w:rsid w:val="00FD1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6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1659"/>
    <w:rPr>
      <w:rFonts w:ascii="Wingdings" w:hAnsi="Wingdings"/>
    </w:rPr>
  </w:style>
  <w:style w:type="paragraph" w:customStyle="1" w:styleId="TableHeading">
    <w:name w:val="Table Heading"/>
    <w:basedOn w:val="HeadingBase"/>
    <w:rsid w:val="00FD16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659"/>
    <w:rPr>
      <w:color w:val="0033CC"/>
      <w:u w:val="none"/>
    </w:rPr>
  </w:style>
  <w:style w:type="paragraph" w:customStyle="1" w:styleId="BodyTextRight">
    <w:name w:val="Body Text Right"/>
    <w:basedOn w:val="BodyText"/>
    <w:rsid w:val="00FD1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6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659"/>
    <w:rPr>
      <w:sz w:val="32"/>
    </w:rPr>
  </w:style>
  <w:style w:type="paragraph" w:customStyle="1" w:styleId="HeadingProcedure">
    <w:name w:val="Heading Procedure"/>
    <w:basedOn w:val="HeadingBase"/>
    <w:next w:val="Normal"/>
    <w:rsid w:val="00FD1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659"/>
    <w:pPr>
      <w:spacing w:before="60" w:after="60"/>
    </w:pPr>
  </w:style>
  <w:style w:type="paragraph" w:styleId="ListContinue">
    <w:name w:val="List Continue"/>
    <w:basedOn w:val="List"/>
    <w:rsid w:val="00FD1659"/>
    <w:pPr>
      <w:ind w:firstLine="0"/>
    </w:pPr>
  </w:style>
  <w:style w:type="paragraph" w:customStyle="1" w:styleId="ListNote">
    <w:name w:val="List Note"/>
    <w:basedOn w:val="List"/>
    <w:rsid w:val="00FD1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659"/>
    <w:rPr>
      <w:rFonts w:ascii="Courier New" w:hAnsi="Courier New"/>
    </w:rPr>
  </w:style>
  <w:style w:type="paragraph" w:customStyle="1" w:styleId="NoteBullet">
    <w:name w:val="Note Bullet"/>
    <w:basedOn w:val="Note"/>
    <w:rsid w:val="00FD1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6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659"/>
    <w:rPr>
      <w:b/>
      <w:smallCaps/>
    </w:rPr>
  </w:style>
  <w:style w:type="paragraph" w:customStyle="1" w:styleId="TableListNumber">
    <w:name w:val="Table List Number"/>
    <w:basedOn w:val="ListNumber"/>
    <w:rsid w:val="00FD1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659"/>
    <w:pPr>
      <w:numPr>
        <w:numId w:val="8"/>
      </w:numPr>
    </w:pPr>
  </w:style>
  <w:style w:type="paragraph" w:customStyle="1" w:styleId="ListAlpha2">
    <w:name w:val="List Alpha 2"/>
    <w:basedOn w:val="List2"/>
    <w:rsid w:val="00FD1659"/>
    <w:pPr>
      <w:numPr>
        <w:numId w:val="7"/>
      </w:numPr>
    </w:pPr>
  </w:style>
  <w:style w:type="paragraph" w:styleId="List2">
    <w:name w:val="List 2"/>
    <w:basedOn w:val="BodyText"/>
    <w:rsid w:val="00FD1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6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6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1659"/>
    <w:pPr>
      <w:numPr>
        <w:numId w:val="3"/>
      </w:numPr>
    </w:pPr>
  </w:style>
  <w:style w:type="paragraph" w:styleId="ListContinue2">
    <w:name w:val="List Continue 2"/>
    <w:basedOn w:val="List2"/>
    <w:rsid w:val="00FD1659"/>
    <w:pPr>
      <w:ind w:firstLine="0"/>
    </w:pPr>
  </w:style>
  <w:style w:type="paragraph" w:styleId="ListContinue3">
    <w:name w:val="List Continue 3"/>
    <w:basedOn w:val="List3"/>
    <w:rsid w:val="00FD1659"/>
    <w:pPr>
      <w:ind w:left="1021" w:firstLine="0"/>
    </w:pPr>
  </w:style>
  <w:style w:type="paragraph" w:styleId="ListContinue4">
    <w:name w:val="List Continue 4"/>
    <w:basedOn w:val="List4"/>
    <w:rsid w:val="00FD1659"/>
    <w:pPr>
      <w:ind w:firstLine="0"/>
    </w:pPr>
  </w:style>
  <w:style w:type="paragraph" w:styleId="ListContinue5">
    <w:name w:val="List Continue 5"/>
    <w:basedOn w:val="List5"/>
    <w:rsid w:val="00FD1659"/>
    <w:pPr>
      <w:ind w:firstLine="0"/>
    </w:pPr>
  </w:style>
  <w:style w:type="paragraph" w:styleId="ListNumber3">
    <w:name w:val="List Number 3"/>
    <w:basedOn w:val="List3"/>
    <w:rsid w:val="00FD1659"/>
    <w:pPr>
      <w:numPr>
        <w:numId w:val="4"/>
      </w:numPr>
    </w:pPr>
  </w:style>
  <w:style w:type="paragraph" w:styleId="ListNumber4">
    <w:name w:val="List Number 4"/>
    <w:basedOn w:val="List4"/>
    <w:rsid w:val="00FD1659"/>
    <w:pPr>
      <w:numPr>
        <w:numId w:val="5"/>
      </w:numPr>
    </w:pPr>
  </w:style>
  <w:style w:type="paragraph" w:styleId="ListNumber5">
    <w:name w:val="List Number 5"/>
    <w:basedOn w:val="List5"/>
    <w:rsid w:val="00FD1659"/>
    <w:pPr>
      <w:numPr>
        <w:numId w:val="6"/>
      </w:numPr>
    </w:pPr>
  </w:style>
  <w:style w:type="paragraph" w:styleId="BlockText">
    <w:name w:val="Block Text"/>
    <w:basedOn w:val="Normal"/>
    <w:rsid w:val="00FD1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659"/>
    <w:rPr>
      <w:sz w:val="16"/>
      <w:vertAlign w:val="superscript"/>
    </w:rPr>
  </w:style>
  <w:style w:type="character" w:customStyle="1" w:styleId="Symbols">
    <w:name w:val="Symbols"/>
    <w:basedOn w:val="DefaultParagraphFont"/>
    <w:rsid w:val="00FD1659"/>
    <w:rPr>
      <w:rFonts w:ascii="Symbol" w:hAnsi="Symbol"/>
    </w:rPr>
  </w:style>
  <w:style w:type="character" w:customStyle="1" w:styleId="MenuOptions">
    <w:name w:val="Menu Options"/>
    <w:basedOn w:val="DefaultParagraphFont"/>
    <w:rsid w:val="00FD1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659"/>
    <w:rPr>
      <w:b/>
    </w:rPr>
  </w:style>
  <w:style w:type="character" w:customStyle="1" w:styleId="Underlined">
    <w:name w:val="Underlined"/>
    <w:basedOn w:val="DefaultParagraphFont"/>
    <w:rsid w:val="00FD1659"/>
    <w:rPr>
      <w:u w:val="single"/>
    </w:rPr>
  </w:style>
  <w:style w:type="paragraph" w:customStyle="1" w:styleId="TableBodyTextRight">
    <w:name w:val="Table Body Text Right"/>
    <w:basedOn w:val="TableBodyText"/>
    <w:rsid w:val="00FD1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659"/>
    <w:rPr>
      <w:sz w:val="18"/>
    </w:rPr>
  </w:style>
  <w:style w:type="paragraph" w:customStyle="1" w:styleId="BodySmallRight">
    <w:name w:val="Body Small Right"/>
    <w:basedOn w:val="BodyTextRight"/>
    <w:rsid w:val="00FD1659"/>
    <w:rPr>
      <w:sz w:val="18"/>
      <w:szCs w:val="18"/>
    </w:rPr>
  </w:style>
  <w:style w:type="paragraph" w:customStyle="1" w:styleId="MarginEdition">
    <w:name w:val="Margin Edition"/>
    <w:basedOn w:val="MarginNote"/>
    <w:rsid w:val="00FD1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659"/>
    <w:rPr>
      <w:sz w:val="2"/>
      <w:szCs w:val="2"/>
    </w:rPr>
  </w:style>
  <w:style w:type="character" w:customStyle="1" w:styleId="Small">
    <w:name w:val="Small"/>
    <w:basedOn w:val="DefaultParagraphFont"/>
    <w:rsid w:val="00FD1659"/>
    <w:rPr>
      <w:sz w:val="16"/>
    </w:rPr>
  </w:style>
  <w:style w:type="paragraph" w:customStyle="1" w:styleId="WideTable">
    <w:name w:val="Wide Table"/>
    <w:basedOn w:val="Normal"/>
    <w:rsid w:val="00FD1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659"/>
  </w:style>
  <w:style w:type="paragraph" w:styleId="Quote">
    <w:name w:val="Quote"/>
    <w:basedOn w:val="Heading1"/>
    <w:link w:val="QuoteChar"/>
    <w:qFormat/>
    <w:rsid w:val="00FD1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659"/>
    <w:pPr>
      <w:pageBreakBefore/>
    </w:pPr>
  </w:style>
  <w:style w:type="paragraph" w:customStyle="1" w:styleId="Border">
    <w:name w:val="Border"/>
    <w:basedOn w:val="Normal"/>
    <w:qFormat/>
    <w:rsid w:val="00FD1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659"/>
    <w:rPr>
      <w:u w:val="single"/>
    </w:rPr>
  </w:style>
  <w:style w:type="character" w:customStyle="1" w:styleId="BoldandItalics">
    <w:name w:val="Bold and Italics"/>
    <w:qFormat/>
    <w:rsid w:val="00FD1659"/>
    <w:rPr>
      <w:b/>
      <w:i/>
      <w:u w:val="none"/>
    </w:rPr>
  </w:style>
  <w:style w:type="paragraph" w:styleId="BalloonText">
    <w:name w:val="Balloon Text"/>
    <w:basedOn w:val="Normal"/>
    <w:link w:val="BalloonTextChar"/>
    <w:rsid w:val="00FD1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659"/>
    <w:pPr>
      <w:spacing w:before="0" w:after="0"/>
    </w:pPr>
  </w:style>
  <w:style w:type="paragraph" w:customStyle="1" w:styleId="BodyTextBold">
    <w:name w:val="Body Text Bold"/>
    <w:basedOn w:val="BodyText"/>
    <w:qFormat/>
    <w:rsid w:val="00FD1659"/>
    <w:rPr>
      <w:b/>
    </w:rPr>
  </w:style>
  <w:style w:type="character" w:styleId="Hyperlink">
    <w:name w:val="Hyperlink"/>
    <w:basedOn w:val="DefaultParagraphFont"/>
    <w:uiPriority w:val="99"/>
    <w:unhideWhenUsed/>
    <w:rsid w:val="00030D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4711</Characters>
  <Application>Microsoft Office Word</Application>
  <DocSecurity>0</DocSecurity>
  <Lines>138</Lines>
  <Paragraphs>84</Paragraphs>
  <ScaleCrop>false</ScaleCrop>
  <Company>Author-it Software Corporation Ltd.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PSPLEG006 Encourage compliance with legislation in the public sector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2025-03-01T19:35:00Z</dcterms:created>
  <dcterms:modified xsi:type="dcterms:W3CDTF">2025-03-01T19:35:00Z</dcterms:modified>
</cp:coreProperties>
</file>