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4730" w:rsidP="000447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PSPLEG003 Promote compliance with legislation in the public sector</w:t>
      </w:r>
      <w:r>
        <w:fldChar w:fldCharType="end"/>
      </w:r>
    </w:p>
    <w:p w:rsidR="00044730" w:rsidP="00044730">
      <w:pPr>
        <w:pStyle w:val="Version"/>
        <w:sectPr w:rsidSect="00B237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375F" w:rsidP="00B2375F">
      <w:pPr>
        <w:pStyle w:val="SuperHeading"/>
      </w:pPr>
      <w:r w:rsidRPr="00B2375F">
        <w:t>PSPLEG003 Promote compliance with legislation in the public sector</w:t>
      </w:r>
    </w:p>
    <w:p w:rsidR="00000000" w:rsidRPr="00B2375F" w:rsidP="00B2375F">
      <w:pPr>
        <w:pStyle w:val="Heading1"/>
      </w:pPr>
      <w:bookmarkStart w:id="1" w:name="O_822733"/>
      <w:bookmarkEnd w:id="1"/>
      <w:r w:rsidRPr="00B237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44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75F">
            <w:pPr>
              <w:pStyle w:val="TableHeading"/>
              <w:rPr>
                <w:lang w:val="en-NZ"/>
              </w:rPr>
            </w:pPr>
            <w:r w:rsidRPr="00B2375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75F">
            <w:pPr>
              <w:pStyle w:val="TableHeading"/>
              <w:rPr>
                <w:lang w:val="en-NZ"/>
              </w:rPr>
            </w:pPr>
            <w:r w:rsidRPr="00B2375F">
              <w:t>Comments</w:t>
            </w:r>
          </w:p>
        </w:tc>
      </w:tr>
      <w:tr w:rsidTr="00044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75F">
            <w:pPr>
              <w:pStyle w:val="BodyText"/>
              <w:rPr>
                <w:lang w:val="en-NZ"/>
              </w:rPr>
            </w:pPr>
            <w:r w:rsidRPr="00B2375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75F" w:rsidP="00B2375F">
            <w:pPr>
              <w:pStyle w:val="BodyText"/>
            </w:pPr>
            <w:r w:rsidRPr="00B2375F">
              <w:t xml:space="preserve">This unit was released in PSP Public Sector Training Package release 1.0 and meets the Standards for Training Packages. </w:t>
            </w:r>
          </w:p>
          <w:p w:rsidR="00000000" w:rsidRPr="00B2375F" w:rsidP="00B2375F">
            <w:pPr>
              <w:pStyle w:val="BodyText"/>
            </w:pPr>
          </w:p>
          <w:p w:rsidR="00000000" w:rsidRPr="00B2375F" w:rsidP="00B2375F">
            <w:pPr>
              <w:pStyle w:val="BodyText"/>
            </w:pPr>
            <w:r w:rsidRPr="00B2375F">
              <w:t>This unit supersedes and is equivalent to PSPLEGN501B Promote compliance with legislation in the public sector.</w:t>
            </w:r>
          </w:p>
          <w:p w:rsidR="00000000" w:rsidRPr="00B2375F" w:rsidP="00B2375F">
            <w:pPr>
              <w:pStyle w:val="BodyText"/>
            </w:pPr>
          </w:p>
          <w:p w:rsidR="00000000" w:rsidRPr="00B2375F" w:rsidP="00B2375F">
            <w:pPr>
              <w:pStyle w:val="ListBullet"/>
            </w:pPr>
            <w:r w:rsidRPr="00B2375F">
              <w:t>Unit code updated</w:t>
            </w:r>
          </w:p>
          <w:p w:rsidR="00000000" w:rsidRPr="00B2375F" w:rsidP="00B2375F">
            <w:pPr>
              <w:pStyle w:val="ListBullet"/>
            </w:pPr>
            <w:r w:rsidRPr="00B2375F">
              <w:t>Content and formatting updated to comply with new standards</w:t>
            </w:r>
          </w:p>
          <w:p w:rsidR="00000000" w:rsidRPr="00B2375F" w:rsidP="00B2375F">
            <w:pPr>
              <w:pStyle w:val="ListBullet"/>
            </w:pPr>
            <w:r w:rsidRPr="00B2375F">
              <w:t>All PC transitioned from passive to active voice</w:t>
            </w:r>
          </w:p>
        </w:tc>
      </w:tr>
    </w:tbl>
    <w:p w:rsidR="00000000" w:rsidRPr="00B2375F" w:rsidP="00B2375F">
      <w:pPr>
        <w:pStyle w:val="BodyText"/>
      </w:pPr>
    </w:p>
    <w:p w:rsidR="00000000" w:rsidRPr="00B2375F" w:rsidP="00B2375F">
      <w:pPr>
        <w:pStyle w:val="AllowPageBreak"/>
      </w:pPr>
    </w:p>
    <w:p w:rsidR="00000000" w:rsidRPr="00B2375F" w:rsidP="00B2375F">
      <w:pPr>
        <w:pStyle w:val="Heading1"/>
      </w:pPr>
      <w:bookmarkStart w:id="2" w:name="O_822734"/>
      <w:bookmarkEnd w:id="2"/>
      <w:r w:rsidRPr="00B2375F">
        <w:t>Application</w:t>
      </w:r>
    </w:p>
    <w:p w:rsidR="00000000" w:rsidRPr="00B2375F" w:rsidP="00044730">
      <w:pPr>
        <w:pStyle w:val="BodyText"/>
      </w:pPr>
      <w:r w:rsidRPr="00B2375F">
        <w:t>This unit describes the skills required to promote compliance with legislation in the public sector. It includes modelling compliance with legislation.</w:t>
      </w:r>
    </w:p>
    <w:p w:rsidR="00000000" w:rsidRPr="00B2375F" w:rsidP="00044730">
      <w:pPr>
        <w:pStyle w:val="BodyText"/>
      </w:pPr>
      <w:r w:rsidRPr="00B2375F">
        <w:t>This unit applies to those with responsibility for encouraging and assisting others</w:t>
      </w:r>
      <w:r w:rsidRPr="00B2375F">
        <w:t xml:space="preserve"> to comply with public sector guidelines and procedures.</w:t>
      </w:r>
    </w:p>
    <w:p w:rsidR="00000000" w:rsidRPr="00B2375F" w:rsidP="00044730">
      <w:pPr>
        <w:pStyle w:val="BodyText"/>
      </w:pPr>
      <w:r w:rsidRPr="00B2375F">
        <w:t>The skills and knowledge described in this unit must be applied within the legislative, regulatory and policy environment in which they are carried out. Organisational policies and procedures must b</w:t>
      </w:r>
      <w:r w:rsidRPr="00B2375F">
        <w:t>e consulted and adhered to.</w:t>
      </w:r>
    </w:p>
    <w:p w:rsidR="00000000" w:rsidRPr="00B2375F" w:rsidP="00044730">
      <w:pPr>
        <w:pStyle w:val="BodyText"/>
      </w:pPr>
      <w:r w:rsidRPr="00B2375F">
        <w:t>Those undertaking this unit would generally work independently with supervisory responsibilities. They would perform complex tasks in a range of familiar contexts.</w:t>
      </w:r>
    </w:p>
    <w:p w:rsidR="00044730" w:rsidP="00044730">
      <w:pPr>
        <w:pStyle w:val="BodyText"/>
      </w:pPr>
      <w:r w:rsidRPr="00B2375F">
        <w:t xml:space="preserve">No licensing, legislative or certification requirements apply </w:t>
      </w:r>
      <w:r w:rsidRPr="00B2375F">
        <w:t>to unit at the time of publication.</w:t>
      </w:r>
    </w:p>
    <w:p w:rsidR="00000000" w:rsidRPr="00B2375F" w:rsidP="00B2375F">
      <w:pPr>
        <w:pStyle w:val="Heading1"/>
      </w:pPr>
      <w:bookmarkStart w:id="3" w:name="O_822736"/>
      <w:bookmarkEnd w:id="3"/>
      <w:r w:rsidRPr="00B2375F">
        <w:t>Competency Field</w:t>
      </w:r>
    </w:p>
    <w:p w:rsidR="00000000" w:rsidRPr="00B2375F" w:rsidP="00044730">
      <w:pPr>
        <w:pStyle w:val="BodyText"/>
      </w:pPr>
      <w:r w:rsidRPr="00B2375F">
        <w:t>Legislation and compliance</w:t>
      </w:r>
    </w:p>
    <w:p w:rsidR="00000000" w:rsidRPr="00B2375F" w:rsidP="00B2375F">
      <w:pPr>
        <w:pStyle w:val="Heading1"/>
      </w:pPr>
      <w:bookmarkStart w:id="4" w:name="O_822738"/>
      <w:bookmarkEnd w:id="4"/>
      <w:r w:rsidRPr="00B237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B23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75F">
            <w:pPr>
              <w:pStyle w:val="TableHeading"/>
              <w:rPr>
                <w:lang w:val="en-NZ"/>
              </w:rPr>
            </w:pPr>
            <w:r w:rsidRPr="00B2375F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75F">
            <w:pPr>
              <w:pStyle w:val="TableHeading"/>
              <w:rPr>
                <w:lang w:val="en-NZ"/>
              </w:rPr>
            </w:pPr>
            <w:r w:rsidRPr="00B2375F">
              <w:t>PERFORMANCE CRITERIA</w:t>
            </w:r>
          </w:p>
        </w:tc>
      </w:tr>
      <w:tr w:rsidTr="00B23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75F">
            <w:pPr>
              <w:pStyle w:val="BodyText"/>
              <w:rPr>
                <w:lang w:val="en-NZ"/>
              </w:rPr>
            </w:pPr>
            <w:r w:rsidRPr="00B2375F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75F">
            <w:pPr>
              <w:pStyle w:val="BodyText"/>
              <w:rPr>
                <w:lang w:val="en-NZ"/>
              </w:rPr>
            </w:pPr>
            <w:r w:rsidRPr="00B2375F">
              <w:t>Performance criteria descr</w:t>
            </w:r>
            <w:r w:rsidRPr="00B2375F">
              <w:t>ibe the performance needed to demonstrate achievement of the element. Where bold italicised text is used, further information is detailed in the range of conditions section.</w:t>
            </w:r>
          </w:p>
        </w:tc>
      </w:tr>
      <w:tr w:rsidTr="00B23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75F">
            <w:pPr>
              <w:pStyle w:val="List"/>
              <w:rPr>
                <w:lang w:val="en-NZ"/>
              </w:rPr>
            </w:pPr>
            <w:r w:rsidRPr="00B2375F">
              <w:rPr>
                <w:rStyle w:val="SpecialBold"/>
              </w:rPr>
              <w:t>1.</w:t>
            </w:r>
            <w:r w:rsidRPr="00B2375F">
              <w:rPr>
                <w:rStyle w:val="SpecialBold"/>
              </w:rPr>
              <w:tab/>
              <w:t>Encourage compliance with legislative requirements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75F" w:rsidP="00B2375F">
            <w:pPr>
              <w:pStyle w:val="List"/>
            </w:pPr>
            <w:r w:rsidRPr="00B2375F">
              <w:t>1.1</w:t>
            </w:r>
            <w:r w:rsidRPr="00B2375F">
              <w:tab/>
              <w:t>Use personal work pract</w:t>
            </w:r>
            <w:r w:rsidRPr="00B2375F">
              <w:t>ices to provide a consistent model of compliance with current public sector legislation and guidelines.</w:t>
            </w:r>
          </w:p>
          <w:p w:rsidR="00000000" w:rsidRPr="00B2375F" w:rsidP="00B2375F">
            <w:pPr>
              <w:pStyle w:val="List"/>
            </w:pPr>
            <w:r w:rsidRPr="00B2375F">
              <w:t>1.2</w:t>
            </w:r>
            <w:r w:rsidRPr="00B2375F">
              <w:tab/>
              <w:t>Provide responses to staff enquiries about the legislative requirements of the workplace.</w:t>
            </w:r>
          </w:p>
          <w:p w:rsidR="00000000" w:rsidRPr="00B2375F" w:rsidP="00B2375F">
            <w:pPr>
              <w:pStyle w:val="List"/>
            </w:pPr>
            <w:r w:rsidRPr="00B2375F">
              <w:t>1.3</w:t>
            </w:r>
            <w:r w:rsidRPr="00B2375F">
              <w:tab/>
              <w:t>Explain to staff the consequences of non-compliance re</w:t>
            </w:r>
            <w:r w:rsidRPr="00B2375F">
              <w:t>lating to a range of legislation.</w:t>
            </w:r>
          </w:p>
          <w:p w:rsidR="00000000" w:rsidP="00B2375F">
            <w:pPr>
              <w:pStyle w:val="List"/>
              <w:rPr>
                <w:lang w:val="en-NZ"/>
              </w:rPr>
            </w:pPr>
            <w:r w:rsidRPr="00B2375F">
              <w:t>1.4</w:t>
            </w:r>
            <w:r w:rsidRPr="00B2375F">
              <w:tab/>
              <w:t>Use compliance strategies to encourage compliance with legislation, policies and guidelines in accordance with the situation.</w:t>
            </w:r>
          </w:p>
        </w:tc>
      </w:tr>
      <w:tr w:rsidTr="00B23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75F">
            <w:pPr>
              <w:pStyle w:val="List"/>
              <w:rPr>
                <w:lang w:val="en-NZ"/>
              </w:rPr>
            </w:pPr>
            <w:r w:rsidRPr="00B2375F">
              <w:rPr>
                <w:rStyle w:val="SpecialBold"/>
              </w:rPr>
              <w:t>2.</w:t>
            </w:r>
            <w:r w:rsidRPr="00B2375F">
              <w:rPr>
                <w:rStyle w:val="SpecialBold"/>
              </w:rPr>
              <w:tab/>
              <w:t>Monitor compliance with legislative requirements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75F" w:rsidP="00B2375F">
            <w:pPr>
              <w:pStyle w:val="List"/>
            </w:pPr>
            <w:r w:rsidRPr="00B2375F">
              <w:t>2.1</w:t>
            </w:r>
            <w:r w:rsidRPr="00B2375F">
              <w:tab/>
              <w:t>Monitor compliance with legislative</w:t>
            </w:r>
            <w:r w:rsidRPr="00B2375F">
              <w:t xml:space="preserve"> requirements and resolve or refer issues.</w:t>
            </w:r>
          </w:p>
          <w:p w:rsidR="00000000" w:rsidRPr="00B2375F" w:rsidP="00B2375F">
            <w:pPr>
              <w:pStyle w:val="List"/>
            </w:pPr>
            <w:r w:rsidRPr="00B2375F">
              <w:t>2.2</w:t>
            </w:r>
            <w:r w:rsidRPr="00B2375F">
              <w:tab/>
              <w:t>Raise and address inadequacies in workplace procedures which contribute to non-compliance.</w:t>
            </w:r>
          </w:p>
          <w:p w:rsidR="00000000" w:rsidRPr="00B2375F" w:rsidP="00B2375F">
            <w:pPr>
              <w:pStyle w:val="List"/>
            </w:pPr>
            <w:r w:rsidRPr="00B2375F">
              <w:t>2.3</w:t>
            </w:r>
            <w:r w:rsidRPr="00B2375F">
              <w:tab/>
              <w:t>Report on compliance with legislative requirements.</w:t>
            </w:r>
          </w:p>
        </w:tc>
      </w:tr>
    </w:tbl>
    <w:p w:rsidR="00000000" w:rsidRPr="00B2375F" w:rsidP="00B2375F">
      <w:pPr>
        <w:pStyle w:val="BodyText"/>
      </w:pPr>
    </w:p>
    <w:p w:rsidR="00000000" w:rsidRPr="00B2375F" w:rsidP="00B2375F">
      <w:pPr>
        <w:pStyle w:val="AllowPageBreak"/>
      </w:pPr>
    </w:p>
    <w:p w:rsidR="00000000" w:rsidRPr="00B2375F" w:rsidP="00B2375F">
      <w:pPr>
        <w:pStyle w:val="Heading1"/>
      </w:pPr>
      <w:bookmarkStart w:id="5" w:name="O_822739"/>
      <w:bookmarkEnd w:id="5"/>
      <w:r w:rsidRPr="00B2375F">
        <w:t>Foundation Skills</w:t>
      </w:r>
    </w:p>
    <w:p w:rsidR="00000000" w:rsidRPr="00B2375F" w:rsidP="00044730">
      <w:pPr>
        <w:pStyle w:val="BodyText"/>
      </w:pPr>
      <w:r w:rsidRPr="00B2375F">
        <w:t>Foundation skills are emb</w:t>
      </w:r>
      <w:r w:rsidRPr="00B2375F">
        <w:t>edded within the elements and performance criteria of this unit.</w:t>
      </w:r>
    </w:p>
    <w:p w:rsidR="00000000" w:rsidRPr="00B2375F" w:rsidP="00B2375F">
      <w:pPr>
        <w:pStyle w:val="Heading1"/>
      </w:pPr>
      <w:bookmarkStart w:id="6" w:name="O_822741"/>
      <w:bookmarkEnd w:id="6"/>
      <w:r w:rsidRPr="00B2375F">
        <w:t>Unit Mapping Information</w:t>
      </w:r>
    </w:p>
    <w:p w:rsidR="00000000" w:rsidRPr="00B2375F" w:rsidP="00044730">
      <w:pPr>
        <w:pStyle w:val="BodyText"/>
      </w:pPr>
      <w:r w:rsidRPr="00B2375F">
        <w:t>This unit supersedes and is equivalent to PSPLEGN501B Promote compliance with legislation in the public sector.</w:t>
      </w:r>
    </w:p>
    <w:p w:rsidR="00000000" w:rsidRPr="00B2375F" w:rsidP="00B2375F">
      <w:pPr>
        <w:pStyle w:val="Heading1"/>
      </w:pPr>
      <w:bookmarkStart w:id="7" w:name="O_822748"/>
      <w:bookmarkEnd w:id="7"/>
      <w:r w:rsidRPr="00B2375F">
        <w:t>Links</w:t>
      </w:r>
    </w:p>
    <w:p w:rsidR="00000000" w:rsidRPr="00B2375F" w:rsidP="00044730">
      <w:pPr>
        <w:pStyle w:val="BodyText"/>
      </w:pPr>
      <w:r w:rsidRPr="00B237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E75C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2375F" w:rsidP="00044730">
      <w:pPr>
        <w:pStyle w:val="BodyText"/>
      </w:pPr>
      <w:r w:rsidRPr="00B237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E75C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2375F" w:rsidP="00044730">
      <w:pPr>
        <w:pStyle w:val="BodyText"/>
      </w:pPr>
      <w:r w:rsidRPr="00B237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E75C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2375F" w:rsidP="00044730">
      <w:pPr>
        <w:pStyle w:val="BodyText"/>
      </w:pPr>
      <w:r w:rsidRPr="00B237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E75C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2375F" w:rsidP="00B2375F"/>
    <w:sectPr w:rsidSect="00B237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7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75F" w:rsidRPr="00044730" w:rsidP="000447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7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730" w:rsidP="00B237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4730" w:rsidP="00B237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44730" w:rsidP="00B237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7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7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375F" w:rsidRPr="00044730" w:rsidP="000447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7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730" w:rsidRPr="002D2AF8" w:rsidP="00B237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PSPLEG003 Promote compliance with legislation in the public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44730" w:rsidP="00B237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94F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1625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7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37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37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37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37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37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37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37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37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37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37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375F"/>
  </w:style>
  <w:style w:type="character" w:customStyle="1" w:styleId="Heading1Char">
    <w:name w:val="Heading 1 Char"/>
    <w:basedOn w:val="DefaultParagraphFont"/>
    <w:link w:val="Heading1"/>
    <w:rsid w:val="00B237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37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37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37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37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375F"/>
    <w:rPr>
      <w:b/>
      <w:spacing w:val="0"/>
    </w:rPr>
  </w:style>
  <w:style w:type="paragraph" w:customStyle="1" w:styleId="SuperHeading">
    <w:name w:val="SuperHeading"/>
    <w:basedOn w:val="Normal"/>
    <w:rsid w:val="00B237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2375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237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37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37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37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37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37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37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37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37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37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37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37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37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37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37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37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37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37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37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37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37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37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37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37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37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37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37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37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37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37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37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37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37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375F"/>
    <w:rPr>
      <w:i/>
    </w:rPr>
  </w:style>
  <w:style w:type="paragraph" w:styleId="Caption">
    <w:name w:val="caption"/>
    <w:basedOn w:val="BodyText"/>
    <w:next w:val="Normal"/>
    <w:qFormat/>
    <w:rsid w:val="00B237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37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37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375F"/>
  </w:style>
  <w:style w:type="paragraph" w:styleId="TableofFigures">
    <w:name w:val="table of figures"/>
    <w:basedOn w:val="Normal"/>
    <w:next w:val="Normal"/>
    <w:semiHidden/>
    <w:rsid w:val="00B237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37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375F"/>
    <w:rPr>
      <w:rFonts w:ascii="Wingdings" w:hAnsi="Wingdings"/>
    </w:rPr>
  </w:style>
  <w:style w:type="character" w:customStyle="1" w:styleId="HotSpot">
    <w:name w:val="HotSpot"/>
    <w:rsid w:val="00B2375F"/>
    <w:rPr>
      <w:color w:val="0033CC"/>
      <w:u w:val="none"/>
    </w:rPr>
  </w:style>
  <w:style w:type="paragraph" w:customStyle="1" w:styleId="BodyTextRight">
    <w:name w:val="Body Text Right"/>
    <w:basedOn w:val="BodyText"/>
    <w:rsid w:val="00B237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37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37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37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37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37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375F"/>
    <w:rPr>
      <w:sz w:val="32"/>
    </w:rPr>
  </w:style>
  <w:style w:type="paragraph" w:customStyle="1" w:styleId="HeadingProcedure">
    <w:name w:val="Heading Procedure"/>
    <w:basedOn w:val="HeadingBase"/>
    <w:next w:val="Normal"/>
    <w:rsid w:val="00B237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375F"/>
    <w:pPr>
      <w:spacing w:before="60" w:after="60"/>
    </w:pPr>
  </w:style>
  <w:style w:type="paragraph" w:styleId="ListContinue">
    <w:name w:val="List Continue"/>
    <w:basedOn w:val="List"/>
    <w:rsid w:val="00B2375F"/>
    <w:pPr>
      <w:ind w:firstLine="0"/>
    </w:pPr>
  </w:style>
  <w:style w:type="paragraph" w:customStyle="1" w:styleId="ListNote">
    <w:name w:val="List Note"/>
    <w:basedOn w:val="List"/>
    <w:rsid w:val="00B237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37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37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375F"/>
    <w:rPr>
      <w:rFonts w:ascii="Courier New" w:hAnsi="Courier New"/>
    </w:rPr>
  </w:style>
  <w:style w:type="paragraph" w:customStyle="1" w:styleId="NoteBullet">
    <w:name w:val="Note Bullet"/>
    <w:basedOn w:val="Note"/>
    <w:rsid w:val="00B237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37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37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37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37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37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37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375F"/>
    <w:rPr>
      <w:b/>
      <w:smallCaps/>
    </w:rPr>
  </w:style>
  <w:style w:type="paragraph" w:customStyle="1" w:styleId="TableListNumber">
    <w:name w:val="Table List Number"/>
    <w:basedOn w:val="ListNumber"/>
    <w:rsid w:val="00B237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37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375F"/>
    <w:pPr>
      <w:numPr>
        <w:numId w:val="8"/>
      </w:numPr>
    </w:pPr>
  </w:style>
  <w:style w:type="paragraph" w:customStyle="1" w:styleId="ListAlpha2">
    <w:name w:val="List Alpha 2"/>
    <w:basedOn w:val="List2"/>
    <w:rsid w:val="00B2375F"/>
    <w:pPr>
      <w:numPr>
        <w:numId w:val="7"/>
      </w:numPr>
    </w:pPr>
  </w:style>
  <w:style w:type="paragraph" w:styleId="List2">
    <w:name w:val="List 2"/>
    <w:basedOn w:val="BodyText"/>
    <w:rsid w:val="00B237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37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37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37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37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37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375F"/>
    <w:pPr>
      <w:numPr>
        <w:numId w:val="3"/>
      </w:numPr>
    </w:pPr>
  </w:style>
  <w:style w:type="paragraph" w:styleId="ListContinue2">
    <w:name w:val="List Continue 2"/>
    <w:basedOn w:val="List2"/>
    <w:rsid w:val="00B2375F"/>
    <w:pPr>
      <w:ind w:firstLine="0"/>
    </w:pPr>
  </w:style>
  <w:style w:type="paragraph" w:styleId="ListContinue3">
    <w:name w:val="List Continue 3"/>
    <w:basedOn w:val="List3"/>
    <w:rsid w:val="00B2375F"/>
    <w:pPr>
      <w:ind w:left="1021" w:firstLine="0"/>
    </w:pPr>
  </w:style>
  <w:style w:type="paragraph" w:styleId="ListContinue4">
    <w:name w:val="List Continue 4"/>
    <w:basedOn w:val="List4"/>
    <w:rsid w:val="00B2375F"/>
    <w:pPr>
      <w:ind w:firstLine="0"/>
    </w:pPr>
  </w:style>
  <w:style w:type="paragraph" w:styleId="ListContinue5">
    <w:name w:val="List Continue 5"/>
    <w:basedOn w:val="List5"/>
    <w:rsid w:val="00B2375F"/>
    <w:pPr>
      <w:ind w:firstLine="0"/>
    </w:pPr>
  </w:style>
  <w:style w:type="paragraph" w:styleId="ListNumber3">
    <w:name w:val="List Number 3"/>
    <w:basedOn w:val="List3"/>
    <w:rsid w:val="00B2375F"/>
    <w:pPr>
      <w:numPr>
        <w:numId w:val="4"/>
      </w:numPr>
    </w:pPr>
  </w:style>
  <w:style w:type="paragraph" w:styleId="ListNumber4">
    <w:name w:val="List Number 4"/>
    <w:basedOn w:val="List4"/>
    <w:rsid w:val="00B2375F"/>
    <w:pPr>
      <w:numPr>
        <w:numId w:val="5"/>
      </w:numPr>
    </w:pPr>
  </w:style>
  <w:style w:type="paragraph" w:styleId="ListNumber5">
    <w:name w:val="List Number 5"/>
    <w:basedOn w:val="List5"/>
    <w:rsid w:val="00B2375F"/>
    <w:pPr>
      <w:numPr>
        <w:numId w:val="6"/>
      </w:numPr>
    </w:pPr>
  </w:style>
  <w:style w:type="paragraph" w:styleId="BlockText">
    <w:name w:val="Block Text"/>
    <w:basedOn w:val="Normal"/>
    <w:rsid w:val="00B237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37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375F"/>
    <w:rPr>
      <w:sz w:val="16"/>
      <w:vertAlign w:val="superscript"/>
    </w:rPr>
  </w:style>
  <w:style w:type="character" w:customStyle="1" w:styleId="Symbols">
    <w:name w:val="Symbols"/>
    <w:basedOn w:val="DefaultParagraphFont"/>
    <w:rsid w:val="00B2375F"/>
    <w:rPr>
      <w:rFonts w:ascii="Symbol" w:hAnsi="Symbol"/>
    </w:rPr>
  </w:style>
  <w:style w:type="character" w:customStyle="1" w:styleId="MenuOptions">
    <w:name w:val="Menu Options"/>
    <w:basedOn w:val="DefaultParagraphFont"/>
    <w:rsid w:val="00B237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375F"/>
    <w:rPr>
      <w:b/>
    </w:rPr>
  </w:style>
  <w:style w:type="character" w:customStyle="1" w:styleId="Underlined">
    <w:name w:val="Underlined"/>
    <w:basedOn w:val="DefaultParagraphFont"/>
    <w:rsid w:val="00B2375F"/>
    <w:rPr>
      <w:u w:val="single"/>
    </w:rPr>
  </w:style>
  <w:style w:type="paragraph" w:customStyle="1" w:styleId="TableBodyTextRight">
    <w:name w:val="Table Body Text Right"/>
    <w:basedOn w:val="TableBodyText"/>
    <w:rsid w:val="00B237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375F"/>
    <w:rPr>
      <w:sz w:val="18"/>
    </w:rPr>
  </w:style>
  <w:style w:type="paragraph" w:customStyle="1" w:styleId="BodySmallRight">
    <w:name w:val="Body Small Right"/>
    <w:basedOn w:val="BodyTextRight"/>
    <w:rsid w:val="00B2375F"/>
    <w:rPr>
      <w:sz w:val="18"/>
      <w:szCs w:val="18"/>
    </w:rPr>
  </w:style>
  <w:style w:type="paragraph" w:customStyle="1" w:styleId="MarginEdition">
    <w:name w:val="Margin Edition"/>
    <w:basedOn w:val="MarginNote"/>
    <w:rsid w:val="00B237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375F"/>
    <w:rPr>
      <w:sz w:val="2"/>
      <w:szCs w:val="2"/>
    </w:rPr>
  </w:style>
  <w:style w:type="character" w:customStyle="1" w:styleId="Small">
    <w:name w:val="Small"/>
    <w:basedOn w:val="DefaultParagraphFont"/>
    <w:rsid w:val="00B2375F"/>
    <w:rPr>
      <w:sz w:val="16"/>
    </w:rPr>
  </w:style>
  <w:style w:type="paragraph" w:customStyle="1" w:styleId="WideTable">
    <w:name w:val="Wide Table"/>
    <w:basedOn w:val="Normal"/>
    <w:rsid w:val="00B237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375F"/>
  </w:style>
  <w:style w:type="paragraph" w:styleId="Quote">
    <w:name w:val="Quote"/>
    <w:basedOn w:val="Heading1"/>
    <w:link w:val="QuoteChar"/>
    <w:qFormat/>
    <w:rsid w:val="00B237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37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375F"/>
    <w:pPr>
      <w:pageBreakBefore/>
    </w:pPr>
  </w:style>
  <w:style w:type="paragraph" w:customStyle="1" w:styleId="Border">
    <w:name w:val="Border"/>
    <w:basedOn w:val="Normal"/>
    <w:qFormat/>
    <w:rsid w:val="00B237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37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7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7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37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37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37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37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37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375F"/>
    <w:rPr>
      <w:u w:val="single"/>
    </w:rPr>
  </w:style>
  <w:style w:type="character" w:customStyle="1" w:styleId="BoldandItalics">
    <w:name w:val="Bold and Italics"/>
    <w:qFormat/>
    <w:rsid w:val="00B2375F"/>
    <w:rPr>
      <w:b/>
      <w:i/>
      <w:u w:val="none"/>
    </w:rPr>
  </w:style>
  <w:style w:type="paragraph" w:styleId="BalloonText">
    <w:name w:val="Balloon Text"/>
    <w:basedOn w:val="Normal"/>
    <w:link w:val="BalloonTextChar"/>
    <w:rsid w:val="00B237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37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37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37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37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37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375F"/>
    <w:pPr>
      <w:spacing w:before="0" w:after="0"/>
    </w:pPr>
  </w:style>
  <w:style w:type="paragraph" w:customStyle="1" w:styleId="BodyTextBold">
    <w:name w:val="Body Text Bold"/>
    <w:basedOn w:val="BodyText"/>
    <w:qFormat/>
    <w:rsid w:val="00B2375F"/>
    <w:rPr>
      <w:b/>
    </w:rPr>
  </w:style>
  <w:style w:type="character" w:styleId="Hyperlink">
    <w:name w:val="Hyperlink"/>
    <w:basedOn w:val="DefaultParagraphFont"/>
    <w:uiPriority w:val="99"/>
    <w:unhideWhenUsed/>
    <w:rsid w:val="000447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3315</Characters>
  <Application>Microsoft Office Word</Application>
  <DocSecurity>0</DocSecurity>
  <Lines>103</Lines>
  <Paragraphs>55</Paragraphs>
  <ScaleCrop>false</ScaleCrop>
  <Company>Author-it Software Corporation Ltd.</Company>
  <LinksUpToDate>false</LinksUpToDate>
  <CharactersWithSpaces>3738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PSPLEG003 Promote compliance with legislation in the public sector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2022-11-21T09:09:00Z</dcterms:created>
  <dcterms:modified xsi:type="dcterms:W3CDTF">2022-11-21T09:09:00Z</dcterms:modified>
</cp:coreProperties>
</file>