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B9E" w:rsidP="00747B9E">
      <w:pPr>
        <w:pStyle w:val="Title"/>
      </w:pPr>
      <w:r>
        <w:fldChar w:fldCharType="begin"/>
      </w:r>
      <w:r>
        <w:instrText xml:space="preserve"> TITLE   \* MERGEFORMAT </w:instrText>
      </w:r>
      <w:r>
        <w:fldChar w:fldCharType="separate"/>
      </w:r>
      <w:r>
        <w:t>PSPLEG003 Promote compliance with legislation in the public sector</w:t>
      </w:r>
      <w:r>
        <w:fldChar w:fldCharType="end"/>
      </w:r>
    </w:p>
    <w:p w:rsidR="00747B9E" w:rsidP="00747B9E">
      <w:pPr>
        <w:pStyle w:val="Version"/>
        <w:sectPr w:rsidSect="008E53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377" w:rsidP="008E5377">
      <w:pPr>
        <w:pStyle w:val="SuperHeading"/>
      </w:pPr>
      <w:r w:rsidRPr="008E5377">
        <w:t>PSPLEG003 Promote compliance with legislation in the public sector</w:t>
      </w:r>
    </w:p>
    <w:p w:rsidR="00000000" w:rsidRPr="008E5377" w:rsidP="008E5377">
      <w:pPr>
        <w:pStyle w:val="Heading1"/>
      </w:pPr>
      <w:bookmarkStart w:id="1" w:name="O_822733"/>
      <w:bookmarkEnd w:id="1"/>
      <w:r w:rsidRPr="008E5377">
        <w:t>Modification History</w:t>
      </w:r>
    </w:p>
    <w:tbl>
      <w:tblPr>
        <w:tblW w:w="0" w:type="auto"/>
        <w:tblLayout w:type="fixed"/>
        <w:tblCellMar>
          <w:left w:w="62" w:type="dxa"/>
          <w:right w:w="62" w:type="dxa"/>
        </w:tblCellMar>
        <w:tblLook w:val="0000"/>
      </w:tblPr>
      <w:tblGrid>
        <w:gridCol w:w="1134"/>
        <w:gridCol w:w="7937"/>
      </w:tblGrid>
      <w:tr w:rsidTr="00747B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77">
            <w:pPr>
              <w:pStyle w:val="TableHeading"/>
              <w:rPr>
                <w:lang w:val="en-NZ"/>
              </w:rPr>
            </w:pPr>
            <w:r w:rsidRPr="008E537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77">
            <w:pPr>
              <w:pStyle w:val="TableHeading"/>
              <w:rPr>
                <w:lang w:val="en-NZ"/>
              </w:rPr>
            </w:pPr>
            <w:r w:rsidRPr="008E5377">
              <w:t>Comments</w:t>
            </w:r>
          </w:p>
        </w:tc>
      </w:tr>
      <w:tr w:rsidTr="00747B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77">
            <w:pPr>
              <w:pStyle w:val="BodyText"/>
              <w:rPr>
                <w:lang w:val="en-NZ"/>
              </w:rPr>
            </w:pPr>
            <w:r w:rsidRPr="008E537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77" w:rsidP="008E5377">
            <w:pPr>
              <w:pStyle w:val="BodyText"/>
            </w:pPr>
            <w:r w:rsidRPr="008E5377">
              <w:t xml:space="preserve">This unit was released in PSP Public Sector Training Package release 1.0 and meets the Standards for Training Packages. </w:t>
            </w:r>
          </w:p>
          <w:p w:rsidR="00000000" w:rsidRPr="008E5377" w:rsidP="008E5377">
            <w:pPr>
              <w:pStyle w:val="BodyText"/>
            </w:pPr>
          </w:p>
          <w:p w:rsidR="00000000" w:rsidRPr="008E5377" w:rsidP="008E5377">
            <w:pPr>
              <w:pStyle w:val="BodyText"/>
            </w:pPr>
            <w:r w:rsidRPr="008E5377">
              <w:t>This unit supersedes and is equivalent to PSPLEGN501B Promote compliance with legislation in the public sector.</w:t>
            </w:r>
          </w:p>
          <w:p w:rsidR="00000000" w:rsidRPr="008E5377" w:rsidP="008E5377">
            <w:pPr>
              <w:pStyle w:val="BodyText"/>
            </w:pPr>
          </w:p>
          <w:p w:rsidR="00000000" w:rsidRPr="008E5377" w:rsidP="008E5377">
            <w:pPr>
              <w:pStyle w:val="ListBullet"/>
            </w:pPr>
            <w:r w:rsidRPr="008E5377">
              <w:t>Unit code updated</w:t>
            </w:r>
          </w:p>
          <w:p w:rsidR="00000000" w:rsidRPr="008E5377" w:rsidP="008E5377">
            <w:pPr>
              <w:pStyle w:val="ListBullet"/>
            </w:pPr>
            <w:r w:rsidRPr="008E5377">
              <w:t>Content and formatting updated to comply with new standards</w:t>
            </w:r>
          </w:p>
          <w:p w:rsidR="00000000" w:rsidRPr="008E5377" w:rsidP="008E5377">
            <w:pPr>
              <w:pStyle w:val="ListBullet"/>
            </w:pPr>
            <w:r w:rsidRPr="008E5377">
              <w:t>All PC transitioned from passive to active voice</w:t>
            </w:r>
          </w:p>
        </w:tc>
      </w:tr>
    </w:tbl>
    <w:p w:rsidR="00000000" w:rsidRPr="008E5377" w:rsidP="008E5377">
      <w:pPr>
        <w:pStyle w:val="BodyText"/>
      </w:pPr>
    </w:p>
    <w:p w:rsidR="00000000" w:rsidRPr="008E5377" w:rsidP="008E5377">
      <w:pPr>
        <w:pStyle w:val="AllowPageBreak"/>
      </w:pPr>
    </w:p>
    <w:p w:rsidR="00000000" w:rsidRPr="008E5377" w:rsidP="008E5377">
      <w:pPr>
        <w:pStyle w:val="Heading1"/>
      </w:pPr>
      <w:bookmarkStart w:id="2" w:name="O_822734"/>
      <w:bookmarkEnd w:id="2"/>
      <w:r w:rsidRPr="008E5377">
        <w:t>Application</w:t>
      </w:r>
    </w:p>
    <w:p w:rsidR="00000000" w:rsidRPr="008E5377" w:rsidP="00747B9E">
      <w:pPr>
        <w:pStyle w:val="BodyText"/>
      </w:pPr>
      <w:r w:rsidRPr="008E5377">
        <w:t>This unit describes the skills required to promote compliance with legislation in the public sector. It includes modelling compliance with legislation.</w:t>
      </w:r>
    </w:p>
    <w:p w:rsidR="00000000" w:rsidRPr="008E5377" w:rsidP="00747B9E">
      <w:pPr>
        <w:pStyle w:val="BodyText"/>
      </w:pPr>
      <w:r w:rsidRPr="008E5377">
        <w:t>This unit applies to those with responsibility for encouraging and assisting others</w:t>
      </w:r>
      <w:r w:rsidRPr="008E5377">
        <w:t xml:space="preserve"> to comply with public sector guidelines and procedures.</w:t>
      </w:r>
    </w:p>
    <w:p w:rsidR="00000000" w:rsidRPr="008E5377" w:rsidP="00747B9E">
      <w:pPr>
        <w:pStyle w:val="BodyText"/>
      </w:pPr>
      <w:r w:rsidRPr="008E5377">
        <w:t>The skills and knowledge described in this unit must be applied within the legislative, regulatory and policy environment in which they are carried out. Organisational policies and procedures must b</w:t>
      </w:r>
      <w:r w:rsidRPr="008E5377">
        <w:t>e consulted and adhered to.</w:t>
      </w:r>
    </w:p>
    <w:p w:rsidR="00000000" w:rsidRPr="008E5377" w:rsidP="00747B9E">
      <w:pPr>
        <w:pStyle w:val="BodyText"/>
      </w:pPr>
      <w:r w:rsidRPr="008E5377">
        <w:t>Those undertaking this unit would generally work independently with supervisory responsibilities. They would perform complex tasks in a range of familiar contexts.</w:t>
      </w:r>
    </w:p>
    <w:p w:rsidR="00747B9E" w:rsidP="00747B9E">
      <w:pPr>
        <w:pStyle w:val="BodyText"/>
      </w:pPr>
      <w:r w:rsidRPr="008E5377">
        <w:t>No licensing, legislative or certification requirements apply to unit at the time of publication.</w:t>
      </w:r>
    </w:p>
    <w:p w:rsidR="00000000" w:rsidRPr="008E5377" w:rsidP="008E5377">
      <w:pPr>
        <w:pStyle w:val="Heading1"/>
      </w:pPr>
      <w:bookmarkStart w:id="3" w:name="O_822736"/>
      <w:bookmarkEnd w:id="3"/>
      <w:r w:rsidRPr="008E5377">
        <w:t>Competency Field</w:t>
      </w:r>
    </w:p>
    <w:p w:rsidR="00000000" w:rsidRPr="008E5377" w:rsidP="00747B9E">
      <w:pPr>
        <w:pStyle w:val="BodyText"/>
      </w:pPr>
      <w:r w:rsidRPr="008E5377">
        <w:t>Legislation and compliance</w:t>
      </w:r>
    </w:p>
    <w:p w:rsidR="00000000" w:rsidRPr="008E5377" w:rsidP="008E5377">
      <w:pPr>
        <w:pStyle w:val="Heading1"/>
      </w:pPr>
      <w:bookmarkStart w:id="4" w:name="O_822738"/>
      <w:bookmarkEnd w:id="4"/>
      <w:r w:rsidRPr="008E5377">
        <w:t>Elements and Performance Criteria</w:t>
      </w:r>
    </w:p>
    <w:tbl>
      <w:tblPr>
        <w:tblW w:w="0" w:type="auto"/>
        <w:tblLayout w:type="fixed"/>
        <w:tblCellMar>
          <w:left w:w="62" w:type="dxa"/>
          <w:right w:w="62" w:type="dxa"/>
        </w:tblCellMar>
        <w:tblLook w:val="0000"/>
      </w:tblPr>
      <w:tblGrid>
        <w:gridCol w:w="2203"/>
        <w:gridCol w:w="6804"/>
      </w:tblGrid>
      <w:tr w:rsidTr="008E53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77">
            <w:pPr>
              <w:pStyle w:val="TableHeading"/>
              <w:rPr>
                <w:lang w:val="en-NZ"/>
              </w:rPr>
            </w:pPr>
            <w:r w:rsidRPr="008E537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77">
            <w:pPr>
              <w:pStyle w:val="TableHeading"/>
              <w:rPr>
                <w:lang w:val="en-NZ"/>
              </w:rPr>
            </w:pPr>
            <w:r w:rsidRPr="008E5377">
              <w:t>PERFORMANCE CRITERIA</w:t>
            </w:r>
          </w:p>
        </w:tc>
      </w:tr>
      <w:tr w:rsidTr="008E53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77">
            <w:pPr>
              <w:pStyle w:val="BodyText"/>
              <w:rPr>
                <w:lang w:val="en-NZ"/>
              </w:rPr>
            </w:pPr>
            <w:r w:rsidRPr="008E5377">
              <w:t>Elements descr</w:t>
            </w:r>
            <w:r w:rsidRPr="008E5377">
              <w:t>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77">
            <w:pPr>
              <w:pStyle w:val="BodyText"/>
              <w:rPr>
                <w:lang w:val="en-NZ"/>
              </w:rPr>
            </w:pPr>
            <w:r w:rsidRPr="008E5377">
              <w:t>Performance criteria describe the performance needed to demonstrate achievement of the element. Where bold italicised text is used, further information is detailed in the range of conditions section.</w:t>
            </w:r>
          </w:p>
        </w:tc>
      </w:tr>
      <w:tr w:rsidTr="008E53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77">
            <w:pPr>
              <w:pStyle w:val="List"/>
              <w:rPr>
                <w:lang w:val="en-NZ"/>
              </w:rPr>
            </w:pPr>
            <w:r w:rsidRPr="008E5377">
              <w:rPr>
                <w:rStyle w:val="SpecialBold"/>
              </w:rPr>
              <w:t>1.</w:t>
            </w:r>
            <w:r w:rsidRPr="008E5377">
              <w:rPr>
                <w:rStyle w:val="SpecialBold"/>
              </w:rPr>
              <w:tab/>
              <w:t>Encourage compliance with</w:t>
            </w:r>
            <w:r w:rsidRPr="008E5377">
              <w:rPr>
                <w:rStyle w:val="SpecialBold"/>
              </w:rPr>
              <w:t xml:space="preserve"> legislative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77" w:rsidP="008E5377">
            <w:pPr>
              <w:pStyle w:val="List"/>
            </w:pPr>
            <w:r w:rsidRPr="008E5377">
              <w:t>1.1</w:t>
            </w:r>
            <w:r w:rsidRPr="008E5377">
              <w:tab/>
              <w:t>Use personal work practices to provide a consistent model of compliance with current public sector legislation and guidelines.</w:t>
            </w:r>
          </w:p>
          <w:p w:rsidR="00000000" w:rsidRPr="008E5377" w:rsidP="008E5377">
            <w:pPr>
              <w:pStyle w:val="List"/>
            </w:pPr>
            <w:r w:rsidRPr="008E5377">
              <w:t>1.2</w:t>
            </w:r>
            <w:r w:rsidRPr="008E5377">
              <w:tab/>
              <w:t>Provide responses to staff enquiries about the legislative requirements of the workplace.</w:t>
            </w:r>
          </w:p>
          <w:p w:rsidR="00000000" w:rsidRPr="008E5377" w:rsidP="008E5377">
            <w:pPr>
              <w:pStyle w:val="List"/>
            </w:pPr>
            <w:r w:rsidRPr="008E5377">
              <w:t>1.3</w:t>
            </w:r>
            <w:r w:rsidRPr="008E5377">
              <w:tab/>
              <w:t>E</w:t>
            </w:r>
            <w:r w:rsidRPr="008E5377">
              <w:t>xplain to staff the consequences of non-compliance relating to a range of legislation.</w:t>
            </w:r>
          </w:p>
          <w:p w:rsidR="00000000" w:rsidP="008E5377">
            <w:pPr>
              <w:pStyle w:val="List"/>
              <w:rPr>
                <w:lang w:val="en-NZ"/>
              </w:rPr>
            </w:pPr>
            <w:r w:rsidRPr="008E5377">
              <w:t>1.4</w:t>
            </w:r>
            <w:r w:rsidRPr="008E5377">
              <w:tab/>
              <w:t>Use compliance strategies to encourage compliance with legislation, policies and guidelines in accordance with the situation.</w:t>
            </w:r>
          </w:p>
        </w:tc>
      </w:tr>
      <w:tr w:rsidTr="008E537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77">
            <w:pPr>
              <w:pStyle w:val="List"/>
              <w:rPr>
                <w:lang w:val="en-NZ"/>
              </w:rPr>
            </w:pPr>
            <w:r w:rsidRPr="008E5377">
              <w:rPr>
                <w:rStyle w:val="SpecialBold"/>
              </w:rPr>
              <w:t>2.</w:t>
            </w:r>
            <w:r w:rsidRPr="008E5377">
              <w:rPr>
                <w:rStyle w:val="SpecialBold"/>
              </w:rPr>
              <w:tab/>
            </w:r>
            <w:r w:rsidRPr="008E5377">
              <w:rPr>
                <w:rStyle w:val="SpecialBold"/>
              </w:rPr>
              <w:t>Monitor compliance with legislative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77" w:rsidP="008E5377">
            <w:pPr>
              <w:pStyle w:val="List"/>
            </w:pPr>
            <w:r w:rsidRPr="008E5377">
              <w:t>2.1</w:t>
            </w:r>
            <w:r w:rsidRPr="008E5377">
              <w:tab/>
              <w:t>Monitor compliance with legislative requirements and resolve or refer issues.</w:t>
            </w:r>
          </w:p>
          <w:p w:rsidR="00000000" w:rsidRPr="008E5377" w:rsidP="008E5377">
            <w:pPr>
              <w:pStyle w:val="List"/>
            </w:pPr>
            <w:r w:rsidRPr="008E5377">
              <w:t>2.2</w:t>
            </w:r>
            <w:r w:rsidRPr="008E5377">
              <w:tab/>
              <w:t>Raise and address inadequacies in workplace procedures which contribute to non-compliance.</w:t>
            </w:r>
          </w:p>
          <w:p w:rsidR="00000000" w:rsidRPr="008E5377" w:rsidP="008E5377">
            <w:pPr>
              <w:pStyle w:val="List"/>
            </w:pPr>
            <w:r w:rsidRPr="008E5377">
              <w:t>2.3</w:t>
            </w:r>
            <w:r w:rsidRPr="008E5377">
              <w:tab/>
              <w:t xml:space="preserve">Report on compliance with </w:t>
            </w:r>
            <w:r w:rsidRPr="008E5377">
              <w:t>legislative requirements.</w:t>
            </w:r>
          </w:p>
        </w:tc>
      </w:tr>
    </w:tbl>
    <w:p w:rsidR="00000000" w:rsidRPr="008E5377" w:rsidP="008E5377">
      <w:pPr>
        <w:pStyle w:val="BodyText"/>
      </w:pPr>
    </w:p>
    <w:p w:rsidR="00000000" w:rsidRPr="008E5377" w:rsidP="008E5377">
      <w:pPr>
        <w:pStyle w:val="AllowPageBreak"/>
      </w:pPr>
    </w:p>
    <w:p w:rsidR="00000000" w:rsidRPr="008E5377" w:rsidP="008E5377">
      <w:pPr>
        <w:pStyle w:val="Heading1"/>
      </w:pPr>
      <w:bookmarkStart w:id="5" w:name="O_822739"/>
      <w:bookmarkEnd w:id="5"/>
      <w:r w:rsidRPr="008E5377">
        <w:t>Foundation Skills</w:t>
      </w:r>
    </w:p>
    <w:p w:rsidR="00000000" w:rsidRPr="008E5377" w:rsidP="00747B9E">
      <w:pPr>
        <w:pStyle w:val="BodyText"/>
      </w:pPr>
      <w:r w:rsidRPr="008E5377">
        <w:t>Foundation skills are embedded within the elements and performance criteria of this unit.</w:t>
      </w:r>
    </w:p>
    <w:p w:rsidR="00000000" w:rsidRPr="008E5377" w:rsidP="008E5377">
      <w:pPr>
        <w:pStyle w:val="Heading1"/>
      </w:pPr>
      <w:bookmarkStart w:id="6" w:name="O_822741"/>
      <w:bookmarkEnd w:id="6"/>
      <w:r w:rsidRPr="008E5377">
        <w:t>Unit Mapping Information</w:t>
      </w:r>
    </w:p>
    <w:p w:rsidR="00000000" w:rsidRPr="008E5377" w:rsidP="00747B9E">
      <w:pPr>
        <w:pStyle w:val="BodyText"/>
      </w:pPr>
      <w:r w:rsidRPr="008E5377">
        <w:t>This unit supersedes and is equivalent to PSPLEGN501B Promote</w:t>
      </w:r>
      <w:r w:rsidRPr="008E5377">
        <w:t xml:space="preserve"> compliance with legislation in the public sector.</w:t>
      </w:r>
    </w:p>
    <w:p w:rsidR="00000000" w:rsidRPr="008E5377" w:rsidP="008E5377">
      <w:pPr>
        <w:pStyle w:val="Heading1"/>
      </w:pPr>
      <w:bookmarkStart w:id="7" w:name="O_822748"/>
      <w:bookmarkEnd w:id="7"/>
      <w:r w:rsidRPr="008E5377">
        <w:t>Links</w:t>
      </w:r>
    </w:p>
    <w:p w:rsidR="00000000" w:rsidRPr="008E5377" w:rsidP="00747B9E">
      <w:pPr>
        <w:pStyle w:val="BodyText"/>
      </w:pPr>
      <w:r w:rsidRPr="008E53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2C73">
        <w:rPr>
          <w:rStyle w:val="Hyperlink"/>
        </w:rPr>
        <w:t>https://vetnet.gov.au/Pages/TrainingDocs.aspx?q=bebbece7-ff48-4d2c-8876-405679019623</w:t>
      </w:r>
      <w:r>
        <w:fldChar w:fldCharType="end"/>
      </w:r>
    </w:p>
    <w:p w:rsidR="00000000" w:rsidRPr="008E5377" w:rsidP="00747B9E">
      <w:pPr>
        <w:pStyle w:val="BodyText"/>
      </w:pPr>
      <w:r w:rsidRPr="008E5377">
        <w:t>Companion Volume implementation guid</w:t>
      </w:r>
      <w:r w:rsidRPr="008E5377">
        <w:t xml:space="preserve">es are found in VETNet - </w:t>
      </w:r>
      <w:r>
        <w:fldChar w:fldCharType="begin"/>
      </w:r>
      <w:r>
        <w:instrText xml:space="preserve"> HYPERLINK "https://vetnet.gov.au/Pages/TrainingDocs.aspx?q=bebbece7-ff48-4d2c-8876-405679019623" </w:instrText>
      </w:r>
      <w:r>
        <w:fldChar w:fldCharType="separate"/>
      </w:r>
      <w:r w:rsidRPr="00742C73">
        <w:rPr>
          <w:rStyle w:val="Hyperlink"/>
        </w:rPr>
        <w:t>https://vetnet.gov.au/Pages/TrainingDocs.aspx?q=bebbece7-ff48-4d2c-8876-405679019623</w:t>
      </w:r>
      <w:r>
        <w:fldChar w:fldCharType="end"/>
      </w:r>
    </w:p>
    <w:p w:rsidR="00000000" w:rsidRPr="008E5377" w:rsidP="00747B9E">
      <w:pPr>
        <w:pStyle w:val="BodyText"/>
      </w:pPr>
      <w:r w:rsidRPr="008E53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2C73">
        <w:rPr>
          <w:rStyle w:val="Hyperlink"/>
        </w:rPr>
        <w:t>https://vetnet.gov.au/Pages/TrainingDocs.aspx?q=bebbece7-ff48-4d2c-8876-405679019623</w:t>
      </w:r>
      <w:r>
        <w:fldChar w:fldCharType="end"/>
      </w:r>
    </w:p>
    <w:p w:rsidR="00000000" w:rsidRPr="008E5377" w:rsidP="00747B9E">
      <w:pPr>
        <w:pStyle w:val="BodyText"/>
      </w:pPr>
      <w:r w:rsidRPr="008E53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2C73">
        <w:rPr>
          <w:rStyle w:val="Hyperlink"/>
        </w:rPr>
        <w:t>https://vetnet.gov.au/Pages/TrainingDocs.aspx?q=bebbece7-ff48-4d2c-8876-405679019623</w:t>
      </w:r>
      <w:r>
        <w:fldChar w:fldCharType="end"/>
      </w:r>
    </w:p>
    <w:p w:rsidR="00000000" w:rsidRPr="008E5377" w:rsidP="00747B9E">
      <w:pPr>
        <w:pStyle w:val="BodyText"/>
        <w:sectPr w:rsidSect="008E5377">
          <w:headerReference w:type="default" r:id="rId10"/>
          <w:footerReference w:type="default" r:id="rId11"/>
          <w:pgSz w:w="11908" w:h="16833"/>
          <w:pgMar w:top="1702" w:right="1418" w:bottom="1702" w:left="1418" w:header="992" w:footer="992" w:gutter="0"/>
          <w:cols w:space="720"/>
          <w:noEndnote/>
          <w:docGrid w:linePitch="299"/>
        </w:sectPr>
      </w:pPr>
    </w:p>
    <w:p w:rsidR="00000000" w:rsidRPr="008E5377" w:rsidP="008E5377">
      <w:pPr>
        <w:pStyle w:val="SuperHeading"/>
      </w:pPr>
      <w:r w:rsidRPr="008E5377">
        <w:t xml:space="preserve">Assessment </w:t>
      </w:r>
      <w:r w:rsidRPr="008E5377">
        <w:t>Requirements for PSPLEG003 Promote compliance with legislation in the public sector</w:t>
      </w:r>
    </w:p>
    <w:p w:rsidR="00000000" w:rsidRPr="008E5377" w:rsidP="008E5377">
      <w:pPr>
        <w:pStyle w:val="Heading1"/>
      </w:pPr>
      <w:bookmarkStart w:id="8" w:name="O_822743"/>
      <w:bookmarkEnd w:id="8"/>
      <w:r w:rsidRPr="008E5377">
        <w:t>Modification History</w:t>
      </w:r>
    </w:p>
    <w:tbl>
      <w:tblPr>
        <w:tblW w:w="0" w:type="auto"/>
        <w:tblLayout w:type="fixed"/>
        <w:tblCellMar>
          <w:left w:w="62" w:type="dxa"/>
          <w:right w:w="62" w:type="dxa"/>
        </w:tblCellMar>
        <w:tblLook w:val="0000"/>
      </w:tblPr>
      <w:tblGrid>
        <w:gridCol w:w="1134"/>
        <w:gridCol w:w="7937"/>
      </w:tblGrid>
      <w:tr w:rsidTr="00747B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77">
            <w:pPr>
              <w:pStyle w:val="TableHeading"/>
              <w:rPr>
                <w:lang w:val="en-NZ"/>
              </w:rPr>
            </w:pPr>
            <w:r w:rsidRPr="008E537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77">
            <w:pPr>
              <w:pStyle w:val="TableHeading"/>
              <w:rPr>
                <w:lang w:val="en-NZ"/>
              </w:rPr>
            </w:pPr>
            <w:r w:rsidRPr="008E5377">
              <w:t>Comments</w:t>
            </w:r>
          </w:p>
        </w:tc>
      </w:tr>
      <w:tr w:rsidTr="00747B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77">
            <w:pPr>
              <w:pStyle w:val="BodyText"/>
              <w:rPr>
                <w:lang w:val="en-NZ"/>
              </w:rPr>
            </w:pPr>
            <w:r w:rsidRPr="008E537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77" w:rsidP="008E5377">
            <w:pPr>
              <w:pStyle w:val="BodyText"/>
            </w:pPr>
            <w:r w:rsidRPr="008E5377">
              <w:t>These Assessment Requirements were released in PSP Public Sector Training Package release 1.0 and meet the Standard</w:t>
            </w:r>
            <w:r w:rsidRPr="008E5377">
              <w:t xml:space="preserve">s for Training Packages. </w:t>
            </w:r>
          </w:p>
          <w:p w:rsidR="00000000" w:rsidRPr="008E5377" w:rsidP="008E5377">
            <w:pPr>
              <w:pStyle w:val="BodyText"/>
            </w:pPr>
          </w:p>
          <w:p w:rsidR="00000000" w:rsidRPr="008E5377" w:rsidP="008E5377">
            <w:pPr>
              <w:pStyle w:val="ListBullet"/>
            </w:pPr>
            <w:r w:rsidRPr="008E5377">
              <w:t>Assessment Requirements created drawing upon specified assessment information from superseded unit</w:t>
            </w:r>
          </w:p>
        </w:tc>
      </w:tr>
    </w:tbl>
    <w:p w:rsidR="00000000" w:rsidRPr="008E5377" w:rsidP="008E5377">
      <w:pPr>
        <w:pStyle w:val="BodyText"/>
      </w:pPr>
    </w:p>
    <w:p w:rsidR="00000000" w:rsidRPr="008E5377" w:rsidP="008E5377">
      <w:pPr>
        <w:pStyle w:val="AllowPageBreak"/>
      </w:pPr>
    </w:p>
    <w:p w:rsidR="00000000" w:rsidRPr="008E5377" w:rsidP="008E5377">
      <w:pPr>
        <w:pStyle w:val="Heading1"/>
      </w:pPr>
      <w:bookmarkStart w:id="9" w:name="O_822744"/>
      <w:bookmarkEnd w:id="9"/>
      <w:r w:rsidRPr="008E5377">
        <w:t>Performance Evidence</w:t>
      </w:r>
    </w:p>
    <w:p w:rsidR="00000000" w:rsidRPr="008E5377" w:rsidP="00747B9E">
      <w:pPr>
        <w:pStyle w:val="BodyText"/>
      </w:pPr>
      <w:r w:rsidRPr="008E537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E5377" w:rsidP="008E5377">
      <w:pPr>
        <w:pStyle w:val="ListBullet"/>
      </w:pPr>
      <w:r w:rsidRPr="008E5377">
        <w:t>applyin</w:t>
      </w:r>
      <w:r w:rsidRPr="008E5377">
        <w:t>g research and evaluation</w:t>
      </w:r>
    </w:p>
    <w:p w:rsidR="00000000" w:rsidRPr="008E5377" w:rsidP="008E5377">
      <w:pPr>
        <w:pStyle w:val="ListBullet"/>
      </w:pPr>
      <w:r w:rsidRPr="008E5377">
        <w:t>reading and explaining complex and formal documents, including legislation and codes of ethics, and applying them to work practices</w:t>
      </w:r>
    </w:p>
    <w:p w:rsidR="00000000" w:rsidRPr="008E5377" w:rsidP="008E5377">
      <w:pPr>
        <w:pStyle w:val="ListBullet"/>
      </w:pPr>
      <w:r w:rsidRPr="008E5377">
        <w:t>communicating with others involving exchanges of complex oral and written information</w:t>
      </w:r>
    </w:p>
    <w:p w:rsidR="00000000" w:rsidRPr="008E5377" w:rsidP="008E5377">
      <w:pPr>
        <w:pStyle w:val="ListBullet"/>
      </w:pPr>
      <w:r w:rsidRPr="008E5377">
        <w:t>applying environmental and WHS procedures and promoting their use by others</w:t>
      </w:r>
    </w:p>
    <w:p w:rsidR="00000000" w:rsidRPr="008E5377" w:rsidP="008E5377">
      <w:pPr>
        <w:pStyle w:val="AllowPageBreak"/>
      </w:pPr>
    </w:p>
    <w:p w:rsidR="00000000" w:rsidRPr="008E5377" w:rsidP="008E5377">
      <w:pPr>
        <w:pStyle w:val="Heading1"/>
      </w:pPr>
      <w:bookmarkStart w:id="10" w:name="O_822745"/>
      <w:bookmarkEnd w:id="10"/>
      <w:r w:rsidRPr="008E5377">
        <w:t>Knowledge Evidence</w:t>
      </w:r>
    </w:p>
    <w:p w:rsidR="00000000" w:rsidRPr="008E5377" w:rsidP="00747B9E">
      <w:pPr>
        <w:pStyle w:val="BodyText"/>
      </w:pPr>
      <w:r w:rsidRPr="008E5377">
        <w:t>Evidence required to demonstrate competence must satisfy all of the requirements of the elements and performance criteria. If not otherwise spec</w:t>
      </w:r>
      <w:r w:rsidRPr="008E5377">
        <w:t>ified the depth of knowledge demonstrated must be appropriate to the job context of the candidate.</w:t>
      </w:r>
    </w:p>
    <w:p w:rsidR="00000000" w:rsidRPr="008E5377" w:rsidP="008E5377">
      <w:pPr>
        <w:pStyle w:val="ListBullet"/>
      </w:pPr>
      <w:r w:rsidRPr="008E5377">
        <w:t>legislation relating to the public sector including WHS and environment</w:t>
      </w:r>
    </w:p>
    <w:p w:rsidR="00000000" w:rsidRPr="008E5377" w:rsidP="008E5377">
      <w:pPr>
        <w:pStyle w:val="ListBullet"/>
      </w:pPr>
      <w:r w:rsidRPr="008E5377">
        <w:t>regulations, guidelines, policy, practices</w:t>
      </w:r>
    </w:p>
    <w:p w:rsidR="00000000" w:rsidRPr="008E5377" w:rsidP="008E5377">
      <w:pPr>
        <w:pStyle w:val="ListBullet"/>
      </w:pPr>
      <w:r w:rsidRPr="008E5377">
        <w:t>public sector codes of ethics and conduct</w:t>
      </w:r>
    </w:p>
    <w:p w:rsidR="00000000" w:rsidRPr="008E5377" w:rsidP="008E5377">
      <w:pPr>
        <w:pStyle w:val="ListBullet"/>
      </w:pPr>
      <w:r w:rsidRPr="008E5377">
        <w:t>government processes and practices</w:t>
      </w:r>
    </w:p>
    <w:p w:rsidR="00000000" w:rsidRPr="008E5377" w:rsidP="008E5377">
      <w:pPr>
        <w:pStyle w:val="AllowPageBreak"/>
      </w:pPr>
    </w:p>
    <w:p w:rsidR="00000000" w:rsidRPr="008E5377" w:rsidP="008E5377">
      <w:pPr>
        <w:pStyle w:val="Heading1"/>
      </w:pPr>
      <w:bookmarkStart w:id="11" w:name="O_822746"/>
      <w:bookmarkEnd w:id="11"/>
      <w:r w:rsidRPr="008E5377">
        <w:t>Assessment Conditions</w:t>
      </w:r>
    </w:p>
    <w:p w:rsidR="00000000" w:rsidRPr="008E5377" w:rsidP="00747B9E">
      <w:pPr>
        <w:pStyle w:val="BodyText"/>
      </w:pPr>
      <w:r w:rsidRPr="008E5377">
        <w:t>This unit contains no specific industry-mandated assessment conditions. Guidance on suggested and recommended conditions and methods can be found in the Implementation Guide.</w:t>
      </w:r>
    </w:p>
    <w:p w:rsidR="00747B9E" w:rsidP="00747B9E">
      <w:pPr>
        <w:pStyle w:val="BodyText"/>
      </w:pPr>
      <w:r w:rsidRPr="008E5377">
        <w:t>Asses</w:t>
      </w:r>
      <w:r w:rsidRPr="008E5377">
        <w:t>sors must satisfy the NVR/AQTF mandatory competency requirements for assessors.</w:t>
      </w:r>
    </w:p>
    <w:p w:rsidR="00000000" w:rsidRPr="008E5377" w:rsidP="008E5377">
      <w:pPr>
        <w:pStyle w:val="Heading1"/>
      </w:pPr>
      <w:bookmarkStart w:id="12" w:name="O_822749"/>
      <w:bookmarkEnd w:id="12"/>
      <w:r w:rsidRPr="008E5377">
        <w:t>Links</w:t>
      </w:r>
    </w:p>
    <w:p w:rsidR="00000000" w:rsidRPr="008E5377" w:rsidP="00747B9E">
      <w:pPr>
        <w:pStyle w:val="BodyText"/>
      </w:pPr>
      <w:r w:rsidRPr="008E53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2C73">
        <w:rPr>
          <w:rStyle w:val="Hyperlink"/>
        </w:rPr>
        <w:t>https://vetnet.gov.au/Pages/TrainingDocs.aspx?q=bebbece7-ff48-4d2c-8876-405679019623</w:t>
      </w:r>
      <w:r>
        <w:fldChar w:fldCharType="end"/>
      </w:r>
    </w:p>
    <w:p w:rsidR="00000000" w:rsidRPr="008E5377" w:rsidP="00747B9E">
      <w:pPr>
        <w:pStyle w:val="BodyText"/>
      </w:pPr>
      <w:r w:rsidRPr="008E53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2C73">
        <w:rPr>
          <w:rStyle w:val="Hyperlink"/>
        </w:rPr>
        <w:t>https://vetnet.gov.au/Pages/TrainingDocs.aspx?q=bebbece7-ff48-4d2c-8876-405679019623</w:t>
      </w:r>
      <w:r>
        <w:fldChar w:fldCharType="end"/>
      </w:r>
    </w:p>
    <w:p w:rsidR="00000000" w:rsidRPr="008E5377" w:rsidP="00747B9E">
      <w:pPr>
        <w:pStyle w:val="BodyText"/>
      </w:pPr>
      <w:r w:rsidRPr="008E537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2C73">
        <w:rPr>
          <w:rStyle w:val="Hyperlink"/>
        </w:rPr>
        <w:t>https://vetnet.gov.au/Pages/TrainingDocs.aspx?q=bebbece7-ff48-4d2c-8876-405679019623</w:t>
      </w:r>
      <w:r>
        <w:fldChar w:fldCharType="end"/>
      </w:r>
    </w:p>
    <w:p w:rsidR="00000000" w:rsidRPr="008E5377" w:rsidP="008E5377"/>
    <w:sectPr w:rsidSect="008E53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77" w:rsidRPr="00747B9E" w:rsidP="00747B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B9E" w:rsidP="008E53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7B9E" w:rsidP="008E53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47B9E" w:rsidP="008E53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77" w:rsidP="008E5377">
    <w:pPr>
      <w:pStyle w:val="Footer"/>
      <w:framePr w:wrap="around"/>
    </w:pPr>
    <w:r>
      <w:fldChar w:fldCharType="begin"/>
    </w:r>
    <w:r>
      <w:instrText xml:space="preserve"> DOCPROPERTY  Subject  \* MERGEFORMAT </w:instrText>
    </w:r>
    <w:r>
      <w:fldChar w:fldCharType="separate"/>
    </w:r>
    <w:r w:rsidR="00747B9E">
      <w:t>Approved</w:t>
    </w:r>
    <w:r w:rsidR="00747B9E">
      <w:fldChar w:fldCharType="end"/>
    </w:r>
    <w:r>
      <w:tab/>
      <w:t xml:space="preserve">Page </w:t>
    </w:r>
    <w:r>
      <w:fldChar w:fldCharType="begin"/>
    </w:r>
    <w:r>
      <w:instrText xml:space="preserve"> PAGE  \* Arabic  \* MERGEFORMAT </w:instrText>
    </w:r>
    <w:r>
      <w:fldChar w:fldCharType="separate"/>
    </w:r>
    <w:r w:rsidR="00747B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7B9E">
      <w:rPr>
        <w:noProof/>
      </w:rPr>
      <w:t>4</w:t>
    </w:r>
    <w:r>
      <w:rPr>
        <w:noProof/>
      </w:rPr>
      <w:fldChar w:fldCharType="end"/>
    </w:r>
  </w:p>
  <w:p w:rsidR="008E5377" w:rsidP="008E5377">
    <w:pPr>
      <w:pStyle w:val="Footer"/>
      <w:framePr w:wrap="around"/>
    </w:pPr>
    <w:r>
      <w:t xml:space="preserve">© Commonwealth of Australia, </w:t>
    </w:r>
    <w:r>
      <w:fldChar w:fldCharType="begin"/>
    </w:r>
    <w:r>
      <w:instrText xml:space="preserve"> DATE  \@ "yyyy"  \* MERGEFORMAT </w:instrText>
    </w:r>
    <w:r>
      <w:fldChar w:fldCharType="separate"/>
    </w:r>
    <w:r w:rsidR="00747B9E">
      <w:rPr>
        <w:noProof/>
      </w:rPr>
      <w:t>2025</w:t>
    </w:r>
    <w:r>
      <w:fldChar w:fldCharType="end"/>
    </w:r>
    <w:r>
      <w:tab/>
    </w:r>
    <w:r>
      <w:fldChar w:fldCharType="begin"/>
    </w:r>
    <w:r>
      <w:instrText xml:space="preserve"> DOCPROPERTY  Author  \* MERGEFORMAT </w:instrText>
    </w:r>
    <w:r>
      <w:fldChar w:fldCharType="separate"/>
    </w:r>
    <w:r w:rsidR="00747B9E">
      <w:t>Public Skills Australia</w:t>
    </w:r>
    <w:r w:rsidR="00747B9E">
      <w:fldChar w:fldCharType="end"/>
    </w:r>
  </w:p>
  <w:p w:rsidR="008E5377" w:rsidP="008E53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B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377" w:rsidRPr="00747B9E" w:rsidP="00747B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B9E" w:rsidRPr="002D2AF8" w:rsidP="008E5377">
    <w:pPr>
      <w:pStyle w:val="Header"/>
      <w:framePr w:wrap="around"/>
    </w:pPr>
    <w:r>
      <w:fldChar w:fldCharType="begin"/>
    </w:r>
    <w:r>
      <w:instrText xml:space="preserve"> TITLE   \* MERGEFORMAT </w:instrText>
    </w:r>
    <w:r>
      <w:fldChar w:fldCharType="separate"/>
    </w:r>
    <w:r>
      <w:t>PSPLEG003 Promote compliance with legislation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7B9E" w:rsidP="008E53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77" w:rsidRPr="002D2AF8" w:rsidP="008E5377">
    <w:pPr>
      <w:pStyle w:val="Header"/>
      <w:framePr w:wrap="around"/>
    </w:pPr>
    <w:r>
      <w:fldChar w:fldCharType="begin"/>
    </w:r>
    <w:r>
      <w:instrText xml:space="preserve"> TITLE   \* MERGEFORMAT </w:instrText>
    </w:r>
    <w:r>
      <w:fldChar w:fldCharType="separate"/>
    </w:r>
    <w:r w:rsidR="00747B9E">
      <w:t>PSPLEG003 Promote compliance with legislation in the public sector</w:t>
    </w:r>
    <w:r w:rsidR="00747B9E">
      <w:fldChar w:fldCharType="end"/>
    </w:r>
    <w:r>
      <w:tab/>
      <w:t xml:space="preserve">Date this document was generated: </w:t>
    </w:r>
    <w:r>
      <w:fldChar w:fldCharType="begin"/>
    </w:r>
    <w:r>
      <w:instrText xml:space="preserve"> CREATEDATE  \@ "d MMMM yyyy"  \* MERGEFORMAT </w:instrText>
    </w:r>
    <w:r>
      <w:fldChar w:fldCharType="separate"/>
    </w:r>
    <w:r w:rsidR="00747B9E">
      <w:rPr>
        <w:noProof/>
      </w:rPr>
      <w:t>2 March 2025</w:t>
    </w:r>
    <w:r>
      <w:fldChar w:fldCharType="end"/>
    </w:r>
  </w:p>
  <w:p w:rsidR="008E5377" w:rsidP="008E53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90A6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905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3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377"/>
    <w:pPr>
      <w:spacing w:before="360" w:after="60"/>
      <w:outlineLvl w:val="0"/>
    </w:pPr>
    <w:rPr>
      <w:sz w:val="32"/>
    </w:rPr>
  </w:style>
  <w:style w:type="paragraph" w:styleId="Heading2">
    <w:name w:val="heading 2"/>
    <w:basedOn w:val="HeadingBase"/>
    <w:next w:val="BodyText"/>
    <w:link w:val="Heading2Char"/>
    <w:qFormat/>
    <w:rsid w:val="008E5377"/>
    <w:pPr>
      <w:keepLines/>
      <w:spacing w:before="240" w:after="120"/>
      <w:outlineLvl w:val="1"/>
    </w:pPr>
    <w:rPr>
      <w:sz w:val="28"/>
      <w:szCs w:val="40"/>
    </w:rPr>
  </w:style>
  <w:style w:type="paragraph" w:styleId="Heading3">
    <w:name w:val="heading 3"/>
    <w:basedOn w:val="HeadingBase"/>
    <w:next w:val="BodyText"/>
    <w:link w:val="Heading3Char"/>
    <w:qFormat/>
    <w:rsid w:val="008E5377"/>
    <w:pPr>
      <w:spacing w:before="180" w:after="120"/>
      <w:outlineLvl w:val="2"/>
    </w:pPr>
    <w:rPr>
      <w:spacing w:val="-10"/>
      <w:kern w:val="32"/>
    </w:rPr>
  </w:style>
  <w:style w:type="paragraph" w:styleId="Heading4">
    <w:name w:val="heading 4"/>
    <w:basedOn w:val="HeadingBase"/>
    <w:next w:val="BodyText"/>
    <w:link w:val="Heading4Char"/>
    <w:qFormat/>
    <w:rsid w:val="008E5377"/>
    <w:pPr>
      <w:spacing w:before="160" w:after="120"/>
      <w:outlineLvl w:val="3"/>
    </w:pPr>
    <w:rPr>
      <w:sz w:val="22"/>
    </w:rPr>
  </w:style>
  <w:style w:type="paragraph" w:styleId="Heading5">
    <w:name w:val="heading 5"/>
    <w:basedOn w:val="HeadingBase"/>
    <w:next w:val="Normal"/>
    <w:link w:val="Heading5Char"/>
    <w:qFormat/>
    <w:rsid w:val="008E5377"/>
    <w:pPr>
      <w:spacing w:before="80"/>
      <w:outlineLvl w:val="4"/>
    </w:pPr>
    <w:rPr>
      <w:color w:val="918585"/>
      <w:sz w:val="20"/>
    </w:rPr>
  </w:style>
  <w:style w:type="paragraph" w:styleId="Heading6">
    <w:name w:val="heading 6"/>
    <w:basedOn w:val="HeadingBase"/>
    <w:next w:val="Normal"/>
    <w:link w:val="Heading6Char"/>
    <w:qFormat/>
    <w:rsid w:val="008E5377"/>
    <w:pPr>
      <w:spacing w:before="60"/>
      <w:outlineLvl w:val="5"/>
    </w:pPr>
    <w:rPr>
      <w:color w:val="918585"/>
      <w:sz w:val="20"/>
    </w:rPr>
  </w:style>
  <w:style w:type="paragraph" w:styleId="Heading7">
    <w:name w:val="heading 7"/>
    <w:basedOn w:val="Normal"/>
    <w:next w:val="Normal"/>
    <w:link w:val="Heading7Char"/>
    <w:qFormat/>
    <w:rsid w:val="008E5377"/>
    <w:pPr>
      <w:ind w:left="720"/>
      <w:outlineLvl w:val="6"/>
    </w:pPr>
    <w:rPr>
      <w:i/>
    </w:rPr>
  </w:style>
  <w:style w:type="paragraph" w:styleId="Heading8">
    <w:name w:val="heading 8"/>
    <w:basedOn w:val="Normal"/>
    <w:next w:val="Normal"/>
    <w:link w:val="Heading8Char"/>
    <w:qFormat/>
    <w:rsid w:val="008E5377"/>
    <w:pPr>
      <w:ind w:left="720"/>
      <w:outlineLvl w:val="7"/>
    </w:pPr>
    <w:rPr>
      <w:i/>
    </w:rPr>
  </w:style>
  <w:style w:type="paragraph" w:styleId="Heading9">
    <w:name w:val="heading 9"/>
    <w:basedOn w:val="Normal"/>
    <w:next w:val="Normal"/>
    <w:link w:val="Heading9Char"/>
    <w:qFormat/>
    <w:rsid w:val="008E5377"/>
    <w:pPr>
      <w:ind w:left="720"/>
      <w:outlineLvl w:val="8"/>
    </w:pPr>
    <w:rPr>
      <w:i/>
    </w:rPr>
  </w:style>
  <w:style w:type="character" w:default="1" w:styleId="DefaultParagraphFont">
    <w:name w:val="Default Paragraph Font"/>
    <w:uiPriority w:val="1"/>
    <w:unhideWhenUsed/>
    <w:rsid w:val="008E53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377"/>
  </w:style>
  <w:style w:type="character" w:customStyle="1" w:styleId="Heading1Char">
    <w:name w:val="Heading 1 Char"/>
    <w:basedOn w:val="DefaultParagraphFont"/>
    <w:link w:val="Heading1"/>
    <w:rsid w:val="008E5377"/>
    <w:rPr>
      <w:rFonts w:ascii="Times New Roman" w:eastAsia="Times New Roman" w:hAnsi="Times New Roman" w:cs="Times New Roman"/>
      <w:b/>
      <w:sz w:val="32"/>
      <w:szCs w:val="20"/>
      <w:lang w:eastAsia="en-US"/>
    </w:rPr>
  </w:style>
  <w:style w:type="paragraph" w:styleId="BodyText">
    <w:name w:val="Body Text"/>
    <w:basedOn w:val="Normal"/>
    <w:link w:val="BodyTextChar"/>
    <w:rsid w:val="008E53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377"/>
    <w:rPr>
      <w:rFonts w:ascii="Times New Roman" w:eastAsia="Times New Roman" w:hAnsi="Times New Roman" w:cs="Times New Roman"/>
      <w:sz w:val="24"/>
      <w:lang w:eastAsia="en-US"/>
    </w:rPr>
  </w:style>
  <w:style w:type="paragraph" w:styleId="List">
    <w:name w:val="List"/>
    <w:basedOn w:val="BodyText"/>
    <w:next w:val="BodyText"/>
    <w:rsid w:val="008E5377"/>
    <w:pPr>
      <w:tabs>
        <w:tab w:val="left" w:pos="340"/>
      </w:tabs>
      <w:spacing w:before="60" w:after="60"/>
      <w:ind w:left="340" w:hanging="340"/>
    </w:pPr>
  </w:style>
  <w:style w:type="paragraph" w:styleId="ListBullet">
    <w:name w:val="List Bullet"/>
    <w:basedOn w:val="List"/>
    <w:rsid w:val="008E5377"/>
    <w:pPr>
      <w:numPr>
        <w:numId w:val="11"/>
      </w:numPr>
      <w:tabs>
        <w:tab w:val="clear" w:pos="340"/>
      </w:tabs>
      <w:spacing w:before="40" w:after="40"/>
    </w:pPr>
  </w:style>
  <w:style w:type="character" w:customStyle="1" w:styleId="SpecialBold">
    <w:name w:val="Special Bold"/>
    <w:basedOn w:val="DefaultParagraphFont"/>
    <w:rsid w:val="008E5377"/>
    <w:rPr>
      <w:b/>
      <w:spacing w:val="0"/>
    </w:rPr>
  </w:style>
  <w:style w:type="paragraph" w:customStyle="1" w:styleId="SuperHeading">
    <w:name w:val="SuperHeading"/>
    <w:basedOn w:val="Normal"/>
    <w:rsid w:val="008E5377"/>
    <w:pPr>
      <w:spacing w:before="240" w:after="120"/>
      <w:outlineLvl w:val="0"/>
    </w:pPr>
    <w:rPr>
      <w:rFonts w:ascii="Times New Roman" w:hAnsi="Times New Roman"/>
      <w:b/>
      <w:sz w:val="32"/>
    </w:rPr>
  </w:style>
  <w:style w:type="paragraph" w:customStyle="1" w:styleId="TableHeading">
    <w:name w:val="Table Heading"/>
    <w:basedOn w:val="HeadingBase"/>
    <w:rsid w:val="008E5377"/>
    <w:pPr>
      <w:keepLines/>
      <w:pBdr>
        <w:bottom w:val="single" w:sz="6" w:space="1" w:color="918585"/>
      </w:pBdr>
      <w:spacing w:before="240"/>
    </w:pPr>
  </w:style>
  <w:style w:type="paragraph" w:customStyle="1" w:styleId="AllowPageBreak">
    <w:name w:val="AllowPageBreak"/>
    <w:rsid w:val="008E53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3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3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3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3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3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3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3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377"/>
    <w:rPr>
      <w:rFonts w:ascii="Courier New" w:eastAsia="Times New Roman" w:hAnsi="Courier New" w:cs="Times New Roman"/>
      <w:i/>
      <w:szCs w:val="20"/>
      <w:lang w:eastAsia="en-US"/>
    </w:rPr>
  </w:style>
  <w:style w:type="paragraph" w:customStyle="1" w:styleId="HeadingBase">
    <w:name w:val="Heading Base"/>
    <w:rsid w:val="008E53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377"/>
    <w:pPr>
      <w:tabs>
        <w:tab w:val="right" w:leader="dot" w:pos="9072"/>
      </w:tabs>
      <w:ind w:left="567"/>
    </w:pPr>
    <w:rPr>
      <w:szCs w:val="22"/>
    </w:rPr>
  </w:style>
  <w:style w:type="paragraph" w:customStyle="1" w:styleId="TOCBase">
    <w:name w:val="TOC Base"/>
    <w:rsid w:val="008E53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377"/>
    <w:pPr>
      <w:tabs>
        <w:tab w:val="right" w:leader="dot" w:pos="9072"/>
      </w:tabs>
      <w:spacing w:before="40" w:after="40"/>
      <w:ind w:left="284"/>
    </w:pPr>
    <w:rPr>
      <w:rFonts w:ascii="Times New Roman" w:hAnsi="Times New Roman"/>
    </w:rPr>
  </w:style>
  <w:style w:type="paragraph" w:styleId="TOC1">
    <w:name w:val="toc 1"/>
    <w:basedOn w:val="TOCBase"/>
    <w:next w:val="Normal"/>
    <w:rsid w:val="008E53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3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377"/>
    <w:rPr>
      <w:rFonts w:ascii="Times New Roman" w:eastAsia="Times New Roman" w:hAnsi="Times New Roman" w:cs="Times New Roman"/>
      <w:sz w:val="16"/>
      <w:lang w:eastAsia="en-US"/>
    </w:rPr>
  </w:style>
  <w:style w:type="paragraph" w:styleId="Title">
    <w:name w:val="Title"/>
    <w:basedOn w:val="HeadingBase"/>
    <w:link w:val="TitleChar"/>
    <w:qFormat/>
    <w:rsid w:val="008E5377"/>
    <w:pPr>
      <w:spacing w:before="5040"/>
      <w:jc w:val="center"/>
    </w:pPr>
    <w:rPr>
      <w:sz w:val="48"/>
      <w:szCs w:val="72"/>
      <w:lang w:val="en-US"/>
    </w:rPr>
  </w:style>
  <w:style w:type="character" w:customStyle="1" w:styleId="TitleChar">
    <w:name w:val="Title Char"/>
    <w:basedOn w:val="DefaultParagraphFont"/>
    <w:link w:val="Title"/>
    <w:rsid w:val="008E53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377"/>
    <w:pPr>
      <w:tabs>
        <w:tab w:val="left" w:pos="3600"/>
        <w:tab w:val="left" w:pos="3958"/>
      </w:tabs>
    </w:pPr>
  </w:style>
  <w:style w:type="paragraph" w:customStyle="1" w:styleId="Note">
    <w:name w:val="Note"/>
    <w:basedOn w:val="BodyText"/>
    <w:rsid w:val="008E53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377"/>
    <w:pPr>
      <w:framePr w:wrap="auto" w:hAnchor="text" w:y="6049"/>
    </w:pPr>
    <w:rPr>
      <w:color w:val="000000"/>
      <w:sz w:val="40"/>
    </w:rPr>
  </w:style>
  <w:style w:type="paragraph" w:customStyle="1" w:styleId="TOCTitle">
    <w:name w:val="TOCTitle"/>
    <w:basedOn w:val="Heading1"/>
    <w:rsid w:val="008E5377"/>
    <w:pPr>
      <w:spacing w:after="240"/>
      <w:jc w:val="center"/>
      <w:outlineLvl w:val="9"/>
    </w:pPr>
    <w:rPr>
      <w:caps/>
    </w:rPr>
  </w:style>
  <w:style w:type="paragraph" w:customStyle="1" w:styleId="Version">
    <w:name w:val="Version"/>
    <w:rsid w:val="008E53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377"/>
    <w:pPr>
      <w:numPr>
        <w:numId w:val="12"/>
      </w:numPr>
      <w:tabs>
        <w:tab w:val="clear" w:pos="680"/>
      </w:tabs>
    </w:pPr>
  </w:style>
  <w:style w:type="paragraph" w:styleId="Index1">
    <w:name w:val="index 1"/>
    <w:basedOn w:val="Normal"/>
    <w:next w:val="Normal"/>
    <w:semiHidden/>
    <w:rsid w:val="008E5377"/>
    <w:pPr>
      <w:keepNext w:val="0"/>
      <w:tabs>
        <w:tab w:val="right" w:pos="4176"/>
      </w:tabs>
      <w:ind w:left="198" w:hanging="198"/>
    </w:pPr>
    <w:rPr>
      <w:rFonts w:ascii="Garamond" w:hAnsi="Garamond"/>
    </w:rPr>
  </w:style>
  <w:style w:type="paragraph" w:styleId="IndexHeading">
    <w:name w:val="index heading"/>
    <w:basedOn w:val="Normal"/>
    <w:next w:val="Index1"/>
    <w:semiHidden/>
    <w:rsid w:val="008E5377"/>
    <w:pPr>
      <w:spacing w:before="120" w:after="120"/>
    </w:pPr>
    <w:rPr>
      <w:rFonts w:ascii="Arial" w:hAnsi="Arial"/>
      <w:b/>
      <w:color w:val="918585"/>
      <w:sz w:val="24"/>
    </w:rPr>
  </w:style>
  <w:style w:type="paragraph" w:styleId="Header">
    <w:name w:val="header"/>
    <w:basedOn w:val="Normal"/>
    <w:link w:val="HeaderChar"/>
    <w:rsid w:val="008E53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377"/>
    <w:rPr>
      <w:rFonts w:ascii="Times New Roman" w:eastAsia="Times New Roman" w:hAnsi="Times New Roman" w:cs="Times New Roman"/>
      <w:sz w:val="16"/>
      <w:szCs w:val="20"/>
      <w:lang w:val="en-GB" w:eastAsia="en-US"/>
    </w:rPr>
  </w:style>
  <w:style w:type="paragraph" w:customStyle="1" w:styleId="Chapter">
    <w:name w:val="Chapter"/>
    <w:basedOn w:val="Normal"/>
    <w:rsid w:val="008E5377"/>
    <w:pPr>
      <w:spacing w:before="240"/>
    </w:pPr>
    <w:rPr>
      <w:rFonts w:ascii="Times New Roman" w:hAnsi="Times New Roman"/>
      <w:smallCaps/>
      <w:spacing w:val="80"/>
      <w:sz w:val="28"/>
    </w:rPr>
  </w:style>
  <w:style w:type="paragraph" w:customStyle="1" w:styleId="InChapter">
    <w:name w:val="InChapter"/>
    <w:basedOn w:val="Heading3"/>
    <w:rsid w:val="008E5377"/>
    <w:pPr>
      <w:spacing w:after="240"/>
      <w:outlineLvl w:val="9"/>
    </w:pPr>
    <w:rPr>
      <w:noProof/>
    </w:rPr>
  </w:style>
  <w:style w:type="paragraph" w:styleId="Index2">
    <w:name w:val="index 2"/>
    <w:basedOn w:val="Normal"/>
    <w:next w:val="Normal"/>
    <w:semiHidden/>
    <w:rsid w:val="008E5377"/>
    <w:pPr>
      <w:tabs>
        <w:tab w:val="right" w:pos="4176"/>
      </w:tabs>
      <w:ind w:left="568" w:hanging="284"/>
    </w:pPr>
    <w:rPr>
      <w:rFonts w:ascii="Garamond" w:hAnsi="Garamond"/>
    </w:rPr>
  </w:style>
  <w:style w:type="paragraph" w:customStyle="1" w:styleId="Byline">
    <w:name w:val="Byline"/>
    <w:rsid w:val="008E53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377"/>
    <w:pPr>
      <w:tabs>
        <w:tab w:val="clear" w:pos="3600"/>
        <w:tab w:val="clear" w:pos="3958"/>
      </w:tabs>
      <w:jc w:val="right"/>
    </w:pPr>
  </w:style>
  <w:style w:type="character" w:styleId="Emphasis">
    <w:name w:val="Emphasis"/>
    <w:basedOn w:val="DefaultParagraphFont"/>
    <w:qFormat/>
    <w:rsid w:val="008E5377"/>
    <w:rPr>
      <w:i/>
    </w:rPr>
  </w:style>
  <w:style w:type="paragraph" w:styleId="Caption">
    <w:name w:val="caption"/>
    <w:basedOn w:val="BodyText"/>
    <w:next w:val="Normal"/>
    <w:qFormat/>
    <w:rsid w:val="008E5377"/>
    <w:pPr>
      <w:framePr w:w="2268" w:hSpace="181" w:vSpace="181" w:wrap="around" w:vAnchor="text" w:hAnchor="page" w:x="1135" w:y="285" w:anchorLock="1"/>
    </w:pPr>
    <w:rPr>
      <w:i/>
    </w:rPr>
  </w:style>
  <w:style w:type="paragraph" w:customStyle="1" w:styleId="MiniTOCTitle">
    <w:name w:val="MiniTOCTitle"/>
    <w:basedOn w:val="Heading4"/>
    <w:rsid w:val="008E5377"/>
    <w:pPr>
      <w:spacing w:before="240"/>
      <w:outlineLvl w:val="9"/>
    </w:pPr>
    <w:rPr>
      <w:noProof/>
      <w:sz w:val="24"/>
    </w:rPr>
  </w:style>
  <w:style w:type="paragraph" w:customStyle="1" w:styleId="MiniTOCItem">
    <w:name w:val="MiniTOCItem"/>
    <w:basedOn w:val="ListBullet"/>
    <w:rsid w:val="008E5377"/>
    <w:pPr>
      <w:numPr>
        <w:numId w:val="0"/>
      </w:numPr>
      <w:tabs>
        <w:tab w:val="right" w:leader="dot" w:pos="6521"/>
      </w:tabs>
      <w:spacing w:before="0" w:after="0"/>
    </w:pPr>
  </w:style>
  <w:style w:type="paragraph" w:customStyle="1" w:styleId="TOFTitle">
    <w:name w:val="TOFTitle"/>
    <w:basedOn w:val="TOCTitle"/>
    <w:rsid w:val="008E5377"/>
  </w:style>
  <w:style w:type="paragraph" w:styleId="TableofFigures">
    <w:name w:val="table of figures"/>
    <w:basedOn w:val="Normal"/>
    <w:next w:val="Normal"/>
    <w:semiHidden/>
    <w:rsid w:val="008E5377"/>
    <w:pPr>
      <w:tabs>
        <w:tab w:val="right" w:leader="dot" w:pos="9072"/>
      </w:tabs>
      <w:ind w:left="970" w:hanging="403"/>
    </w:pPr>
    <w:rPr>
      <w:rFonts w:ascii="Times New Roman" w:hAnsi="Times New Roman"/>
      <w:b/>
    </w:rPr>
  </w:style>
  <w:style w:type="paragraph" w:styleId="ListNumber">
    <w:name w:val="List Number"/>
    <w:basedOn w:val="List"/>
    <w:rsid w:val="008E5377"/>
    <w:pPr>
      <w:numPr>
        <w:numId w:val="14"/>
      </w:numPr>
      <w:tabs>
        <w:tab w:val="clear" w:pos="340"/>
      </w:tabs>
    </w:pPr>
  </w:style>
  <w:style w:type="character" w:customStyle="1" w:styleId="WingdingSymbols">
    <w:name w:val="Wingding Symbols"/>
    <w:rsid w:val="008E5377"/>
    <w:rPr>
      <w:rFonts w:ascii="Wingdings" w:hAnsi="Wingdings"/>
    </w:rPr>
  </w:style>
  <w:style w:type="character" w:customStyle="1" w:styleId="HotSpot">
    <w:name w:val="HotSpot"/>
    <w:rsid w:val="008E5377"/>
    <w:rPr>
      <w:color w:val="0033CC"/>
      <w:u w:val="none"/>
    </w:rPr>
  </w:style>
  <w:style w:type="paragraph" w:customStyle="1" w:styleId="BodyTextRight">
    <w:name w:val="Body Text Right"/>
    <w:basedOn w:val="BodyText"/>
    <w:rsid w:val="008E5377"/>
    <w:pPr>
      <w:spacing w:before="0" w:after="0"/>
      <w:jc w:val="right"/>
    </w:pPr>
  </w:style>
  <w:style w:type="paragraph" w:styleId="Index3">
    <w:name w:val="index 3"/>
    <w:basedOn w:val="ListNumber2"/>
    <w:next w:val="Normal"/>
    <w:semiHidden/>
    <w:rsid w:val="008E5377"/>
    <w:pPr>
      <w:numPr>
        <w:numId w:val="0"/>
      </w:numPr>
      <w:tabs>
        <w:tab w:val="right" w:leader="dot" w:pos="4176"/>
      </w:tabs>
    </w:pPr>
  </w:style>
  <w:style w:type="paragraph" w:styleId="ListNumber2">
    <w:name w:val="List Number 2"/>
    <w:basedOn w:val="List2"/>
    <w:rsid w:val="008E5377"/>
    <w:pPr>
      <w:numPr>
        <w:numId w:val="9"/>
      </w:numPr>
      <w:tabs>
        <w:tab w:val="clear" w:pos="1060"/>
      </w:tabs>
    </w:pPr>
  </w:style>
  <w:style w:type="paragraph" w:customStyle="1" w:styleId="MarginNote">
    <w:name w:val="Margin Note"/>
    <w:basedOn w:val="BodyText"/>
    <w:rsid w:val="008E53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3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3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377"/>
    <w:rPr>
      <w:sz w:val="32"/>
    </w:rPr>
  </w:style>
  <w:style w:type="paragraph" w:customStyle="1" w:styleId="HeadingProcedure">
    <w:name w:val="Heading Procedure"/>
    <w:basedOn w:val="HeadingBase"/>
    <w:next w:val="Normal"/>
    <w:rsid w:val="008E5377"/>
    <w:pPr>
      <w:tabs>
        <w:tab w:val="left" w:pos="0"/>
      </w:tabs>
      <w:spacing w:before="120" w:after="60"/>
    </w:pPr>
    <w:rPr>
      <w:i/>
      <w:color w:val="918585"/>
      <w:sz w:val="22"/>
    </w:rPr>
  </w:style>
  <w:style w:type="paragraph" w:customStyle="1" w:styleId="TableBodyText">
    <w:name w:val="Table Body Text"/>
    <w:basedOn w:val="BodyText"/>
    <w:rsid w:val="008E5377"/>
    <w:pPr>
      <w:spacing w:before="60" w:after="60"/>
    </w:pPr>
  </w:style>
  <w:style w:type="paragraph" w:styleId="ListContinue">
    <w:name w:val="List Continue"/>
    <w:basedOn w:val="List"/>
    <w:rsid w:val="008E5377"/>
    <w:pPr>
      <w:ind w:firstLine="0"/>
    </w:pPr>
  </w:style>
  <w:style w:type="paragraph" w:customStyle="1" w:styleId="ListNote">
    <w:name w:val="List Note"/>
    <w:basedOn w:val="List"/>
    <w:rsid w:val="008E5377"/>
    <w:pPr>
      <w:pBdr>
        <w:top w:val="single" w:sz="6" w:space="2" w:color="918585"/>
        <w:bottom w:val="single" w:sz="6" w:space="2" w:color="918585"/>
      </w:pBdr>
      <w:tabs>
        <w:tab w:val="left" w:pos="1021"/>
      </w:tabs>
      <w:ind w:firstLine="0"/>
    </w:pPr>
  </w:style>
  <w:style w:type="paragraph" w:customStyle="1" w:styleId="Warning">
    <w:name w:val="Warning"/>
    <w:basedOn w:val="BodyText"/>
    <w:rsid w:val="008E5377"/>
    <w:pPr>
      <w:shd w:val="clear" w:color="auto" w:fill="D9D9D9"/>
      <w:tabs>
        <w:tab w:val="left" w:pos="992"/>
      </w:tabs>
      <w:ind w:left="119" w:right="119"/>
    </w:pPr>
    <w:rPr>
      <w:sz w:val="20"/>
    </w:rPr>
  </w:style>
  <w:style w:type="paragraph" w:customStyle="1" w:styleId="MarginIcons">
    <w:name w:val="Margin Icons"/>
    <w:basedOn w:val="BodyText"/>
    <w:rsid w:val="008E53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377"/>
    <w:rPr>
      <w:rFonts w:ascii="Courier New" w:hAnsi="Courier New"/>
    </w:rPr>
  </w:style>
  <w:style w:type="paragraph" w:customStyle="1" w:styleId="NoteBullet">
    <w:name w:val="Note Bullet"/>
    <w:basedOn w:val="Note"/>
    <w:rsid w:val="008E5377"/>
    <w:pPr>
      <w:tabs>
        <w:tab w:val="clear" w:pos="680"/>
      </w:tabs>
      <w:spacing w:before="60" w:after="60"/>
    </w:pPr>
  </w:style>
  <w:style w:type="paragraph" w:customStyle="1" w:styleId="SubHeading2">
    <w:name w:val="SubHeading2"/>
    <w:basedOn w:val="HeadingBase"/>
    <w:rsid w:val="008E5377"/>
    <w:pPr>
      <w:spacing w:before="240" w:after="60"/>
    </w:pPr>
    <w:rPr>
      <w:sz w:val="20"/>
    </w:rPr>
  </w:style>
  <w:style w:type="paragraph" w:customStyle="1" w:styleId="SubHeading1">
    <w:name w:val="SubHeading1"/>
    <w:basedOn w:val="HeadingBase"/>
    <w:rsid w:val="008E5377"/>
    <w:pPr>
      <w:spacing w:before="240" w:after="60"/>
    </w:pPr>
    <w:rPr>
      <w:color w:val="918585"/>
      <w:sz w:val="22"/>
    </w:rPr>
  </w:style>
  <w:style w:type="paragraph" w:customStyle="1" w:styleId="SideHeading">
    <w:name w:val="Side Heading"/>
    <w:basedOn w:val="HeadingBase"/>
    <w:rsid w:val="008E53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377"/>
    <w:pPr>
      <w:numPr>
        <w:numId w:val="10"/>
      </w:numPr>
    </w:pPr>
  </w:style>
  <w:style w:type="paragraph" w:styleId="PlainText">
    <w:name w:val="Plain Text"/>
    <w:basedOn w:val="Normal"/>
    <w:link w:val="PlainTextChar"/>
    <w:rsid w:val="008E5377"/>
    <w:rPr>
      <w:sz w:val="20"/>
    </w:rPr>
  </w:style>
  <w:style w:type="character" w:customStyle="1" w:styleId="PlainTextChar">
    <w:name w:val="Plain Text Char"/>
    <w:basedOn w:val="DefaultParagraphFont"/>
    <w:link w:val="PlainText"/>
    <w:rsid w:val="008E5377"/>
    <w:rPr>
      <w:rFonts w:ascii="Courier New" w:eastAsia="Times New Roman" w:hAnsi="Courier New" w:cs="Times New Roman"/>
      <w:sz w:val="20"/>
      <w:szCs w:val="20"/>
      <w:lang w:eastAsia="en-US"/>
    </w:rPr>
  </w:style>
  <w:style w:type="character" w:customStyle="1" w:styleId="MenuOption">
    <w:name w:val="Menu Option"/>
    <w:basedOn w:val="DefaultParagraphFont"/>
    <w:rsid w:val="008E5377"/>
    <w:rPr>
      <w:b/>
      <w:smallCaps/>
    </w:rPr>
  </w:style>
  <w:style w:type="paragraph" w:customStyle="1" w:styleId="TableListNumber">
    <w:name w:val="Table List Number"/>
    <w:basedOn w:val="ListNumber"/>
    <w:rsid w:val="008E5377"/>
    <w:pPr>
      <w:numPr>
        <w:numId w:val="0"/>
      </w:numPr>
    </w:pPr>
  </w:style>
  <w:style w:type="paragraph" w:styleId="TOC4">
    <w:name w:val="toc 4"/>
    <w:basedOn w:val="TOCBase"/>
    <w:next w:val="Normal"/>
    <w:semiHidden/>
    <w:rsid w:val="008E5377"/>
    <w:pPr>
      <w:tabs>
        <w:tab w:val="right" w:leader="dot" w:pos="9071"/>
      </w:tabs>
      <w:ind w:left="1701"/>
    </w:pPr>
  </w:style>
  <w:style w:type="paragraph" w:customStyle="1" w:styleId="ListAlpha">
    <w:name w:val="List Alpha"/>
    <w:basedOn w:val="List"/>
    <w:rsid w:val="008E5377"/>
    <w:pPr>
      <w:numPr>
        <w:numId w:val="8"/>
      </w:numPr>
    </w:pPr>
  </w:style>
  <w:style w:type="paragraph" w:customStyle="1" w:styleId="ListAlpha2">
    <w:name w:val="List Alpha 2"/>
    <w:basedOn w:val="List2"/>
    <w:rsid w:val="008E5377"/>
    <w:pPr>
      <w:numPr>
        <w:numId w:val="7"/>
      </w:numPr>
    </w:pPr>
  </w:style>
  <w:style w:type="paragraph" w:styleId="List2">
    <w:name w:val="List 2"/>
    <w:basedOn w:val="BodyText"/>
    <w:rsid w:val="008E5377"/>
    <w:pPr>
      <w:tabs>
        <w:tab w:val="left" w:pos="680"/>
      </w:tabs>
      <w:spacing w:before="60" w:after="60"/>
      <w:ind w:left="680" w:hanging="340"/>
    </w:pPr>
  </w:style>
  <w:style w:type="paragraph" w:styleId="List3">
    <w:name w:val="List 3"/>
    <w:basedOn w:val="BodyText"/>
    <w:rsid w:val="008E5377"/>
    <w:pPr>
      <w:tabs>
        <w:tab w:val="left" w:pos="1021"/>
      </w:tabs>
      <w:spacing w:before="60" w:after="60"/>
      <w:ind w:left="1020" w:hanging="340"/>
    </w:pPr>
  </w:style>
  <w:style w:type="paragraph" w:styleId="List4">
    <w:name w:val="List 4"/>
    <w:basedOn w:val="BodyText"/>
    <w:rsid w:val="008E5377"/>
    <w:pPr>
      <w:tabs>
        <w:tab w:val="left" w:pos="1361"/>
      </w:tabs>
      <w:spacing w:before="60" w:after="60"/>
      <w:ind w:left="1361" w:hanging="340"/>
    </w:pPr>
  </w:style>
  <w:style w:type="paragraph" w:styleId="List5">
    <w:name w:val="List 5"/>
    <w:basedOn w:val="BodyText"/>
    <w:rsid w:val="008E5377"/>
    <w:pPr>
      <w:tabs>
        <w:tab w:val="left" w:pos="1701"/>
      </w:tabs>
      <w:spacing w:before="60" w:after="60"/>
      <w:ind w:left="1701" w:hanging="340"/>
    </w:pPr>
  </w:style>
  <w:style w:type="paragraph" w:styleId="ListBullet3">
    <w:name w:val="List Bullet 3"/>
    <w:basedOn w:val="List3"/>
    <w:rsid w:val="008E5377"/>
    <w:pPr>
      <w:numPr>
        <w:numId w:val="13"/>
      </w:numPr>
      <w:tabs>
        <w:tab w:val="clear" w:pos="1021"/>
      </w:tabs>
      <w:ind w:left="1037" w:hanging="357"/>
    </w:pPr>
  </w:style>
  <w:style w:type="paragraph" w:styleId="ListBullet4">
    <w:name w:val="List Bullet 4"/>
    <w:basedOn w:val="List4"/>
    <w:rsid w:val="008E5377"/>
    <w:pPr>
      <w:numPr>
        <w:numId w:val="2"/>
      </w:numPr>
      <w:tabs>
        <w:tab w:val="clear" w:pos="1361"/>
      </w:tabs>
    </w:pPr>
  </w:style>
  <w:style w:type="paragraph" w:styleId="ListBullet5">
    <w:name w:val="List Bullet 5"/>
    <w:basedOn w:val="List5"/>
    <w:rsid w:val="008E5377"/>
    <w:pPr>
      <w:numPr>
        <w:numId w:val="3"/>
      </w:numPr>
    </w:pPr>
  </w:style>
  <w:style w:type="paragraph" w:styleId="ListContinue2">
    <w:name w:val="List Continue 2"/>
    <w:basedOn w:val="List2"/>
    <w:rsid w:val="008E5377"/>
    <w:pPr>
      <w:ind w:firstLine="0"/>
    </w:pPr>
  </w:style>
  <w:style w:type="paragraph" w:styleId="ListContinue3">
    <w:name w:val="List Continue 3"/>
    <w:basedOn w:val="List3"/>
    <w:rsid w:val="008E5377"/>
    <w:pPr>
      <w:ind w:left="1021" w:firstLine="0"/>
    </w:pPr>
  </w:style>
  <w:style w:type="paragraph" w:styleId="ListContinue4">
    <w:name w:val="List Continue 4"/>
    <w:basedOn w:val="List4"/>
    <w:rsid w:val="008E5377"/>
    <w:pPr>
      <w:ind w:firstLine="0"/>
    </w:pPr>
  </w:style>
  <w:style w:type="paragraph" w:styleId="ListContinue5">
    <w:name w:val="List Continue 5"/>
    <w:basedOn w:val="List5"/>
    <w:rsid w:val="008E5377"/>
    <w:pPr>
      <w:ind w:firstLine="0"/>
    </w:pPr>
  </w:style>
  <w:style w:type="paragraph" w:styleId="ListNumber3">
    <w:name w:val="List Number 3"/>
    <w:basedOn w:val="List3"/>
    <w:rsid w:val="008E5377"/>
    <w:pPr>
      <w:numPr>
        <w:numId w:val="4"/>
      </w:numPr>
    </w:pPr>
  </w:style>
  <w:style w:type="paragraph" w:styleId="ListNumber4">
    <w:name w:val="List Number 4"/>
    <w:basedOn w:val="List4"/>
    <w:rsid w:val="008E5377"/>
    <w:pPr>
      <w:numPr>
        <w:numId w:val="5"/>
      </w:numPr>
    </w:pPr>
  </w:style>
  <w:style w:type="paragraph" w:styleId="ListNumber5">
    <w:name w:val="List Number 5"/>
    <w:basedOn w:val="List5"/>
    <w:rsid w:val="008E5377"/>
    <w:pPr>
      <w:numPr>
        <w:numId w:val="6"/>
      </w:numPr>
    </w:pPr>
  </w:style>
  <w:style w:type="paragraph" w:styleId="BlockText">
    <w:name w:val="Block Text"/>
    <w:basedOn w:val="Normal"/>
    <w:rsid w:val="008E5377"/>
    <w:pPr>
      <w:spacing w:after="120"/>
      <w:ind w:left="1440" w:right="1440"/>
    </w:pPr>
  </w:style>
  <w:style w:type="character" w:customStyle="1" w:styleId="Subscript">
    <w:name w:val="Subscript"/>
    <w:basedOn w:val="DefaultParagraphFont"/>
    <w:rsid w:val="008E5377"/>
    <w:rPr>
      <w:sz w:val="16"/>
      <w:vertAlign w:val="subscript"/>
    </w:rPr>
  </w:style>
  <w:style w:type="character" w:customStyle="1" w:styleId="Superscript">
    <w:name w:val="Superscript"/>
    <w:basedOn w:val="DefaultParagraphFont"/>
    <w:rsid w:val="008E5377"/>
    <w:rPr>
      <w:sz w:val="16"/>
      <w:vertAlign w:val="superscript"/>
    </w:rPr>
  </w:style>
  <w:style w:type="character" w:customStyle="1" w:styleId="Symbols">
    <w:name w:val="Symbols"/>
    <w:basedOn w:val="DefaultParagraphFont"/>
    <w:rsid w:val="008E5377"/>
    <w:rPr>
      <w:rFonts w:ascii="Symbol" w:hAnsi="Symbol"/>
    </w:rPr>
  </w:style>
  <w:style w:type="character" w:customStyle="1" w:styleId="MenuOptions">
    <w:name w:val="Menu Options"/>
    <w:basedOn w:val="DefaultParagraphFont"/>
    <w:rsid w:val="008E5377"/>
    <w:rPr>
      <w:rFonts w:ascii="Arial Narrow" w:hAnsi="Arial Narrow"/>
      <w:smallCaps/>
    </w:rPr>
  </w:style>
  <w:style w:type="character" w:customStyle="1" w:styleId="Buttons">
    <w:name w:val="Buttons"/>
    <w:basedOn w:val="DefaultParagraphFont"/>
    <w:rsid w:val="008E5377"/>
    <w:rPr>
      <w:b/>
    </w:rPr>
  </w:style>
  <w:style w:type="character" w:customStyle="1" w:styleId="Underlined">
    <w:name w:val="Underlined"/>
    <w:basedOn w:val="DefaultParagraphFont"/>
    <w:rsid w:val="008E5377"/>
    <w:rPr>
      <w:u w:val="single"/>
    </w:rPr>
  </w:style>
  <w:style w:type="paragraph" w:customStyle="1" w:styleId="TableBodyTextRight">
    <w:name w:val="Table Body Text Right"/>
    <w:basedOn w:val="TableBodyText"/>
    <w:rsid w:val="008E5377"/>
    <w:pPr>
      <w:widowControl w:val="0"/>
      <w:autoSpaceDE w:val="0"/>
      <w:autoSpaceDN w:val="0"/>
      <w:adjustRightInd w:val="0"/>
      <w:jc w:val="right"/>
    </w:pPr>
    <w:rPr>
      <w:rFonts w:cs="Arial"/>
      <w:szCs w:val="18"/>
    </w:rPr>
  </w:style>
  <w:style w:type="paragraph" w:customStyle="1" w:styleId="CopyrightText">
    <w:name w:val="Copyright Text"/>
    <w:basedOn w:val="BodyText"/>
    <w:rsid w:val="008E5377"/>
    <w:rPr>
      <w:sz w:val="18"/>
    </w:rPr>
  </w:style>
  <w:style w:type="paragraph" w:customStyle="1" w:styleId="BodySmallRight">
    <w:name w:val="Body Small Right"/>
    <w:basedOn w:val="BodyTextRight"/>
    <w:rsid w:val="008E5377"/>
    <w:rPr>
      <w:sz w:val="18"/>
      <w:szCs w:val="18"/>
    </w:rPr>
  </w:style>
  <w:style w:type="paragraph" w:customStyle="1" w:styleId="MarginEdition">
    <w:name w:val="Margin Edition"/>
    <w:basedOn w:val="MarginNote"/>
    <w:rsid w:val="008E5377"/>
    <w:pPr>
      <w:spacing w:before="0" w:after="0"/>
    </w:pPr>
    <w:rPr>
      <w:rFonts w:ascii="Times New Roman" w:hAnsi="Times New Roman"/>
      <w:color w:val="999999"/>
    </w:rPr>
  </w:style>
  <w:style w:type="paragraph" w:customStyle="1" w:styleId="Spacer">
    <w:name w:val="Spacer"/>
    <w:basedOn w:val="Normal"/>
    <w:rsid w:val="008E5377"/>
    <w:rPr>
      <w:sz w:val="2"/>
      <w:szCs w:val="2"/>
    </w:rPr>
  </w:style>
  <w:style w:type="character" w:customStyle="1" w:styleId="Small">
    <w:name w:val="Small"/>
    <w:basedOn w:val="DefaultParagraphFont"/>
    <w:rsid w:val="008E5377"/>
    <w:rPr>
      <w:sz w:val="16"/>
    </w:rPr>
  </w:style>
  <w:style w:type="paragraph" w:customStyle="1" w:styleId="WideTable">
    <w:name w:val="Wide Table"/>
    <w:basedOn w:val="Normal"/>
    <w:rsid w:val="008E5377"/>
    <w:pPr>
      <w:ind w:left="-1418"/>
    </w:pPr>
    <w:rPr>
      <w:sz w:val="2"/>
      <w:szCs w:val="2"/>
    </w:rPr>
  </w:style>
  <w:style w:type="character" w:styleId="PageNumber">
    <w:name w:val="page number"/>
    <w:basedOn w:val="DefaultParagraphFont"/>
    <w:rsid w:val="008E5377"/>
  </w:style>
  <w:style w:type="paragraph" w:styleId="Quote">
    <w:name w:val="Quote"/>
    <w:basedOn w:val="Heading1"/>
    <w:link w:val="QuoteChar"/>
    <w:qFormat/>
    <w:rsid w:val="008E5377"/>
    <w:rPr>
      <w:b w:val="0"/>
      <w:sz w:val="72"/>
      <w:szCs w:val="72"/>
      <w:lang w:val="en-NZ"/>
    </w:rPr>
  </w:style>
  <w:style w:type="character" w:customStyle="1" w:styleId="QuoteChar">
    <w:name w:val="Quote Char"/>
    <w:basedOn w:val="DefaultParagraphFont"/>
    <w:link w:val="Quote"/>
    <w:rsid w:val="008E53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377"/>
    <w:pPr>
      <w:pageBreakBefore/>
    </w:pPr>
  </w:style>
  <w:style w:type="paragraph" w:customStyle="1" w:styleId="Border">
    <w:name w:val="Border"/>
    <w:basedOn w:val="Normal"/>
    <w:qFormat/>
    <w:rsid w:val="008E53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377"/>
    <w:rPr>
      <w:b/>
      <w:bCs/>
      <w:i/>
      <w:iCs/>
      <w:color w:val="auto"/>
    </w:rPr>
  </w:style>
  <w:style w:type="paragraph" w:styleId="IntenseQuote">
    <w:name w:val="Intense Quote"/>
    <w:basedOn w:val="Normal"/>
    <w:next w:val="Normal"/>
    <w:link w:val="IntenseQuoteChar"/>
    <w:uiPriority w:val="30"/>
    <w:qFormat/>
    <w:rsid w:val="008E53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3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377"/>
    <w:rPr>
      <w:smallCaps/>
      <w:color w:val="auto"/>
      <w:u w:val="single"/>
    </w:rPr>
  </w:style>
  <w:style w:type="character" w:styleId="IntenseReference">
    <w:name w:val="Intense Reference"/>
    <w:basedOn w:val="DefaultParagraphFont"/>
    <w:uiPriority w:val="32"/>
    <w:qFormat/>
    <w:rsid w:val="008E5377"/>
    <w:rPr>
      <w:b/>
      <w:bCs/>
      <w:smallCaps/>
      <w:color w:val="auto"/>
      <w:spacing w:val="5"/>
      <w:u w:val="single"/>
    </w:rPr>
  </w:style>
  <w:style w:type="paragraph" w:customStyle="1" w:styleId="2ColumnHeading">
    <w:name w:val="2Column Heading"/>
    <w:basedOn w:val="BodyText"/>
    <w:qFormat/>
    <w:rsid w:val="008E5377"/>
    <w:pPr>
      <w:spacing w:after="60"/>
      <w:ind w:left="-2268"/>
    </w:pPr>
    <w:rPr>
      <w:b/>
    </w:rPr>
  </w:style>
  <w:style w:type="paragraph" w:customStyle="1" w:styleId="Heading1TOC">
    <w:name w:val="Heading1 TOC"/>
    <w:basedOn w:val="Normal"/>
    <w:qFormat/>
    <w:rsid w:val="008E5377"/>
    <w:pPr>
      <w:spacing w:before="240" w:after="120"/>
    </w:pPr>
    <w:rPr>
      <w:rFonts w:ascii="Times New Roman" w:hAnsi="Times New Roman"/>
      <w:b/>
      <w:sz w:val="32"/>
    </w:rPr>
  </w:style>
  <w:style w:type="paragraph" w:customStyle="1" w:styleId="Heading2TOC">
    <w:name w:val="Heading2 TOC"/>
    <w:basedOn w:val="Normal"/>
    <w:qFormat/>
    <w:rsid w:val="008E5377"/>
    <w:pPr>
      <w:spacing w:before="240" w:after="60"/>
    </w:pPr>
    <w:rPr>
      <w:rFonts w:ascii="Times New Roman" w:hAnsi="Times New Roman"/>
      <w:b/>
      <w:sz w:val="28"/>
    </w:rPr>
  </w:style>
  <w:style w:type="character" w:customStyle="1" w:styleId="Underline">
    <w:name w:val="Underline"/>
    <w:basedOn w:val="DefaultParagraphFont"/>
    <w:qFormat/>
    <w:rsid w:val="008E5377"/>
    <w:rPr>
      <w:u w:val="single"/>
    </w:rPr>
  </w:style>
  <w:style w:type="character" w:customStyle="1" w:styleId="BoldandItalics">
    <w:name w:val="Bold and Italics"/>
    <w:qFormat/>
    <w:rsid w:val="008E5377"/>
    <w:rPr>
      <w:b/>
      <w:i/>
      <w:u w:val="none"/>
    </w:rPr>
  </w:style>
  <w:style w:type="paragraph" w:styleId="BalloonText">
    <w:name w:val="Balloon Text"/>
    <w:basedOn w:val="Normal"/>
    <w:link w:val="BalloonTextChar"/>
    <w:rsid w:val="008E5377"/>
    <w:rPr>
      <w:rFonts w:ascii="Tahoma" w:hAnsi="Tahoma" w:cs="Tahoma"/>
      <w:sz w:val="16"/>
      <w:szCs w:val="16"/>
    </w:rPr>
  </w:style>
  <w:style w:type="character" w:customStyle="1" w:styleId="BalloonTextChar">
    <w:name w:val="Balloon Text Char"/>
    <w:basedOn w:val="DefaultParagraphFont"/>
    <w:link w:val="BalloonText"/>
    <w:rsid w:val="008E53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3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3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377"/>
    <w:rPr>
      <w:b/>
      <w:color w:val="660033"/>
      <w:spacing w:val="0"/>
    </w:rPr>
  </w:style>
  <w:style w:type="paragraph" w:customStyle="1" w:styleId="Nameditemlist">
    <w:name w:val="Named item list"/>
    <w:basedOn w:val="BodyText"/>
    <w:qFormat/>
    <w:rsid w:val="008E5377"/>
    <w:pPr>
      <w:tabs>
        <w:tab w:val="left" w:pos="2835"/>
      </w:tabs>
      <w:ind w:left="2835" w:hanging="2835"/>
    </w:pPr>
  </w:style>
  <w:style w:type="paragraph" w:customStyle="1" w:styleId="BodyTextnopadding">
    <w:name w:val="Body Text no padding"/>
    <w:basedOn w:val="BodyText"/>
    <w:qFormat/>
    <w:rsid w:val="008E5377"/>
    <w:pPr>
      <w:spacing w:before="0" w:after="0"/>
    </w:pPr>
  </w:style>
  <w:style w:type="paragraph" w:customStyle="1" w:styleId="BodyTextBold">
    <w:name w:val="Body Text Bold"/>
    <w:basedOn w:val="BodyText"/>
    <w:qFormat/>
    <w:rsid w:val="008E5377"/>
    <w:rPr>
      <w:b/>
    </w:rPr>
  </w:style>
  <w:style w:type="character" w:styleId="Hyperlink">
    <w:name w:val="Hyperlink"/>
    <w:basedOn w:val="DefaultParagraphFont"/>
    <w:uiPriority w:val="99"/>
    <w:unhideWhenUsed/>
    <w:rsid w:val="00747B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5480</Characters>
  <Application>Microsoft Office Word</Application>
  <DocSecurity>0</DocSecurity>
  <Lines>161</Lines>
  <Paragraphs>89</Paragraphs>
  <ScaleCrop>false</ScaleCrop>
  <Company>Author-it Software Corporation Ltd.</Company>
  <LinksUpToDate>false</LinksUpToDate>
  <CharactersWithSpaces>6166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PSPLEG003 Promote compliance with legislation in the public sector</dc:title>
  <dc:subject>Approved</dc:subject>
  <dc:creator>Public Skills Australia</dc:creator>
  <cp:keywords>Release: 1</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