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43E" w:rsidP="002064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PSPLAN015 Research the role of an Auslan interpreter</w:t>
      </w:r>
      <w:r>
        <w:fldChar w:fldCharType="end"/>
      </w:r>
    </w:p>
    <w:p w:rsidR="0020643E" w:rsidP="0020643E">
      <w:pPr>
        <w:pStyle w:val="Version"/>
        <w:sectPr w:rsidSect="00F35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BAF" w:rsidP="00F35BAF">
      <w:pPr>
        <w:pStyle w:val="SuperHeading"/>
      </w:pPr>
      <w:r w:rsidRPr="00F35BAF">
        <w:t>PSPLAN015 Research the role of an Auslan interpreter</w:t>
      </w:r>
    </w:p>
    <w:p w:rsidR="00000000" w:rsidRPr="00F35BAF" w:rsidP="00F35BAF">
      <w:pPr>
        <w:pStyle w:val="Heading1"/>
      </w:pPr>
      <w:bookmarkStart w:id="1" w:name="O_962978"/>
      <w:bookmarkEnd w:id="1"/>
      <w:r w:rsidRPr="00F35BAF">
        <w:t>Modification History</w:t>
      </w:r>
    </w:p>
    <w:p w:rsidR="00000000" w:rsidRPr="00F35BAF" w:rsidP="0020643E">
      <w:pPr>
        <w:pStyle w:val="BodyText"/>
      </w:pPr>
      <w:r w:rsidRPr="00F35BAF">
        <w:t>Not applicable.</w:t>
      </w:r>
    </w:p>
    <w:p w:rsidR="00000000" w:rsidRPr="00F35BAF" w:rsidP="00F35BAF">
      <w:pPr>
        <w:pStyle w:val="Heading1"/>
      </w:pPr>
      <w:bookmarkStart w:id="2" w:name="O_962979"/>
      <w:bookmarkEnd w:id="2"/>
      <w:r w:rsidRPr="00F35BAF">
        <w:t>Application</w:t>
      </w:r>
    </w:p>
    <w:p w:rsidR="00000000" w:rsidRPr="00F35BAF" w:rsidP="0020643E">
      <w:pPr>
        <w:pStyle w:val="BodyText"/>
      </w:pPr>
      <w:r w:rsidRPr="00F35BAF">
        <w:t>This unit describes the performance outcomes, skills and knowledge required to investigate requirements for sign language interpreting. It requires the ability to identify the role a</w:t>
      </w:r>
      <w:r w:rsidRPr="00F35BAF">
        <w:t>nd boundaries of sign language interpreters, qualifications, codes of ethics and quality assurance certification which apply.</w:t>
      </w:r>
    </w:p>
    <w:p w:rsidR="00000000" w:rsidRPr="00F35BAF" w:rsidP="0020643E">
      <w:pPr>
        <w:pStyle w:val="BodyText"/>
      </w:pPr>
      <w:r w:rsidRPr="00F35BAF">
        <w:t xml:space="preserve">Completing this unit will not provide the skills to work as an Auslan interpreter but allows those who are interested in becoming </w:t>
      </w:r>
      <w:r w:rsidRPr="00F35BAF">
        <w:t>an Auslan interpreter to research requirements.</w:t>
      </w:r>
    </w:p>
    <w:p w:rsidR="00000000" w:rsidRPr="00F35BAF" w:rsidP="0020643E">
      <w:pPr>
        <w:pStyle w:val="BodyText"/>
      </w:pPr>
      <w:r w:rsidRPr="00F35BAF">
        <w:t>No occupational licensing, certification or specific legislative requirements apply to this unit at the time of publication.</w:t>
      </w:r>
    </w:p>
    <w:p w:rsidR="00000000" w:rsidRPr="00F35BAF" w:rsidP="00F35BAF">
      <w:pPr>
        <w:pStyle w:val="Heading1"/>
      </w:pPr>
      <w:bookmarkStart w:id="3" w:name="O_962980"/>
      <w:bookmarkEnd w:id="3"/>
      <w:r w:rsidRPr="00F35BAF">
        <w:t>Pre-requisite Unit</w:t>
      </w:r>
    </w:p>
    <w:p w:rsidR="00000000" w:rsidRPr="00F35BAF" w:rsidP="0020643E">
      <w:pPr>
        <w:pStyle w:val="BodyText"/>
      </w:pPr>
      <w:r w:rsidRPr="00F35BAF">
        <w:t>Nil</w:t>
      </w:r>
    </w:p>
    <w:p w:rsidR="00000000" w:rsidRPr="00F35BAF" w:rsidP="00F35BAF">
      <w:pPr>
        <w:pStyle w:val="Heading1"/>
      </w:pPr>
      <w:bookmarkStart w:id="4" w:name="O_962981"/>
      <w:bookmarkEnd w:id="4"/>
      <w:r w:rsidRPr="00F35BAF">
        <w:t>Competency Field</w:t>
      </w:r>
    </w:p>
    <w:p w:rsidR="00000000" w:rsidRPr="00F35BAF" w:rsidP="0020643E">
      <w:pPr>
        <w:pStyle w:val="BodyText"/>
      </w:pPr>
      <w:r w:rsidRPr="00F35BAF">
        <w:t>Languages</w:t>
      </w:r>
      <w:r w:rsidRPr="00F35BAF">
        <w:t xml:space="preserve"> other than English - Auslan</w:t>
      </w:r>
    </w:p>
    <w:p w:rsidR="00000000" w:rsidRPr="00F35BAF" w:rsidP="00F35BAF">
      <w:pPr>
        <w:pStyle w:val="Heading1"/>
      </w:pPr>
      <w:bookmarkStart w:id="5" w:name="O_962983"/>
      <w:bookmarkEnd w:id="5"/>
      <w:r w:rsidRPr="00F35B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4320"/>
      </w:tblGrid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BodyText"/>
            </w:pPr>
            <w:r w:rsidRPr="00F35BAF">
              <w:rPr>
                <w:rStyle w:val="SpecialBold"/>
              </w:rPr>
              <w:t xml:space="preserve">ELEMENTS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rPr>
                <w:rStyle w:val="SpecialBold"/>
              </w:rPr>
              <w:t xml:space="preserve">PERFORMANCE CRITERIA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BodyText"/>
            </w:pPr>
            <w:r w:rsidRPr="00F35BAF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List"/>
              <w:rPr>
                <w:lang w:val="en-NZ"/>
              </w:rPr>
            </w:pPr>
            <w:r w:rsidRPr="00F35BAF">
              <w:t xml:space="preserve">1. Investigate the role of a sign language interpreter.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List"/>
            </w:pPr>
            <w:r w:rsidRPr="00F35BAF">
              <w:t xml:space="preserve">1.1. Distinguish between interpreting and translating. </w:t>
            </w:r>
          </w:p>
          <w:p w:rsidR="00000000" w:rsidRPr="00F35BAF" w:rsidP="00F35BAF">
            <w:pPr>
              <w:pStyle w:val="List"/>
            </w:pPr>
            <w:r w:rsidRPr="00F35BAF">
              <w:t xml:space="preserve">1.2. Identify different contexts in which sign language interpreting occurs. </w:t>
            </w:r>
          </w:p>
          <w:p w:rsidR="00000000" w:rsidRPr="00F35BAF" w:rsidP="00F35BAF">
            <w:pPr>
              <w:pStyle w:val="List"/>
            </w:pPr>
            <w:r w:rsidRPr="00F35BAF">
              <w:t>1.3. Identify commonly used terminology that distinguishes sign l</w:t>
            </w:r>
            <w:r w:rsidRPr="00F35BAF">
              <w:t xml:space="preserve">anguage interpreting from spoken language interpreting. </w:t>
            </w:r>
          </w:p>
          <w:p w:rsidR="00000000" w:rsidRPr="00F35BAF" w:rsidP="00F35BAF">
            <w:pPr>
              <w:pStyle w:val="List"/>
            </w:pPr>
            <w:r w:rsidRPr="00F35BAF">
              <w:t xml:space="preserve">1.4. Use appropriate terminology relating to languages and their transfer in </w:t>
            </w:r>
            <w:r w:rsidRPr="00F35BAF">
              <w:t xml:space="preserve">interpreting. </w:t>
            </w:r>
          </w:p>
          <w:p w:rsidR="00000000" w:rsidRPr="00F35BAF" w:rsidP="00F35BAF">
            <w:pPr>
              <w:pStyle w:val="List"/>
            </w:pPr>
            <w:r w:rsidRPr="00F35BAF">
              <w:t xml:space="preserve">1.5. Identify the role of the interpreter and appropriate behaviour and boundaries. </w:t>
            </w:r>
          </w:p>
          <w:p w:rsidR="00000000" w:rsidP="00F35BAF">
            <w:pPr>
              <w:pStyle w:val="List"/>
              <w:rPr>
                <w:lang w:val="en-NZ"/>
              </w:rPr>
            </w:pPr>
            <w:r w:rsidRPr="00F35BAF">
              <w:t>1.6. Obtain informatio</w:t>
            </w:r>
            <w:r w:rsidRPr="00F35BAF">
              <w:t xml:space="preserve">n on codes of ethics for sign language interpreters.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List"/>
              <w:rPr>
                <w:lang w:val="en-NZ"/>
              </w:rPr>
            </w:pPr>
            <w:r w:rsidRPr="00F35BAF">
              <w:t xml:space="preserve">2. Identify requirements for Auslan interpreting.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List"/>
            </w:pPr>
            <w:r w:rsidRPr="00F35BAF">
              <w:t xml:space="preserve">2.1. Distinguish between consecutive and simultaneous sign language interpreting. </w:t>
            </w:r>
          </w:p>
          <w:p w:rsidR="00000000" w:rsidRPr="00F35BAF" w:rsidP="00F35BAF">
            <w:pPr>
              <w:pStyle w:val="List"/>
            </w:pPr>
            <w:r w:rsidRPr="00F35BAF">
              <w:t>2.2. Identify environmental factors that can assist or detract from</w:t>
            </w:r>
            <w:r w:rsidRPr="00F35BAF">
              <w:t xml:space="preserve"> quality interpretation. </w:t>
            </w:r>
          </w:p>
          <w:p w:rsidR="00000000" w:rsidP="00F35BAF">
            <w:pPr>
              <w:pStyle w:val="List"/>
              <w:rPr>
                <w:lang w:val="en-NZ"/>
              </w:rPr>
            </w:pPr>
            <w:r w:rsidRPr="00F35BAF">
              <w:t xml:space="preserve">2.3. Identify common protocols for interpreting.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List"/>
            </w:pPr>
            <w:r w:rsidRPr="00F35BAF">
              <w:t xml:space="preserve">3. Identify employment opportunities and conditions for Auslan interpreters.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List"/>
            </w:pPr>
            <w:r w:rsidRPr="00F35BAF">
              <w:t xml:space="preserve">3.1. Research current employment opportunities and conditions for Auslan interpreters. </w:t>
            </w:r>
          </w:p>
          <w:p w:rsidR="00000000" w:rsidRPr="00F35BAF" w:rsidP="00F35BAF">
            <w:pPr>
              <w:pStyle w:val="List"/>
            </w:pPr>
            <w:r w:rsidRPr="00F35BAF">
              <w:t xml:space="preserve">3.2. Identify qualification and quality assurance certification requirements, and professional development opportunities. </w:t>
            </w:r>
          </w:p>
          <w:p w:rsidR="00000000" w:rsidRPr="00F35BAF" w:rsidP="00F35BAF">
            <w:pPr>
              <w:pStyle w:val="List"/>
            </w:pPr>
            <w:r w:rsidRPr="00F35BAF">
              <w:t xml:space="preserve">3.3. Identify the specific work health and safety implications for sign language interpreting. </w:t>
            </w:r>
          </w:p>
        </w:tc>
      </w:tr>
    </w:tbl>
    <w:p w:rsidR="00000000" w:rsidRPr="00F35BAF" w:rsidP="00F35BAF">
      <w:pPr>
        <w:pStyle w:val="BodyText"/>
      </w:pPr>
    </w:p>
    <w:p w:rsidR="00000000" w:rsidRPr="00F35BAF" w:rsidP="00F35BAF">
      <w:pPr>
        <w:pStyle w:val="AllowPageBreak"/>
      </w:pPr>
    </w:p>
    <w:p w:rsidR="00000000" w:rsidRPr="00F35BAF" w:rsidP="00F35BAF">
      <w:pPr>
        <w:pStyle w:val="Heading1"/>
      </w:pPr>
      <w:bookmarkStart w:id="6" w:name="O_962984"/>
      <w:bookmarkEnd w:id="6"/>
      <w:r w:rsidRPr="00F35B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39"/>
      </w:tblGrid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6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rPr>
                <w:rStyle w:val="Emphasis"/>
              </w:rPr>
              <w:t>Foundation skills essential to performance in this unit, but not explicit in the performance criteria are</w:t>
            </w:r>
            <w:r w:rsidRPr="00F35BAF">
              <w:t xml:space="preserve"> </w:t>
            </w:r>
            <w:r w:rsidRPr="00F35BAF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BodyText"/>
            </w:pPr>
            <w:r w:rsidRPr="00F35BAF">
              <w:rPr>
                <w:rStyle w:val="SpecialBold"/>
              </w:rPr>
              <w:t xml:space="preserve">SKILLS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rPr>
                <w:rStyle w:val="SpecialBold"/>
              </w:rPr>
              <w:t xml:space="preserve">DESCRIPTION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t xml:space="preserve">Reading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ListBullet"/>
              <w:rPr>
                <w:lang w:val="en-NZ"/>
              </w:rPr>
            </w:pPr>
            <w:r w:rsidRPr="00F35BAF">
              <w:t xml:space="preserve">interpret unfamiliar information of varying complexity.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t xml:space="preserve">Writing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ListBullet"/>
              <w:rPr>
                <w:lang w:val="en-NZ"/>
              </w:rPr>
            </w:pPr>
            <w:r w:rsidRPr="00F35BAF">
              <w:t xml:space="preserve">produce notes, summarise and record information in basic documents such as information sheets, portfolios and files.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t xml:space="preserve">Communication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ListBullet"/>
              <w:rPr>
                <w:lang w:val="en-NZ"/>
              </w:rPr>
            </w:pPr>
            <w:r w:rsidRPr="00F35BAF">
              <w:t xml:space="preserve">ask open and closed probe questions and actively listen to clarify information from others. </w:t>
            </w:r>
          </w:p>
        </w:tc>
      </w:tr>
      <w:tr w:rsidTr="00F3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F">
            <w:pPr>
              <w:pStyle w:val="BodyText"/>
              <w:rPr>
                <w:lang w:val="en-NZ"/>
              </w:rPr>
            </w:pPr>
            <w:r w:rsidRPr="00F35BAF">
              <w:t xml:space="preserve">Technology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F" w:rsidP="00F35BAF">
            <w:pPr>
              <w:pStyle w:val="ListBullet"/>
            </w:pPr>
            <w:r w:rsidRPr="00F35BAF">
              <w:t xml:space="preserve">use a computer, keyboard and the Internet to search for information. </w:t>
            </w:r>
          </w:p>
        </w:tc>
      </w:tr>
    </w:tbl>
    <w:p w:rsidR="00000000" w:rsidRPr="00F35BAF" w:rsidP="00F35BAF">
      <w:pPr>
        <w:pStyle w:val="BodyText"/>
      </w:pPr>
    </w:p>
    <w:p w:rsidR="00000000" w:rsidRPr="00F35BAF" w:rsidP="00F35BAF">
      <w:pPr>
        <w:pStyle w:val="AllowPageBreak"/>
      </w:pPr>
    </w:p>
    <w:p w:rsidR="00000000" w:rsidRPr="00F35BAF" w:rsidP="00F35BAF">
      <w:pPr>
        <w:pStyle w:val="Heading1"/>
      </w:pPr>
      <w:bookmarkStart w:id="7" w:name="O_962986"/>
      <w:bookmarkEnd w:id="7"/>
      <w:r w:rsidRPr="00F35BAF">
        <w:t>Unit Mapping Information</w:t>
      </w:r>
    </w:p>
    <w:p w:rsidR="00000000" w:rsidRPr="00F35BAF" w:rsidP="0020643E">
      <w:pPr>
        <w:pStyle w:val="BodyText"/>
      </w:pPr>
      <w:r w:rsidRPr="00F35BAF">
        <w:t>No equivalent unit</w:t>
      </w:r>
    </w:p>
    <w:p w:rsidR="00000000" w:rsidRPr="00F35BAF" w:rsidP="00F35BAF">
      <w:pPr>
        <w:pStyle w:val="Heading1"/>
      </w:pPr>
      <w:bookmarkStart w:id="8" w:name="O_962993"/>
      <w:bookmarkEnd w:id="8"/>
      <w:r w:rsidRPr="00F35BAF">
        <w:t>Links</w:t>
      </w:r>
    </w:p>
    <w:p w:rsidR="00000000" w:rsidRPr="00F35BAF" w:rsidP="0020643E">
      <w:pPr>
        <w:pStyle w:val="BodyText"/>
      </w:pPr>
      <w:r w:rsidRPr="00F35BA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D40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5BAF" w:rsidP="0020643E">
      <w:pPr>
        <w:pStyle w:val="BodyText"/>
        <w:sectPr w:rsidSect="00F35B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BAF" w:rsidP="00F35BAF">
      <w:pPr>
        <w:pStyle w:val="SuperHeading"/>
      </w:pPr>
      <w:r w:rsidRPr="00F35BAF">
        <w:t xml:space="preserve">Assessment </w:t>
      </w:r>
      <w:r w:rsidRPr="00F35BAF">
        <w:t>Requirements for PSPLAN015 Research the role of an Auslan interpreter</w:t>
      </w:r>
    </w:p>
    <w:p w:rsidR="00000000" w:rsidRPr="00F35BAF" w:rsidP="00F35BAF">
      <w:pPr>
        <w:pStyle w:val="Heading1"/>
      </w:pPr>
      <w:bookmarkStart w:id="9" w:name="O_962988"/>
      <w:bookmarkEnd w:id="9"/>
      <w:r w:rsidRPr="00F35BAF">
        <w:t>Modification History</w:t>
      </w:r>
    </w:p>
    <w:p w:rsidR="00000000" w:rsidRPr="00F35BAF" w:rsidP="0020643E">
      <w:pPr>
        <w:pStyle w:val="BodyText"/>
      </w:pPr>
      <w:r w:rsidRPr="00F35BAF">
        <w:t>Not applicable.</w:t>
      </w:r>
    </w:p>
    <w:p w:rsidR="00000000" w:rsidRPr="00F35BAF" w:rsidP="00F35BAF">
      <w:pPr>
        <w:pStyle w:val="Heading1"/>
      </w:pPr>
      <w:bookmarkStart w:id="10" w:name="O_962989"/>
      <w:bookmarkEnd w:id="10"/>
      <w:r w:rsidRPr="00F35BAF">
        <w:t>Performance Evidence</w:t>
      </w:r>
    </w:p>
    <w:p w:rsidR="00000000" w:rsidRPr="00F35BAF" w:rsidP="0020643E">
      <w:pPr>
        <w:pStyle w:val="BodyText"/>
      </w:pPr>
      <w:r w:rsidRPr="00F35BAF">
        <w:t>Evidence of the ability to complete tasks outlined in elements and performance criteria of this unit, and:</w:t>
      </w:r>
    </w:p>
    <w:p w:rsidR="00000000" w:rsidRPr="00F35BAF" w:rsidP="00F35BAF">
      <w:pPr>
        <w:pStyle w:val="ListBullet"/>
      </w:pPr>
      <w:r w:rsidRPr="00F35BAF">
        <w:t>source and document information on a range of available jobs for Auslan interpreters to include job descriptions, employment or contract conditions,</w:t>
      </w:r>
      <w:r w:rsidRPr="00F35BAF">
        <w:t xml:space="preserve"> required qualifications and quality assurance certification</w:t>
      </w:r>
    </w:p>
    <w:p w:rsidR="00000000" w:rsidRPr="00F35BAF" w:rsidP="00F35BAF">
      <w:pPr>
        <w:pStyle w:val="ListBullet"/>
      </w:pPr>
      <w:r w:rsidRPr="00F35BAF">
        <w:t>research information on industry codes of ethics and provide a broad summary of requirements in a written, verbal or Auslan signed report</w:t>
      </w:r>
    </w:p>
    <w:p w:rsidR="00000000" w:rsidRPr="00F35BAF" w:rsidP="00F35BAF">
      <w:pPr>
        <w:pStyle w:val="ListBullet"/>
      </w:pPr>
      <w:r w:rsidRPr="00F35BAF">
        <w:t>complete a written, verbal or Auslan signed report to inc</w:t>
      </w:r>
      <w:r w:rsidRPr="00F35BAF">
        <w:t>lude:</w:t>
      </w:r>
    </w:p>
    <w:p w:rsidR="00000000" w:rsidRPr="00F35BAF" w:rsidP="00F35BAF">
      <w:pPr>
        <w:pStyle w:val="ListBullet2"/>
      </w:pPr>
      <w:r w:rsidRPr="00F35BAF">
        <w:t>definitions of key terminology for Auslan interpreting</w:t>
      </w:r>
    </w:p>
    <w:p w:rsidR="00000000" w:rsidRPr="00F35BAF" w:rsidP="00F35BAF">
      <w:pPr>
        <w:pStyle w:val="ListBullet2"/>
      </w:pPr>
      <w:r w:rsidRPr="00F35BAF">
        <w:t>how and why groups of interpreters work together in the Auslan context</w:t>
      </w:r>
    </w:p>
    <w:p w:rsidR="00000000" w:rsidRPr="00F35BAF" w:rsidP="00F35BAF">
      <w:pPr>
        <w:pStyle w:val="ListBullet2"/>
      </w:pPr>
      <w:r w:rsidRPr="00F35BAF">
        <w:t>environmental considerations for Auslan interpreting</w:t>
      </w:r>
    </w:p>
    <w:p w:rsidR="00000000" w:rsidRPr="00F35BAF" w:rsidP="00F35BAF">
      <w:pPr>
        <w:pStyle w:val="ListBullet2"/>
      </w:pPr>
      <w:r w:rsidRPr="00F35BAF">
        <w:t>three different contexts in which Auslan interpreters work and different requirements for each.</w:t>
      </w:r>
    </w:p>
    <w:p w:rsidR="00000000" w:rsidRPr="00F35BAF" w:rsidP="00F35BAF">
      <w:pPr>
        <w:pStyle w:val="AllowPageBreak"/>
      </w:pPr>
    </w:p>
    <w:p w:rsidR="00000000" w:rsidRPr="00F35BAF" w:rsidP="00F35BAF">
      <w:pPr>
        <w:pStyle w:val="Heading1"/>
      </w:pPr>
      <w:bookmarkStart w:id="11" w:name="O_962990"/>
      <w:bookmarkEnd w:id="11"/>
      <w:r w:rsidRPr="00F35BAF">
        <w:t>Knowledge Evidence</w:t>
      </w:r>
    </w:p>
    <w:p w:rsidR="00000000" w:rsidRPr="00F35BAF" w:rsidP="0020643E">
      <w:pPr>
        <w:pStyle w:val="BodyText"/>
      </w:pPr>
      <w:r w:rsidRPr="00F35BAF">
        <w:t>knowledge required to complete the tasks outlined in elements and performance criteria of this unit:</w:t>
      </w:r>
    </w:p>
    <w:p w:rsidR="00000000" w:rsidRPr="00F35BAF" w:rsidP="00F35BAF">
      <w:pPr>
        <w:pStyle w:val="ListBullet"/>
      </w:pPr>
      <w:r w:rsidRPr="00F35BAF">
        <w:t>a broad overview of th</w:t>
      </w:r>
      <w:r w:rsidRPr="00F35BAF">
        <w:t>e relationship between interpreters and the Deaf community</w:t>
      </w:r>
    </w:p>
    <w:p w:rsidR="00000000" w:rsidRPr="00F35BAF" w:rsidP="00F35BAF">
      <w:pPr>
        <w:pStyle w:val="ListBullet"/>
      </w:pPr>
      <w:r w:rsidRPr="00F35BAF">
        <w:t>the meaning of the following terminology:</w:t>
      </w:r>
    </w:p>
    <w:p w:rsidR="00000000" w:rsidRPr="00F35BAF" w:rsidP="00F35BAF">
      <w:pPr>
        <w:pStyle w:val="ListBullet2"/>
      </w:pPr>
      <w:r w:rsidRPr="00F35BAF">
        <w:t>translating and interpreting and the differences between the two</w:t>
      </w:r>
    </w:p>
    <w:p w:rsidR="00000000" w:rsidRPr="00F35BAF" w:rsidP="00F35BAF">
      <w:pPr>
        <w:pStyle w:val="ListBullet2"/>
      </w:pPr>
      <w:r w:rsidRPr="00F35BAF">
        <w:t>consecutive and simultaneous interpreting and the differences between the two</w:t>
      </w:r>
    </w:p>
    <w:p w:rsidR="00000000" w:rsidRPr="00F35BAF" w:rsidP="00F35BAF">
      <w:pPr>
        <w:pStyle w:val="ListBullet2"/>
      </w:pPr>
      <w:r w:rsidRPr="00F35BAF">
        <w:t xml:space="preserve">tandem and </w:t>
      </w:r>
      <w:r w:rsidRPr="00F35BAF">
        <w:t>group interpreting</w:t>
      </w:r>
    </w:p>
    <w:p w:rsidR="00000000" w:rsidRPr="00F35BAF" w:rsidP="00F35BAF">
      <w:pPr>
        <w:pStyle w:val="ListBullet2"/>
      </w:pPr>
      <w:r w:rsidRPr="00F35BAF">
        <w:t>source language</w:t>
      </w:r>
    </w:p>
    <w:p w:rsidR="00000000" w:rsidRPr="00F35BAF" w:rsidP="00F35BAF">
      <w:pPr>
        <w:pStyle w:val="ListBullet2"/>
      </w:pPr>
      <w:r w:rsidRPr="00F35BAF">
        <w:t>target language</w:t>
      </w:r>
    </w:p>
    <w:p w:rsidR="00000000" w:rsidRPr="00F35BAF" w:rsidP="00F35BAF">
      <w:pPr>
        <w:pStyle w:val="ListBullet2"/>
      </w:pPr>
      <w:r w:rsidRPr="00F35BAF">
        <w:t>dominant language</w:t>
      </w:r>
    </w:p>
    <w:p w:rsidR="00000000" w:rsidRPr="00F35BAF" w:rsidP="00F35BAF">
      <w:pPr>
        <w:pStyle w:val="ListBullet"/>
      </w:pPr>
      <w:r w:rsidRPr="00F35BAF">
        <w:t>different contexts in which Auslan interpreters provide services and an overview of different interpreting requirements which apply</w:t>
      </w:r>
    </w:p>
    <w:p w:rsidR="00000000" w:rsidRPr="00F35BAF" w:rsidP="00F35BAF">
      <w:pPr>
        <w:pStyle w:val="ListBullet"/>
      </w:pPr>
      <w:r w:rsidRPr="00F35BAF">
        <w:t>environmental factors that can assist or detract from quality Auslan interpretation and how to adapt to these:</w:t>
      </w:r>
    </w:p>
    <w:p w:rsidR="00000000" w:rsidRPr="00F35BAF" w:rsidP="00F35BAF">
      <w:pPr>
        <w:pStyle w:val="ListBullet2"/>
      </w:pPr>
      <w:r w:rsidRPr="00F35BAF">
        <w:t>room size, layout and seating configuration</w:t>
      </w:r>
    </w:p>
    <w:p w:rsidR="00000000" w:rsidRPr="00F35BAF" w:rsidP="00F35BAF">
      <w:pPr>
        <w:pStyle w:val="ListBullet2"/>
      </w:pPr>
      <w:r w:rsidRPr="00F35BAF">
        <w:t>light</w:t>
      </w:r>
    </w:p>
    <w:p w:rsidR="00000000" w:rsidRPr="00F35BAF" w:rsidP="00F35BAF">
      <w:pPr>
        <w:pStyle w:val="ListBullet2"/>
      </w:pPr>
      <w:r w:rsidRPr="00F35BAF">
        <w:t>noise</w:t>
      </w:r>
    </w:p>
    <w:p w:rsidR="00000000" w:rsidRPr="00F35BAF" w:rsidP="00F35BAF">
      <w:pPr>
        <w:pStyle w:val="ListBullet2"/>
      </w:pPr>
      <w:r w:rsidRPr="00F35BAF">
        <w:t>distractions from other people present</w:t>
      </w:r>
    </w:p>
    <w:p w:rsidR="00000000" w:rsidRPr="00F35BAF" w:rsidP="00F35BAF">
      <w:pPr>
        <w:pStyle w:val="ListBullet"/>
      </w:pPr>
      <w:r w:rsidRPr="00F35BAF">
        <w:t>employment or contract opportunities and conditi</w:t>
      </w:r>
      <w:r w:rsidRPr="00F35BAF">
        <w:t>ons which apply:</w:t>
      </w:r>
    </w:p>
    <w:p w:rsidR="00000000" w:rsidRPr="00F35BAF" w:rsidP="00F35BAF">
      <w:pPr>
        <w:pStyle w:val="ListBullet2"/>
      </w:pPr>
      <w:r w:rsidRPr="00F35BAF">
        <w:t>key employers and types of positions, including agencies and booking offices</w:t>
      </w:r>
    </w:p>
    <w:p w:rsidR="00000000" w:rsidRPr="00F35BAF" w:rsidP="00F35BAF">
      <w:pPr>
        <w:pStyle w:val="ListBullet2"/>
      </w:pPr>
      <w:r w:rsidRPr="00F35BAF">
        <w:t>contract opportunities - full time, part time, freelance</w:t>
      </w:r>
    </w:p>
    <w:p w:rsidR="00000000" w:rsidRPr="00F35BAF" w:rsidP="00F35BAF">
      <w:pPr>
        <w:pStyle w:val="ListBullet2"/>
      </w:pPr>
      <w:r w:rsidRPr="00F35BAF">
        <w:t>typical salaries and allowances</w:t>
      </w:r>
    </w:p>
    <w:p w:rsidR="00000000" w:rsidRPr="00F35BAF" w:rsidP="00F35BAF">
      <w:pPr>
        <w:pStyle w:val="ListBullet2"/>
      </w:pPr>
      <w:r w:rsidRPr="00F35BAF">
        <w:t>qualifications and quality assurance certification required</w:t>
      </w:r>
    </w:p>
    <w:p w:rsidR="00000000" w:rsidRPr="00F35BAF" w:rsidP="00F35BAF">
      <w:pPr>
        <w:pStyle w:val="ListBullet2"/>
      </w:pPr>
      <w:r w:rsidRPr="00F35BAF">
        <w:t>team interpreting roles</w:t>
      </w:r>
    </w:p>
    <w:p w:rsidR="00000000" w:rsidRPr="00F35BAF" w:rsidP="00F35BAF">
      <w:pPr>
        <w:pStyle w:val="ListBullet"/>
      </w:pPr>
      <w:r w:rsidRPr="00F35BAF">
        <w:t>principles and practices of professional conduct for interpreters, to include:</w:t>
      </w:r>
    </w:p>
    <w:p w:rsidR="00000000" w:rsidRPr="00F35BAF" w:rsidP="00F35BAF">
      <w:pPr>
        <w:pStyle w:val="ListBullet2"/>
      </w:pPr>
      <w:r w:rsidRPr="00F35BAF">
        <w:t>confidentiality</w:t>
      </w:r>
    </w:p>
    <w:p w:rsidR="00000000" w:rsidRPr="00F35BAF" w:rsidP="00F35BAF">
      <w:pPr>
        <w:pStyle w:val="ListBullet2"/>
      </w:pPr>
      <w:r w:rsidRPr="00F35BAF">
        <w:t>impartiality</w:t>
      </w:r>
    </w:p>
    <w:p w:rsidR="00000000" w:rsidRPr="00F35BAF" w:rsidP="00F35BAF">
      <w:pPr>
        <w:pStyle w:val="ListBullet2"/>
      </w:pPr>
      <w:r w:rsidRPr="00F35BAF">
        <w:t>unobtrusiveness</w:t>
      </w:r>
    </w:p>
    <w:p w:rsidR="00000000" w:rsidRPr="00F35BAF" w:rsidP="00F35BAF">
      <w:pPr>
        <w:pStyle w:val="ListBullet2"/>
      </w:pPr>
      <w:r w:rsidRPr="00F35BAF">
        <w:t>appropriate attire</w:t>
      </w:r>
    </w:p>
    <w:p w:rsidR="00000000" w:rsidRPr="00F35BAF" w:rsidP="00F35BAF">
      <w:pPr>
        <w:pStyle w:val="ListBullet2"/>
      </w:pPr>
      <w:r w:rsidRPr="00F35BAF">
        <w:t>appropriate introduction with both clients</w:t>
      </w:r>
    </w:p>
    <w:p w:rsidR="00000000" w:rsidRPr="00F35BAF" w:rsidP="00F35BAF">
      <w:pPr>
        <w:pStyle w:val="ListBullet2"/>
      </w:pPr>
      <w:r w:rsidRPr="00F35BAF">
        <w:t>pre assignment interview</w:t>
      </w:r>
    </w:p>
    <w:p w:rsidR="00000000" w:rsidRPr="00F35BAF" w:rsidP="00F35BAF">
      <w:pPr>
        <w:pStyle w:val="ListBullet2"/>
      </w:pPr>
      <w:r w:rsidRPr="00F35BAF">
        <w:t>professional relati</w:t>
      </w:r>
      <w:r w:rsidRPr="00F35BAF">
        <w:t>onships</w:t>
      </w:r>
    </w:p>
    <w:p w:rsidR="00000000" w:rsidRPr="00F35BAF" w:rsidP="00F35BAF">
      <w:pPr>
        <w:pStyle w:val="ListBullet"/>
      </w:pPr>
      <w:r w:rsidRPr="00F35BAF">
        <w:t>the existence of the Australian Sign Language Interpreters’ Association (ASLIA) Code of Ethics and a broad overview of ethical requirements that apply to sign language interpreters</w:t>
      </w:r>
    </w:p>
    <w:p w:rsidR="00000000" w:rsidRPr="00F35BAF" w:rsidP="00F35BAF">
      <w:pPr>
        <w:pStyle w:val="ListBullet"/>
      </w:pPr>
      <w:r w:rsidRPr="00F35BAF">
        <w:t>qualifications available to Auslan interpreters at a vocational an</w:t>
      </w:r>
      <w:r w:rsidRPr="00F35BAF">
        <w:t>d higher educational level</w:t>
      </w:r>
    </w:p>
    <w:p w:rsidR="00000000" w:rsidRPr="00F35BAF" w:rsidP="00F35BAF">
      <w:pPr>
        <w:pStyle w:val="ListBullet"/>
      </w:pPr>
      <w:r w:rsidRPr="00F35BAF">
        <w:t>a broad overview of the role the National Accreditation Authority for Translators and Interpreters (NAATI) and key points about services it provides to maintain high standards for interpreters</w:t>
      </w:r>
    </w:p>
    <w:p w:rsidR="00000000" w:rsidRPr="00F35BAF" w:rsidP="00F35BAF">
      <w:pPr>
        <w:pStyle w:val="ListBullet"/>
      </w:pPr>
      <w:r w:rsidRPr="00F35BAF">
        <w:t>professional development opportuniti</w:t>
      </w:r>
      <w:r w:rsidRPr="00F35BAF">
        <w:t>es for interpreters and how these assist in skill and career development:</w:t>
      </w:r>
    </w:p>
    <w:p w:rsidR="00000000" w:rsidRPr="00F35BAF" w:rsidP="00F35BAF">
      <w:pPr>
        <w:pStyle w:val="ListBullet2"/>
      </w:pPr>
      <w:r w:rsidRPr="00F35BAF">
        <w:t>membership of professional associations</w:t>
      </w:r>
    </w:p>
    <w:p w:rsidR="00000000" w:rsidRPr="00F35BAF" w:rsidP="00F35BAF">
      <w:pPr>
        <w:pStyle w:val="ListBullet2"/>
      </w:pPr>
      <w:r w:rsidRPr="00F35BAF">
        <w:t>mentoring and work experience</w:t>
      </w:r>
    </w:p>
    <w:p w:rsidR="00000000" w:rsidRPr="00F35BAF" w:rsidP="00F35BAF">
      <w:pPr>
        <w:pStyle w:val="ListBullet2"/>
      </w:pPr>
      <w:r w:rsidRPr="00F35BAF">
        <w:t>attending conferences.</w:t>
      </w:r>
    </w:p>
    <w:p w:rsidR="00000000" w:rsidRPr="00F35BAF" w:rsidP="00F35BAF">
      <w:pPr>
        <w:pStyle w:val="ListBullet"/>
      </w:pPr>
      <w:r w:rsidRPr="00F35BAF">
        <w:t>work health and safety risks specific to the Auslan interpreter role and methods used to manage these.</w:t>
      </w:r>
    </w:p>
    <w:p w:rsidR="00000000" w:rsidRPr="00F35BAF" w:rsidP="00F35BAF">
      <w:pPr>
        <w:pStyle w:val="AllowPageBreak"/>
      </w:pPr>
    </w:p>
    <w:p w:rsidR="00000000" w:rsidRPr="00F35BAF" w:rsidP="00F35BAF">
      <w:pPr>
        <w:pStyle w:val="Heading1"/>
      </w:pPr>
      <w:bookmarkStart w:id="12" w:name="O_962991"/>
      <w:bookmarkEnd w:id="12"/>
      <w:r w:rsidRPr="00F35BAF">
        <w:t>Assessment Conditions</w:t>
      </w:r>
    </w:p>
    <w:p w:rsidR="00000000" w:rsidRPr="00F35BAF" w:rsidP="0020643E">
      <w:pPr>
        <w:pStyle w:val="BodyText"/>
      </w:pPr>
      <w:r w:rsidRPr="00F35BAF">
        <w:t>Assessment must ensure use of:</w:t>
      </w:r>
    </w:p>
    <w:p w:rsidR="00000000" w:rsidRPr="00F35BAF" w:rsidP="00F35BAF">
      <w:pPr>
        <w:pStyle w:val="ListBullet"/>
      </w:pPr>
      <w:r w:rsidRPr="00F35BAF">
        <w:t>computers and the Internet to search for information</w:t>
      </w:r>
    </w:p>
    <w:p w:rsidR="00000000" w:rsidRPr="00F35BAF" w:rsidP="00F35BAF">
      <w:pPr>
        <w:pStyle w:val="ListBullet"/>
      </w:pPr>
      <w:r w:rsidRPr="00F35BAF">
        <w:t>hard copy or online resources</w:t>
      </w:r>
      <w:r w:rsidRPr="00F35BAF">
        <w:t xml:space="preserve"> about:</w:t>
      </w:r>
    </w:p>
    <w:p w:rsidR="00000000" w:rsidRPr="00F35BAF" w:rsidP="00F35BAF">
      <w:pPr>
        <w:pStyle w:val="ListBullet2"/>
      </w:pPr>
      <w:r w:rsidRPr="00F35BAF">
        <w:t>employment conditions</w:t>
      </w:r>
    </w:p>
    <w:p w:rsidR="00000000" w:rsidRPr="00F35BAF" w:rsidP="00F35BAF">
      <w:pPr>
        <w:pStyle w:val="ListBullet2"/>
      </w:pPr>
      <w:r w:rsidRPr="00F35BAF">
        <w:t>qualifications available to Auslan interpreters</w:t>
      </w:r>
    </w:p>
    <w:p w:rsidR="00000000" w:rsidRPr="00F35BAF" w:rsidP="00F35BAF">
      <w:pPr>
        <w:pStyle w:val="ListBullet2"/>
      </w:pPr>
      <w:r w:rsidRPr="00F35BAF">
        <w:t>quality assurance certification</w:t>
      </w:r>
    </w:p>
    <w:p w:rsidR="00000000" w:rsidRPr="00F35BAF" w:rsidP="00F35BAF">
      <w:pPr>
        <w:pStyle w:val="ListBullet2"/>
      </w:pPr>
      <w:r w:rsidRPr="00F35BAF">
        <w:t>professional development opportunities</w:t>
      </w:r>
    </w:p>
    <w:p w:rsidR="00000000" w:rsidRPr="00F35BAF" w:rsidP="00F35BAF">
      <w:pPr>
        <w:pStyle w:val="ListBullet2"/>
      </w:pPr>
      <w:r w:rsidRPr="00F35BAF">
        <w:t>codes of ethics.</w:t>
      </w:r>
    </w:p>
    <w:p w:rsidR="00000000" w:rsidRPr="00F35BAF" w:rsidP="0020643E">
      <w:pPr>
        <w:pStyle w:val="BodyText"/>
      </w:pPr>
      <w:r w:rsidRPr="00F35BAF">
        <w:t>Assessors must satisfy the Standards for Registered Training Organisations requirements for assessors, and:</w:t>
      </w:r>
    </w:p>
    <w:p w:rsidR="00000000" w:rsidRPr="00F35BAF" w:rsidP="00F35BAF">
      <w:pPr>
        <w:pStyle w:val="ListBullet"/>
      </w:pPr>
      <w:r w:rsidRPr="00F35BAF">
        <w:t>have at least three years’ experience as an Auslan interpreter, or</w:t>
      </w:r>
    </w:p>
    <w:p w:rsidR="00000000" w:rsidRPr="00F35BAF" w:rsidP="00F35BAF">
      <w:pPr>
        <w:pStyle w:val="ListBullet"/>
      </w:pPr>
      <w:r w:rsidRPr="00F35BAF">
        <w:t>have at least three years’ experience in interacting with the Deaf community and</w:t>
      </w:r>
      <w:r w:rsidRPr="00F35BAF">
        <w:t xml:space="preserve"> Auslan interpreters.</w:t>
      </w:r>
    </w:p>
    <w:p w:rsidR="00000000" w:rsidRPr="00F35BAF" w:rsidP="00F35BAF">
      <w:pPr>
        <w:pStyle w:val="AllowPageBreak"/>
      </w:pPr>
    </w:p>
    <w:p w:rsidR="00000000" w:rsidRPr="00F35BAF" w:rsidP="00F35BAF">
      <w:pPr>
        <w:pStyle w:val="Heading1"/>
      </w:pPr>
      <w:bookmarkStart w:id="13" w:name="O_962994"/>
      <w:bookmarkEnd w:id="13"/>
      <w:r w:rsidRPr="00F35BAF">
        <w:t>Links</w:t>
      </w:r>
    </w:p>
    <w:p w:rsidR="00000000" w:rsidRPr="00F35BAF" w:rsidP="0020643E">
      <w:pPr>
        <w:pStyle w:val="BodyText"/>
      </w:pPr>
      <w:r w:rsidRPr="00F35BA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D40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5BAF" w:rsidP="00F35BAF"/>
    <w:sectPr w:rsidSect="00F35B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 w:rsidRPr="0020643E" w:rsidP="002064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3E" w:rsidP="00F35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43E" w:rsidP="00F35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643E" w:rsidP="00F35B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 w:rsidP="00F35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43E">
      <w:t>Approved</w:t>
    </w:r>
    <w:r w:rsidR="002064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4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43E">
      <w:rPr>
        <w:noProof/>
      </w:rPr>
      <w:t>4</w:t>
    </w:r>
    <w:r>
      <w:rPr>
        <w:noProof/>
      </w:rPr>
      <w:fldChar w:fldCharType="end"/>
    </w:r>
  </w:p>
  <w:p w:rsidR="00F35BAF" w:rsidP="00F35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4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43E">
      <w:t>Public Skills Australia</w:t>
    </w:r>
    <w:r w:rsidR="0020643E">
      <w:fldChar w:fldCharType="end"/>
    </w:r>
  </w:p>
  <w:p w:rsidR="00F35BAF" w:rsidP="00F35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BAF" w:rsidRPr="0020643E" w:rsidP="002064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3E" w:rsidRPr="002D2AF8" w:rsidP="00F35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PSPLAN015 Research the role of an Auslan interpreter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43E" w:rsidP="00F35B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F" w:rsidRPr="002D2AF8" w:rsidP="00F35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43E">
      <w:t>PSPLAN015 Research the role of an Auslan interpreter</w:t>
    </w:r>
    <w:r w:rsidR="002064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43E">
      <w:rPr>
        <w:noProof/>
      </w:rPr>
      <w:t>2 March 2025</w:t>
    </w:r>
    <w:r>
      <w:fldChar w:fldCharType="end"/>
    </w:r>
  </w:p>
  <w:p w:rsidR="00F35BAF" w:rsidP="00F35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62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03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65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BAF"/>
  </w:style>
  <w:style w:type="character" w:customStyle="1" w:styleId="Heading1Char">
    <w:name w:val="Heading 1 Char"/>
    <w:basedOn w:val="DefaultParagraphFont"/>
    <w:link w:val="Heading1"/>
    <w:rsid w:val="00F35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B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5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BAF"/>
    <w:rPr>
      <w:b/>
      <w:spacing w:val="0"/>
    </w:rPr>
  </w:style>
  <w:style w:type="paragraph" w:styleId="ListBullet2">
    <w:name w:val="List Bullet 2"/>
    <w:basedOn w:val="List2"/>
    <w:rsid w:val="00F35B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BAF"/>
    <w:rPr>
      <w:i/>
    </w:rPr>
  </w:style>
  <w:style w:type="paragraph" w:customStyle="1" w:styleId="SuperHeading">
    <w:name w:val="SuperHeading"/>
    <w:basedOn w:val="Normal"/>
    <w:rsid w:val="00F35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5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BAF"/>
  </w:style>
  <w:style w:type="paragraph" w:styleId="TableofFigures">
    <w:name w:val="table of figures"/>
    <w:basedOn w:val="Normal"/>
    <w:next w:val="Normal"/>
    <w:semiHidden/>
    <w:rsid w:val="00F35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B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BAF"/>
    <w:rPr>
      <w:rFonts w:ascii="Wingdings" w:hAnsi="Wingdings"/>
    </w:rPr>
  </w:style>
  <w:style w:type="paragraph" w:customStyle="1" w:styleId="TableHeading">
    <w:name w:val="Table Heading"/>
    <w:basedOn w:val="HeadingBase"/>
    <w:rsid w:val="00F35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BAF"/>
    <w:rPr>
      <w:color w:val="0033CC"/>
      <w:u w:val="none"/>
    </w:rPr>
  </w:style>
  <w:style w:type="paragraph" w:customStyle="1" w:styleId="BodyTextRight">
    <w:name w:val="Body Text Right"/>
    <w:basedOn w:val="BodyText"/>
    <w:rsid w:val="00F35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BAF"/>
    <w:rPr>
      <w:sz w:val="32"/>
    </w:rPr>
  </w:style>
  <w:style w:type="paragraph" w:customStyle="1" w:styleId="HeadingProcedure">
    <w:name w:val="Heading Procedure"/>
    <w:basedOn w:val="HeadingBase"/>
    <w:next w:val="Normal"/>
    <w:rsid w:val="00F35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BAF"/>
    <w:pPr>
      <w:spacing w:before="60" w:after="60"/>
    </w:pPr>
  </w:style>
  <w:style w:type="paragraph" w:styleId="ListContinue">
    <w:name w:val="List Continue"/>
    <w:basedOn w:val="List"/>
    <w:rsid w:val="00F35BAF"/>
    <w:pPr>
      <w:ind w:firstLine="0"/>
    </w:pPr>
  </w:style>
  <w:style w:type="paragraph" w:customStyle="1" w:styleId="ListNote">
    <w:name w:val="List Note"/>
    <w:basedOn w:val="List"/>
    <w:rsid w:val="00F35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BAF"/>
    <w:rPr>
      <w:rFonts w:ascii="Courier New" w:hAnsi="Courier New"/>
    </w:rPr>
  </w:style>
  <w:style w:type="paragraph" w:customStyle="1" w:styleId="NoteBullet">
    <w:name w:val="Note Bullet"/>
    <w:basedOn w:val="Note"/>
    <w:rsid w:val="00F35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BAF"/>
    <w:rPr>
      <w:b/>
      <w:smallCaps/>
    </w:rPr>
  </w:style>
  <w:style w:type="paragraph" w:customStyle="1" w:styleId="TableListNumber">
    <w:name w:val="Table List Number"/>
    <w:basedOn w:val="ListNumber"/>
    <w:rsid w:val="00F35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BAF"/>
    <w:pPr>
      <w:numPr>
        <w:numId w:val="9"/>
      </w:numPr>
    </w:pPr>
  </w:style>
  <w:style w:type="paragraph" w:customStyle="1" w:styleId="ListAlpha2">
    <w:name w:val="List Alpha 2"/>
    <w:basedOn w:val="List2"/>
    <w:rsid w:val="00F35BAF"/>
    <w:pPr>
      <w:numPr>
        <w:numId w:val="8"/>
      </w:numPr>
    </w:pPr>
  </w:style>
  <w:style w:type="paragraph" w:styleId="List2">
    <w:name w:val="List 2"/>
    <w:basedOn w:val="BodyText"/>
    <w:rsid w:val="00F35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BAF"/>
    <w:pPr>
      <w:numPr>
        <w:numId w:val="4"/>
      </w:numPr>
    </w:pPr>
  </w:style>
  <w:style w:type="paragraph" w:styleId="ListContinue2">
    <w:name w:val="List Continue 2"/>
    <w:basedOn w:val="List2"/>
    <w:rsid w:val="00F35BAF"/>
    <w:pPr>
      <w:ind w:firstLine="0"/>
    </w:pPr>
  </w:style>
  <w:style w:type="paragraph" w:styleId="ListContinue3">
    <w:name w:val="List Continue 3"/>
    <w:basedOn w:val="List3"/>
    <w:rsid w:val="00F35BAF"/>
    <w:pPr>
      <w:ind w:left="1021" w:firstLine="0"/>
    </w:pPr>
  </w:style>
  <w:style w:type="paragraph" w:styleId="ListContinue4">
    <w:name w:val="List Continue 4"/>
    <w:basedOn w:val="List4"/>
    <w:rsid w:val="00F35BAF"/>
    <w:pPr>
      <w:ind w:firstLine="0"/>
    </w:pPr>
  </w:style>
  <w:style w:type="paragraph" w:styleId="ListContinue5">
    <w:name w:val="List Continue 5"/>
    <w:basedOn w:val="List5"/>
    <w:rsid w:val="00F35BAF"/>
    <w:pPr>
      <w:ind w:firstLine="0"/>
    </w:pPr>
  </w:style>
  <w:style w:type="paragraph" w:styleId="ListNumber3">
    <w:name w:val="List Number 3"/>
    <w:basedOn w:val="List3"/>
    <w:rsid w:val="00F35BAF"/>
    <w:pPr>
      <w:numPr>
        <w:numId w:val="5"/>
      </w:numPr>
    </w:pPr>
  </w:style>
  <w:style w:type="paragraph" w:styleId="ListNumber4">
    <w:name w:val="List Number 4"/>
    <w:basedOn w:val="List4"/>
    <w:rsid w:val="00F35BAF"/>
    <w:pPr>
      <w:numPr>
        <w:numId w:val="6"/>
      </w:numPr>
    </w:pPr>
  </w:style>
  <w:style w:type="paragraph" w:styleId="ListNumber5">
    <w:name w:val="List Number 5"/>
    <w:basedOn w:val="List5"/>
    <w:rsid w:val="00F35BAF"/>
    <w:pPr>
      <w:numPr>
        <w:numId w:val="7"/>
      </w:numPr>
    </w:pPr>
  </w:style>
  <w:style w:type="paragraph" w:styleId="BlockText">
    <w:name w:val="Block Text"/>
    <w:basedOn w:val="Normal"/>
    <w:rsid w:val="00F35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BAF"/>
    <w:rPr>
      <w:sz w:val="16"/>
      <w:vertAlign w:val="superscript"/>
    </w:rPr>
  </w:style>
  <w:style w:type="character" w:customStyle="1" w:styleId="Symbols">
    <w:name w:val="Symbols"/>
    <w:basedOn w:val="DefaultParagraphFont"/>
    <w:rsid w:val="00F35BAF"/>
    <w:rPr>
      <w:rFonts w:ascii="Symbol" w:hAnsi="Symbol"/>
    </w:rPr>
  </w:style>
  <w:style w:type="character" w:customStyle="1" w:styleId="MenuOptions">
    <w:name w:val="Menu Options"/>
    <w:basedOn w:val="DefaultParagraphFont"/>
    <w:rsid w:val="00F35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BAF"/>
    <w:rPr>
      <w:b/>
    </w:rPr>
  </w:style>
  <w:style w:type="character" w:customStyle="1" w:styleId="Underlined">
    <w:name w:val="Underlined"/>
    <w:basedOn w:val="DefaultParagraphFont"/>
    <w:rsid w:val="00F35BAF"/>
    <w:rPr>
      <w:u w:val="single"/>
    </w:rPr>
  </w:style>
  <w:style w:type="paragraph" w:customStyle="1" w:styleId="TableBodyTextRight">
    <w:name w:val="Table Body Text Right"/>
    <w:basedOn w:val="TableBodyText"/>
    <w:rsid w:val="00F35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BAF"/>
    <w:rPr>
      <w:sz w:val="18"/>
    </w:rPr>
  </w:style>
  <w:style w:type="paragraph" w:customStyle="1" w:styleId="BodySmallRight">
    <w:name w:val="Body Small Right"/>
    <w:basedOn w:val="BodyTextRight"/>
    <w:rsid w:val="00F35BAF"/>
    <w:rPr>
      <w:sz w:val="18"/>
      <w:szCs w:val="18"/>
    </w:rPr>
  </w:style>
  <w:style w:type="paragraph" w:customStyle="1" w:styleId="MarginEdition">
    <w:name w:val="Margin Edition"/>
    <w:basedOn w:val="MarginNote"/>
    <w:rsid w:val="00F35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BAF"/>
    <w:rPr>
      <w:sz w:val="2"/>
      <w:szCs w:val="2"/>
    </w:rPr>
  </w:style>
  <w:style w:type="character" w:customStyle="1" w:styleId="Small">
    <w:name w:val="Small"/>
    <w:basedOn w:val="DefaultParagraphFont"/>
    <w:rsid w:val="00F35BAF"/>
    <w:rPr>
      <w:sz w:val="16"/>
    </w:rPr>
  </w:style>
  <w:style w:type="paragraph" w:customStyle="1" w:styleId="WideTable">
    <w:name w:val="Wide Table"/>
    <w:basedOn w:val="Normal"/>
    <w:rsid w:val="00F35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BAF"/>
  </w:style>
  <w:style w:type="paragraph" w:styleId="Quote">
    <w:name w:val="Quote"/>
    <w:basedOn w:val="Heading1"/>
    <w:link w:val="QuoteChar"/>
    <w:qFormat/>
    <w:rsid w:val="00F35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BAF"/>
    <w:pPr>
      <w:pageBreakBefore/>
    </w:pPr>
  </w:style>
  <w:style w:type="paragraph" w:customStyle="1" w:styleId="Border">
    <w:name w:val="Border"/>
    <w:basedOn w:val="Normal"/>
    <w:qFormat/>
    <w:rsid w:val="00F35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BAF"/>
    <w:rPr>
      <w:u w:val="single"/>
    </w:rPr>
  </w:style>
  <w:style w:type="character" w:customStyle="1" w:styleId="BoldandItalics">
    <w:name w:val="Bold and Italics"/>
    <w:qFormat/>
    <w:rsid w:val="00F35BAF"/>
    <w:rPr>
      <w:b/>
      <w:i/>
      <w:u w:val="none"/>
    </w:rPr>
  </w:style>
  <w:style w:type="paragraph" w:styleId="BalloonText">
    <w:name w:val="Balloon Text"/>
    <w:basedOn w:val="Normal"/>
    <w:link w:val="BalloonTextChar"/>
    <w:rsid w:val="00F35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BAF"/>
    <w:pPr>
      <w:spacing w:before="0" w:after="0"/>
    </w:pPr>
  </w:style>
  <w:style w:type="paragraph" w:customStyle="1" w:styleId="BodyTextBold">
    <w:name w:val="Body Text Bold"/>
    <w:basedOn w:val="BodyText"/>
    <w:qFormat/>
    <w:rsid w:val="00F35BAF"/>
    <w:rPr>
      <w:b/>
    </w:rPr>
  </w:style>
  <w:style w:type="character" w:styleId="Hyperlink">
    <w:name w:val="Hyperlink"/>
    <w:basedOn w:val="DefaultParagraphFont"/>
    <w:uiPriority w:val="99"/>
    <w:unhideWhenUsed/>
    <w:rsid w:val="002064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6223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PSPLAN015 Research the role of an Auslan interpreter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