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0F3" w:rsidP="005B3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PSPLAN013 Analyse the semantics and sociolinguistics of Auslan</w:t>
      </w:r>
      <w:r>
        <w:fldChar w:fldCharType="end"/>
      </w:r>
    </w:p>
    <w:p w:rsidR="005B30F3" w:rsidP="005B30F3">
      <w:pPr>
        <w:pStyle w:val="Version"/>
        <w:sectPr w:rsidSect="00034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578" w:rsidP="00034578">
      <w:pPr>
        <w:pStyle w:val="SuperHeading"/>
      </w:pPr>
      <w:r w:rsidRPr="00034578">
        <w:t>Assessment Requirements for PSPLAN013 Analyse the semantics and sociolinguistics of Auslan</w:t>
      </w:r>
    </w:p>
    <w:p w:rsidR="00000000" w:rsidRPr="00034578" w:rsidP="00034578">
      <w:pPr>
        <w:pStyle w:val="Heading1"/>
      </w:pPr>
      <w:bookmarkStart w:id="1" w:name="O_962950"/>
      <w:bookmarkEnd w:id="1"/>
      <w:r w:rsidRPr="00034578">
        <w:t>Modification History</w:t>
      </w:r>
    </w:p>
    <w:p w:rsidR="00000000" w:rsidRPr="00034578" w:rsidP="005B30F3">
      <w:pPr>
        <w:pStyle w:val="BodyText"/>
      </w:pPr>
      <w:r w:rsidRPr="00034578">
        <w:t>Not applicable.</w:t>
      </w:r>
    </w:p>
    <w:p w:rsidR="00000000" w:rsidRPr="00034578" w:rsidP="00034578">
      <w:pPr>
        <w:pStyle w:val="Heading1"/>
      </w:pPr>
      <w:bookmarkStart w:id="2" w:name="O_962951"/>
      <w:bookmarkEnd w:id="2"/>
      <w:r w:rsidRPr="00034578">
        <w:t>Performance Evidence</w:t>
      </w:r>
    </w:p>
    <w:p w:rsidR="00000000" w:rsidRPr="00034578" w:rsidP="005B30F3">
      <w:pPr>
        <w:pStyle w:val="BodyText"/>
      </w:pPr>
      <w:r w:rsidRPr="00034578">
        <w:t>Evidence of the ability</w:t>
      </w:r>
      <w:r w:rsidRPr="00034578">
        <w:t xml:space="preserve"> to complete tasks outlined in elements and performance criteria of this unit, and:</w:t>
      </w:r>
    </w:p>
    <w:p w:rsidR="00000000" w:rsidRPr="00034578" w:rsidP="00034578">
      <w:pPr>
        <w:pStyle w:val="ListBullet"/>
      </w:pPr>
      <w:r w:rsidRPr="00034578">
        <w:t>complete a written, verbal or Auslan signed report to include:</w:t>
      </w:r>
    </w:p>
    <w:p w:rsidR="00000000" w:rsidRPr="00034578" w:rsidP="00034578">
      <w:pPr>
        <w:pStyle w:val="ListBullet2"/>
      </w:pPr>
      <w:r w:rsidRPr="00034578">
        <w:t>five examples of signs in Auslan and words in English that have a matching citation sign and lexical word b</w:t>
      </w:r>
      <w:r w:rsidRPr="00034578">
        <w:t>ut no semantic equivalence</w:t>
      </w:r>
    </w:p>
    <w:p w:rsidR="00000000" w:rsidRPr="00034578" w:rsidP="00034578">
      <w:pPr>
        <w:pStyle w:val="ListBullet2"/>
      </w:pPr>
      <w:r w:rsidRPr="00034578">
        <w:t>an evaluation of five factors that affect the linguistic choices Auslan signers and English speakers make; to include social and contextual factors</w:t>
      </w:r>
    </w:p>
    <w:p w:rsidR="00000000" w:rsidRPr="00034578" w:rsidP="00034578">
      <w:pPr>
        <w:pStyle w:val="ListBullet2"/>
      </w:pPr>
      <w:r w:rsidRPr="00034578">
        <w:t>definitions of metaphor and euphemism and how these are used to enrich communicat</w:t>
      </w:r>
      <w:r w:rsidRPr="00034578">
        <w:t>ion</w:t>
      </w:r>
    </w:p>
    <w:p w:rsidR="00000000" w:rsidRPr="00034578" w:rsidP="00034578">
      <w:pPr>
        <w:pStyle w:val="ListBullet2"/>
      </w:pPr>
      <w:r w:rsidRPr="00034578">
        <w:t>examples of four taboo words or signs and evaluation of why these may cause offence</w:t>
      </w:r>
    </w:p>
    <w:p w:rsidR="00000000" w:rsidRPr="00034578" w:rsidP="00034578">
      <w:pPr>
        <w:pStyle w:val="ListBullet2"/>
      </w:pPr>
      <w:r w:rsidRPr="00034578">
        <w:t>arguments for and against standardisation of Auslan</w:t>
      </w:r>
    </w:p>
    <w:p w:rsidR="00000000" w:rsidRPr="00034578" w:rsidP="00034578">
      <w:pPr>
        <w:pStyle w:val="ListBullet"/>
      </w:pPr>
      <w:r w:rsidRPr="00034578">
        <w:t>watch a proficient or native Auslan signer deliver a live text, which can be deliberately delivered at a moderate s</w:t>
      </w:r>
      <w:r w:rsidRPr="00034578">
        <w:t>peed, and identify:</w:t>
      </w:r>
    </w:p>
    <w:p w:rsidR="00000000" w:rsidRPr="00034578" w:rsidP="00034578">
      <w:pPr>
        <w:pStyle w:val="ListBullet2"/>
      </w:pPr>
      <w:r w:rsidRPr="00034578">
        <w:t>use of semantic equivalence</w:t>
      </w:r>
    </w:p>
    <w:p w:rsidR="00000000" w:rsidRPr="00034578" w:rsidP="00034578">
      <w:pPr>
        <w:pStyle w:val="ListBullet2"/>
      </w:pPr>
      <w:r w:rsidRPr="00034578">
        <w:t>use of non-equivalent semantics between English and Auslan</w:t>
      </w:r>
    </w:p>
    <w:p w:rsidR="00000000" w:rsidRPr="00034578" w:rsidP="00034578">
      <w:pPr>
        <w:pStyle w:val="ListBullet2"/>
      </w:pPr>
      <w:r w:rsidRPr="00034578">
        <w:t>use of metaphor</w:t>
      </w:r>
    </w:p>
    <w:p w:rsidR="00000000" w:rsidRPr="00034578" w:rsidP="00034578">
      <w:pPr>
        <w:pStyle w:val="ListBullet2"/>
      </w:pPr>
      <w:r w:rsidRPr="00034578">
        <w:t>use of euphemism</w:t>
      </w:r>
    </w:p>
    <w:p w:rsidR="00000000" w:rsidRPr="00034578" w:rsidP="00034578">
      <w:pPr>
        <w:pStyle w:val="ListBullet"/>
      </w:pPr>
      <w:r w:rsidRPr="00034578">
        <w:t xml:space="preserve">produce and deliver different three Auslan texts, each lasting for a maximum of three minutes, </w:t>
      </w:r>
      <w:r w:rsidRPr="00034578">
        <w:t>that cumulatively use:</w:t>
      </w:r>
    </w:p>
    <w:p w:rsidR="00000000" w:rsidRPr="00034578" w:rsidP="00034578">
      <w:pPr>
        <w:pStyle w:val="ListBullet2"/>
      </w:pPr>
      <w:r w:rsidRPr="00034578">
        <w:t>semantic equivalence</w:t>
      </w:r>
    </w:p>
    <w:p w:rsidR="00000000" w:rsidRPr="00034578" w:rsidP="00034578">
      <w:pPr>
        <w:pStyle w:val="ListBullet2"/>
      </w:pPr>
      <w:r w:rsidRPr="00034578">
        <w:t>non-equivalent semantics between English and Auslan</w:t>
      </w:r>
    </w:p>
    <w:p w:rsidR="00000000" w:rsidRPr="00034578" w:rsidP="00034578">
      <w:pPr>
        <w:pStyle w:val="ListBullet2"/>
      </w:pPr>
      <w:r w:rsidRPr="00034578">
        <w:t>metaphor</w:t>
      </w:r>
    </w:p>
    <w:p w:rsidR="00000000" w:rsidRPr="00034578" w:rsidP="00034578">
      <w:pPr>
        <w:pStyle w:val="ListBullet2"/>
      </w:pPr>
      <w:r w:rsidRPr="00034578">
        <w:t>euphemism.</w:t>
      </w:r>
    </w:p>
    <w:p w:rsidR="00000000" w:rsidRPr="00034578" w:rsidP="005B30F3">
      <w:pPr>
        <w:pStyle w:val="BodyText"/>
      </w:pPr>
      <w:r w:rsidRPr="00034578">
        <w:t>During the delivery of the texts, the individual can:</w:t>
      </w:r>
    </w:p>
    <w:p w:rsidR="00000000" w:rsidRPr="00034578" w:rsidP="00034578">
      <w:pPr>
        <w:pStyle w:val="ListBullet"/>
      </w:pPr>
      <w:r w:rsidRPr="00034578">
        <w:t>ask for assessor clarification twice</w:t>
      </w:r>
    </w:p>
    <w:p w:rsidR="00000000" w:rsidRPr="00034578" w:rsidP="00034578">
      <w:pPr>
        <w:pStyle w:val="ListBullet"/>
      </w:pPr>
      <w:r w:rsidRPr="00034578">
        <w:t>correct and repeat own signed text twice</w:t>
      </w:r>
    </w:p>
    <w:p w:rsidR="00000000" w:rsidRPr="00034578" w:rsidP="00034578">
      <w:pPr>
        <w:pStyle w:val="ListBullet"/>
      </w:pPr>
      <w:r w:rsidRPr="00034578">
        <w:t>show i</w:t>
      </w:r>
      <w:r w:rsidRPr="00034578">
        <w:t>diosyncrasies in sign production</w:t>
      </w:r>
    </w:p>
    <w:p w:rsidR="00000000" w:rsidRPr="00034578" w:rsidP="00034578">
      <w:pPr>
        <w:pStyle w:val="ListBullet"/>
      </w:pPr>
      <w:r w:rsidRPr="00034578">
        <w:t>pause, hesitate and repeat signs</w:t>
      </w:r>
    </w:p>
    <w:p w:rsidR="00000000" w:rsidRPr="00034578" w:rsidP="00034578">
      <w:pPr>
        <w:pStyle w:val="ListBullet"/>
      </w:pPr>
      <w:r w:rsidRPr="00034578">
        <w:t>communicate meaning using signed sentences without presenting a text which is cohesive overall.</w:t>
      </w:r>
    </w:p>
    <w:p w:rsidR="00000000" w:rsidRPr="00034578" w:rsidP="00034578">
      <w:pPr>
        <w:pStyle w:val="AllowPageBreak"/>
      </w:pPr>
    </w:p>
    <w:p w:rsidR="00000000" w:rsidRPr="00034578" w:rsidP="00034578">
      <w:pPr>
        <w:pStyle w:val="Heading1"/>
      </w:pPr>
      <w:bookmarkStart w:id="3" w:name="O_962952"/>
      <w:bookmarkEnd w:id="3"/>
      <w:r w:rsidRPr="00034578">
        <w:t>Knowledge Evidence</w:t>
      </w:r>
    </w:p>
    <w:p w:rsidR="00000000" w:rsidRPr="00034578" w:rsidP="005B30F3">
      <w:pPr>
        <w:pStyle w:val="BodyText"/>
      </w:pPr>
      <w:r w:rsidRPr="00034578">
        <w:t>Demonstrated knowledge required to complete the tasks outlined in elements and performance criteria of this unit:</w:t>
      </w:r>
    </w:p>
    <w:p w:rsidR="00000000" w:rsidRPr="00034578" w:rsidP="00034578">
      <w:pPr>
        <w:pStyle w:val="ListBullet"/>
      </w:pPr>
      <w:r w:rsidRPr="00034578">
        <w:t>word classes and word order in English</w:t>
      </w:r>
    </w:p>
    <w:p w:rsidR="00000000" w:rsidRPr="00034578" w:rsidP="00034578">
      <w:pPr>
        <w:pStyle w:val="ListBullet"/>
      </w:pPr>
      <w:r w:rsidRPr="00034578">
        <w:t>sign classes and sign order in Auslan</w:t>
      </w:r>
    </w:p>
    <w:p w:rsidR="00000000" w:rsidRPr="00034578" w:rsidP="00034578">
      <w:pPr>
        <w:pStyle w:val="ListBullet"/>
      </w:pPr>
      <w:r w:rsidRPr="00034578">
        <w:t>common morphological and syntactic structures In English and Aus</w:t>
      </w:r>
      <w:r w:rsidRPr="00034578">
        <w:t>lan</w:t>
      </w:r>
    </w:p>
    <w:p w:rsidR="00000000" w:rsidRPr="00034578" w:rsidP="00034578">
      <w:pPr>
        <w:pStyle w:val="ListBullet"/>
      </w:pPr>
      <w:r w:rsidRPr="00034578">
        <w:t>the meaning of metaphor and reasons why people use metaphor in spoken and signed languages</w:t>
      </w:r>
    </w:p>
    <w:p w:rsidR="00000000" w:rsidRPr="00034578" w:rsidP="00034578">
      <w:pPr>
        <w:pStyle w:val="ListBullet"/>
      </w:pPr>
      <w:r w:rsidRPr="00034578">
        <w:t>how Auslan uses metaphor to make iconic signs</w:t>
      </w:r>
    </w:p>
    <w:p w:rsidR="00000000" w:rsidRPr="00034578" w:rsidP="00034578">
      <w:pPr>
        <w:pStyle w:val="ListBullet"/>
      </w:pPr>
      <w:r w:rsidRPr="00034578">
        <w:t>a range of English words which might be considered taboo in Auslan</w:t>
      </w:r>
    </w:p>
    <w:p w:rsidR="00000000" w:rsidRPr="00034578" w:rsidP="00034578">
      <w:pPr>
        <w:pStyle w:val="ListBullet"/>
      </w:pPr>
      <w:r w:rsidRPr="00034578">
        <w:t xml:space="preserve">the meaning of euphemism and reasons why people </w:t>
      </w:r>
      <w:r w:rsidRPr="00034578">
        <w:t>use euphemism in spoken and signed languages</w:t>
      </w:r>
    </w:p>
    <w:p w:rsidR="00000000" w:rsidRPr="00034578" w:rsidP="00034578">
      <w:pPr>
        <w:pStyle w:val="ListBullet"/>
      </w:pPr>
      <w:r w:rsidRPr="00034578">
        <w:t>various factors that affect the linguistic choices Auslan signers and English speakers make:</w:t>
      </w:r>
    </w:p>
    <w:p w:rsidR="00000000" w:rsidRPr="00034578" w:rsidP="00034578">
      <w:pPr>
        <w:pStyle w:val="ListBullet2"/>
      </w:pPr>
      <w:r w:rsidRPr="00034578">
        <w:t>personal factors:</w:t>
      </w:r>
    </w:p>
    <w:p w:rsidR="00000000" w:rsidRPr="00034578" w:rsidP="00034578">
      <w:pPr>
        <w:pStyle w:val="ListBullet3"/>
      </w:pPr>
      <w:r w:rsidRPr="00034578">
        <w:t>age</w:t>
      </w:r>
    </w:p>
    <w:p w:rsidR="00000000" w:rsidRPr="00034578" w:rsidP="00034578">
      <w:pPr>
        <w:pStyle w:val="ListBullet3"/>
      </w:pPr>
      <w:r w:rsidRPr="00034578">
        <w:t>school attended</w:t>
      </w:r>
    </w:p>
    <w:p w:rsidR="00000000" w:rsidRPr="00034578" w:rsidP="00034578">
      <w:pPr>
        <w:pStyle w:val="ListBullet3"/>
      </w:pPr>
      <w:r w:rsidRPr="00034578">
        <w:t>gender</w:t>
      </w:r>
    </w:p>
    <w:p w:rsidR="00000000" w:rsidRPr="00034578" w:rsidP="00034578">
      <w:pPr>
        <w:pStyle w:val="ListBullet3"/>
      </w:pPr>
      <w:r w:rsidRPr="00034578">
        <w:t>religion</w:t>
      </w:r>
    </w:p>
    <w:p w:rsidR="00000000" w:rsidRPr="00034578" w:rsidP="00034578">
      <w:pPr>
        <w:pStyle w:val="ListBullet3"/>
      </w:pPr>
      <w:r w:rsidRPr="00034578">
        <w:t>educational background; level and type of education</w:t>
      </w:r>
    </w:p>
    <w:p w:rsidR="00000000" w:rsidRPr="00034578" w:rsidP="00034578">
      <w:pPr>
        <w:pStyle w:val="ListBullet3"/>
      </w:pPr>
      <w:r w:rsidRPr="00034578">
        <w:t>language of family</w:t>
      </w:r>
    </w:p>
    <w:p w:rsidR="00000000" w:rsidRPr="00034578" w:rsidP="00034578">
      <w:pPr>
        <w:pStyle w:val="ListBullet3"/>
      </w:pPr>
      <w:r w:rsidRPr="00034578">
        <w:t>age at which learnt to sign (native and non-native signers)</w:t>
      </w:r>
    </w:p>
    <w:p w:rsidR="00000000" w:rsidRPr="00034578" w:rsidP="00034578">
      <w:pPr>
        <w:pStyle w:val="ListBullet3"/>
      </w:pPr>
      <w:r w:rsidRPr="00034578">
        <w:t>whether signer was fluent in another language prior to learning Auslan</w:t>
      </w:r>
    </w:p>
    <w:p w:rsidR="00000000" w:rsidRPr="00034578" w:rsidP="00034578">
      <w:pPr>
        <w:pStyle w:val="ListBullet2"/>
      </w:pPr>
      <w:r w:rsidRPr="00034578">
        <w:t>contextual factors:</w:t>
      </w:r>
    </w:p>
    <w:p w:rsidR="00000000" w:rsidRPr="00034578" w:rsidP="00034578">
      <w:pPr>
        <w:pStyle w:val="ListBullet3"/>
      </w:pPr>
      <w:r w:rsidRPr="00034578">
        <w:t>location or circumstance of communication – school, work, church, medical, legal</w:t>
      </w:r>
    </w:p>
    <w:p w:rsidR="00000000" w:rsidRPr="00034578" w:rsidP="00034578">
      <w:pPr>
        <w:pStyle w:val="ListBullet3"/>
      </w:pPr>
      <w:r w:rsidRPr="00034578">
        <w:t>how</w:t>
      </w:r>
      <w:r w:rsidRPr="00034578">
        <w:t xml:space="preserve"> many people are involved in the communication; one, two or more than two</w:t>
      </w:r>
    </w:p>
    <w:p w:rsidR="00000000" w:rsidRPr="00034578" w:rsidP="00034578">
      <w:pPr>
        <w:pStyle w:val="ListBullet3"/>
      </w:pPr>
      <w:r w:rsidRPr="00034578">
        <w:t>belonging to a particular subgroup within the Deaf community, especially the Deafblind community</w:t>
      </w:r>
    </w:p>
    <w:p w:rsidR="00000000" w:rsidRPr="00034578" w:rsidP="00034578">
      <w:pPr>
        <w:pStyle w:val="ListBullet3"/>
      </w:pPr>
      <w:r w:rsidRPr="00034578">
        <w:t>need to adjust signing to communicate with less proficient signers, signers using dif</w:t>
      </w:r>
      <w:r w:rsidRPr="00034578">
        <w:t>ferent dialects, signers of different ages and genders</w:t>
      </w:r>
    </w:p>
    <w:p w:rsidR="00000000" w:rsidRPr="00034578" w:rsidP="00034578">
      <w:pPr>
        <w:pStyle w:val="ListBullet"/>
      </w:pPr>
      <w:r w:rsidRPr="00034578">
        <w:t>factors which may affect the standardisation of languages in general and sign languages in particular</w:t>
      </w:r>
    </w:p>
    <w:p w:rsidR="00000000" w:rsidRPr="00034578" w:rsidP="00034578">
      <w:pPr>
        <w:pStyle w:val="ListBullet"/>
      </w:pPr>
      <w:r w:rsidRPr="00034578">
        <w:t>advantages of standardising Auslan to include:</w:t>
      </w:r>
    </w:p>
    <w:p w:rsidR="00000000" w:rsidRPr="00034578" w:rsidP="00034578">
      <w:pPr>
        <w:pStyle w:val="ListBullet2"/>
      </w:pPr>
      <w:r w:rsidRPr="00034578">
        <w:t>teaching and use of standardised signs for ease of communication</w:t>
      </w:r>
    </w:p>
    <w:p w:rsidR="00000000" w:rsidRPr="00034578" w:rsidP="00034578">
      <w:pPr>
        <w:pStyle w:val="ListBullet2"/>
      </w:pPr>
      <w:r w:rsidRPr="00034578">
        <w:t>easier production of standardised teaching resources</w:t>
      </w:r>
    </w:p>
    <w:p w:rsidR="00000000" w:rsidRPr="00034578" w:rsidP="00034578">
      <w:pPr>
        <w:pStyle w:val="ListBullet2"/>
      </w:pPr>
      <w:r w:rsidRPr="00034578">
        <w:t>ease of communication between Deaf people, rather than idiomatic varieties causing communication barriers outside a small circle of users</w:t>
      </w:r>
    </w:p>
    <w:p w:rsidR="00000000" w:rsidRPr="00034578" w:rsidP="00034578">
      <w:pPr>
        <w:pStyle w:val="ListBullet"/>
      </w:pPr>
      <w:r w:rsidRPr="00034578">
        <w:t>disadvantages of standardising Auslan to include:</w:t>
      </w:r>
    </w:p>
    <w:p w:rsidR="00000000" w:rsidRPr="00034578" w:rsidP="00034578">
      <w:pPr>
        <w:pStyle w:val="ListBullet2"/>
      </w:pPr>
      <w:r w:rsidRPr="00034578">
        <w:t>barriers to personal use of regional or group dialects</w:t>
      </w:r>
    </w:p>
    <w:p w:rsidR="00000000" w:rsidRPr="00034578" w:rsidP="00034578">
      <w:pPr>
        <w:pStyle w:val="ListBullet2"/>
      </w:pPr>
      <w:r w:rsidRPr="00034578">
        <w:t>loss of ownership by Deaf people and individual communities</w:t>
      </w:r>
    </w:p>
    <w:p w:rsidR="00000000" w:rsidRPr="00034578" w:rsidP="00034578">
      <w:pPr>
        <w:pStyle w:val="ListBullet2"/>
      </w:pPr>
      <w:r w:rsidRPr="00034578">
        <w:t>difficulty in standardising a language with no written form.</w:t>
      </w:r>
    </w:p>
    <w:p w:rsidR="00000000" w:rsidRPr="00034578" w:rsidP="00034578">
      <w:pPr>
        <w:pStyle w:val="AllowPageBreak"/>
      </w:pPr>
    </w:p>
    <w:p w:rsidR="00000000" w:rsidRPr="00034578" w:rsidP="00034578">
      <w:pPr>
        <w:pStyle w:val="Heading1"/>
      </w:pPr>
      <w:bookmarkStart w:id="4" w:name="O_962953"/>
      <w:bookmarkEnd w:id="4"/>
      <w:r w:rsidRPr="00034578">
        <w:t xml:space="preserve">Assessment </w:t>
      </w:r>
      <w:r w:rsidRPr="00034578">
        <w:t>Conditions</w:t>
      </w:r>
    </w:p>
    <w:p w:rsidR="00000000" w:rsidRPr="00034578" w:rsidP="005B30F3">
      <w:pPr>
        <w:pStyle w:val="BodyText"/>
      </w:pPr>
      <w:r w:rsidRPr="00034578">
        <w:t>Auslan skills can be demonstrated:</w:t>
      </w:r>
    </w:p>
    <w:p w:rsidR="00000000" w:rsidRPr="00034578" w:rsidP="00034578">
      <w:pPr>
        <w:pStyle w:val="ListBullet"/>
      </w:pPr>
      <w:r w:rsidRPr="00034578">
        <w:t>face-to face or via electronic media</w:t>
      </w:r>
    </w:p>
    <w:p w:rsidR="00000000" w:rsidRPr="00034578" w:rsidP="00034578">
      <w:pPr>
        <w:pStyle w:val="ListBullet"/>
      </w:pPr>
      <w:r w:rsidRPr="00034578">
        <w:t>via filmed media.</w:t>
      </w:r>
    </w:p>
    <w:p w:rsidR="00000000" w:rsidRPr="00034578" w:rsidP="005B30F3">
      <w:pPr>
        <w:pStyle w:val="BodyText"/>
      </w:pPr>
      <w:r w:rsidRPr="00034578">
        <w:t xml:space="preserve">Rooms used for assessment must be sufficiently quiet and have appropriate lighting and seating configuration to allow optimum visual and aural access for </w:t>
      </w:r>
      <w:r w:rsidRPr="00034578">
        <w:t>Auslan signing.</w:t>
      </w:r>
    </w:p>
    <w:p w:rsidR="00000000" w:rsidRPr="00034578" w:rsidP="005B30F3">
      <w:pPr>
        <w:pStyle w:val="BodyText"/>
      </w:pPr>
      <w:r w:rsidRPr="00034578">
        <w:t>Assessment must ensure the use of proficient Deaf signers who participate in Auslan signing.</w:t>
      </w:r>
    </w:p>
    <w:p w:rsidR="00000000" w:rsidRPr="00034578" w:rsidP="005B30F3">
      <w:pPr>
        <w:pStyle w:val="BodyText"/>
      </w:pPr>
      <w:r w:rsidRPr="00034578">
        <w:t>Assessors must satisfy the Standards for Registered Training Organisations requirements for assessors, and hold a qualification or Statement of Attainment which includes the unit PSPLAN012 Converse in Auslan at a proficient user level or demonstrate compet</w:t>
      </w:r>
      <w:r w:rsidRPr="00034578">
        <w:t>ency equivalent to that unit, and provide evidence of at least five years’ experience in interacting with the Deaf community.</w:t>
      </w:r>
    </w:p>
    <w:p w:rsidR="00000000" w:rsidRPr="00034578" w:rsidP="00034578">
      <w:pPr>
        <w:pStyle w:val="Heading1"/>
      </w:pPr>
      <w:bookmarkStart w:id="5" w:name="O_962956"/>
      <w:bookmarkEnd w:id="5"/>
      <w:r w:rsidRPr="00034578">
        <w:t>Links</w:t>
      </w:r>
    </w:p>
    <w:p w:rsidR="00000000" w:rsidRPr="00034578" w:rsidP="005B30F3">
      <w:pPr>
        <w:pStyle w:val="BodyText"/>
      </w:pPr>
      <w:r w:rsidRPr="0003457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4392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34578" w:rsidP="00034578"/>
    <w:sectPr w:rsidSect="000345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78" w:rsidRPr="005B30F3" w:rsidP="005B3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F3" w:rsidP="00034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0F3" w:rsidP="00034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30F3" w:rsidP="00034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578" w:rsidRPr="005B30F3" w:rsidP="005B3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F3" w:rsidRPr="002D2AF8" w:rsidP="00034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PSPLAN013 Analyse the semantics and sociolinguistics of Auslan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B30F3" w:rsidP="00034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2273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86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82E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578"/>
  </w:style>
  <w:style w:type="character" w:customStyle="1" w:styleId="Heading1Char">
    <w:name w:val="Heading 1 Char"/>
    <w:basedOn w:val="DefaultParagraphFont"/>
    <w:link w:val="Heading1"/>
    <w:rsid w:val="00034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57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45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4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45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4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4578"/>
    <w:rPr>
      <w:b/>
      <w:spacing w:val="0"/>
    </w:rPr>
  </w:style>
  <w:style w:type="paragraph" w:customStyle="1" w:styleId="SuperTitle">
    <w:name w:val="SuperTitle"/>
    <w:basedOn w:val="Title"/>
    <w:rsid w:val="00034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5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578"/>
    <w:rPr>
      <w:i/>
    </w:rPr>
  </w:style>
  <w:style w:type="paragraph" w:styleId="Caption">
    <w:name w:val="caption"/>
    <w:basedOn w:val="BodyText"/>
    <w:next w:val="Normal"/>
    <w:qFormat/>
    <w:rsid w:val="00034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578"/>
  </w:style>
  <w:style w:type="paragraph" w:styleId="TableofFigures">
    <w:name w:val="table of figures"/>
    <w:basedOn w:val="Normal"/>
    <w:next w:val="Normal"/>
    <w:semiHidden/>
    <w:rsid w:val="00034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5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4578"/>
    <w:rPr>
      <w:rFonts w:ascii="Wingdings" w:hAnsi="Wingdings"/>
    </w:rPr>
  </w:style>
  <w:style w:type="paragraph" w:customStyle="1" w:styleId="TableHeading">
    <w:name w:val="Table Heading"/>
    <w:basedOn w:val="HeadingBase"/>
    <w:rsid w:val="00034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578"/>
    <w:rPr>
      <w:color w:val="0033CC"/>
      <w:u w:val="none"/>
    </w:rPr>
  </w:style>
  <w:style w:type="paragraph" w:customStyle="1" w:styleId="BodyTextRight">
    <w:name w:val="Body Text Right"/>
    <w:basedOn w:val="BodyText"/>
    <w:rsid w:val="00034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5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578"/>
    <w:rPr>
      <w:sz w:val="32"/>
    </w:rPr>
  </w:style>
  <w:style w:type="paragraph" w:customStyle="1" w:styleId="HeadingProcedure">
    <w:name w:val="Heading Procedure"/>
    <w:basedOn w:val="HeadingBase"/>
    <w:next w:val="Normal"/>
    <w:rsid w:val="00034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578"/>
    <w:pPr>
      <w:spacing w:before="60" w:after="60"/>
    </w:pPr>
  </w:style>
  <w:style w:type="paragraph" w:styleId="ListContinue">
    <w:name w:val="List Continue"/>
    <w:basedOn w:val="List"/>
    <w:rsid w:val="00034578"/>
    <w:pPr>
      <w:ind w:firstLine="0"/>
    </w:pPr>
  </w:style>
  <w:style w:type="paragraph" w:customStyle="1" w:styleId="ListNote">
    <w:name w:val="List Note"/>
    <w:basedOn w:val="List"/>
    <w:rsid w:val="00034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578"/>
    <w:rPr>
      <w:rFonts w:ascii="Courier New" w:hAnsi="Courier New"/>
    </w:rPr>
  </w:style>
  <w:style w:type="paragraph" w:customStyle="1" w:styleId="NoteBullet">
    <w:name w:val="Note Bullet"/>
    <w:basedOn w:val="Note"/>
    <w:rsid w:val="00034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5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4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578"/>
    <w:rPr>
      <w:b/>
      <w:smallCaps/>
    </w:rPr>
  </w:style>
  <w:style w:type="paragraph" w:customStyle="1" w:styleId="TableListNumber">
    <w:name w:val="Table List Number"/>
    <w:basedOn w:val="ListNumber"/>
    <w:rsid w:val="00034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578"/>
    <w:pPr>
      <w:numPr>
        <w:numId w:val="10"/>
      </w:numPr>
    </w:pPr>
  </w:style>
  <w:style w:type="paragraph" w:customStyle="1" w:styleId="ListAlpha2">
    <w:name w:val="List Alpha 2"/>
    <w:basedOn w:val="List2"/>
    <w:rsid w:val="00034578"/>
    <w:pPr>
      <w:numPr>
        <w:numId w:val="9"/>
      </w:numPr>
    </w:pPr>
  </w:style>
  <w:style w:type="paragraph" w:styleId="List2">
    <w:name w:val="List 2"/>
    <w:basedOn w:val="BodyText"/>
    <w:rsid w:val="00034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5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45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4578"/>
    <w:pPr>
      <w:numPr>
        <w:numId w:val="5"/>
      </w:numPr>
    </w:pPr>
  </w:style>
  <w:style w:type="paragraph" w:styleId="ListContinue2">
    <w:name w:val="List Continue 2"/>
    <w:basedOn w:val="List2"/>
    <w:rsid w:val="00034578"/>
    <w:pPr>
      <w:ind w:firstLine="0"/>
    </w:pPr>
  </w:style>
  <w:style w:type="paragraph" w:styleId="ListContinue3">
    <w:name w:val="List Continue 3"/>
    <w:basedOn w:val="List3"/>
    <w:rsid w:val="00034578"/>
    <w:pPr>
      <w:ind w:left="1021" w:firstLine="0"/>
    </w:pPr>
  </w:style>
  <w:style w:type="paragraph" w:styleId="ListContinue4">
    <w:name w:val="List Continue 4"/>
    <w:basedOn w:val="List4"/>
    <w:rsid w:val="00034578"/>
    <w:pPr>
      <w:ind w:firstLine="0"/>
    </w:pPr>
  </w:style>
  <w:style w:type="paragraph" w:styleId="ListContinue5">
    <w:name w:val="List Continue 5"/>
    <w:basedOn w:val="List5"/>
    <w:rsid w:val="00034578"/>
    <w:pPr>
      <w:ind w:firstLine="0"/>
    </w:pPr>
  </w:style>
  <w:style w:type="paragraph" w:styleId="ListNumber3">
    <w:name w:val="List Number 3"/>
    <w:basedOn w:val="List3"/>
    <w:rsid w:val="00034578"/>
    <w:pPr>
      <w:numPr>
        <w:numId w:val="6"/>
      </w:numPr>
    </w:pPr>
  </w:style>
  <w:style w:type="paragraph" w:styleId="ListNumber4">
    <w:name w:val="List Number 4"/>
    <w:basedOn w:val="List4"/>
    <w:rsid w:val="00034578"/>
    <w:pPr>
      <w:numPr>
        <w:numId w:val="7"/>
      </w:numPr>
    </w:pPr>
  </w:style>
  <w:style w:type="paragraph" w:styleId="ListNumber5">
    <w:name w:val="List Number 5"/>
    <w:basedOn w:val="List5"/>
    <w:rsid w:val="00034578"/>
    <w:pPr>
      <w:numPr>
        <w:numId w:val="8"/>
      </w:numPr>
    </w:pPr>
  </w:style>
  <w:style w:type="paragraph" w:styleId="BlockText">
    <w:name w:val="Block Text"/>
    <w:basedOn w:val="Normal"/>
    <w:rsid w:val="00034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578"/>
    <w:rPr>
      <w:sz w:val="16"/>
      <w:vertAlign w:val="superscript"/>
    </w:rPr>
  </w:style>
  <w:style w:type="character" w:customStyle="1" w:styleId="Symbols">
    <w:name w:val="Symbols"/>
    <w:basedOn w:val="DefaultParagraphFont"/>
    <w:rsid w:val="00034578"/>
    <w:rPr>
      <w:rFonts w:ascii="Symbol" w:hAnsi="Symbol"/>
    </w:rPr>
  </w:style>
  <w:style w:type="character" w:customStyle="1" w:styleId="MenuOptions">
    <w:name w:val="Menu Options"/>
    <w:basedOn w:val="DefaultParagraphFont"/>
    <w:rsid w:val="00034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578"/>
    <w:rPr>
      <w:b/>
    </w:rPr>
  </w:style>
  <w:style w:type="character" w:customStyle="1" w:styleId="Underlined">
    <w:name w:val="Underlined"/>
    <w:basedOn w:val="DefaultParagraphFont"/>
    <w:rsid w:val="00034578"/>
    <w:rPr>
      <w:u w:val="single"/>
    </w:rPr>
  </w:style>
  <w:style w:type="paragraph" w:customStyle="1" w:styleId="TableBodyTextRight">
    <w:name w:val="Table Body Text Right"/>
    <w:basedOn w:val="TableBodyText"/>
    <w:rsid w:val="00034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578"/>
    <w:rPr>
      <w:sz w:val="18"/>
    </w:rPr>
  </w:style>
  <w:style w:type="paragraph" w:customStyle="1" w:styleId="BodySmallRight">
    <w:name w:val="Body Small Right"/>
    <w:basedOn w:val="BodyTextRight"/>
    <w:rsid w:val="00034578"/>
    <w:rPr>
      <w:sz w:val="18"/>
      <w:szCs w:val="18"/>
    </w:rPr>
  </w:style>
  <w:style w:type="paragraph" w:customStyle="1" w:styleId="MarginEdition">
    <w:name w:val="Margin Edition"/>
    <w:basedOn w:val="MarginNote"/>
    <w:rsid w:val="00034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578"/>
    <w:rPr>
      <w:sz w:val="2"/>
      <w:szCs w:val="2"/>
    </w:rPr>
  </w:style>
  <w:style w:type="character" w:customStyle="1" w:styleId="Small">
    <w:name w:val="Small"/>
    <w:basedOn w:val="DefaultParagraphFont"/>
    <w:rsid w:val="00034578"/>
    <w:rPr>
      <w:sz w:val="16"/>
    </w:rPr>
  </w:style>
  <w:style w:type="paragraph" w:customStyle="1" w:styleId="WideTable">
    <w:name w:val="Wide Table"/>
    <w:basedOn w:val="Normal"/>
    <w:rsid w:val="00034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578"/>
  </w:style>
  <w:style w:type="paragraph" w:styleId="Quote">
    <w:name w:val="Quote"/>
    <w:basedOn w:val="Heading1"/>
    <w:link w:val="QuoteChar"/>
    <w:qFormat/>
    <w:rsid w:val="00034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578"/>
    <w:pPr>
      <w:pageBreakBefore/>
    </w:pPr>
  </w:style>
  <w:style w:type="paragraph" w:customStyle="1" w:styleId="Border">
    <w:name w:val="Border"/>
    <w:basedOn w:val="Normal"/>
    <w:qFormat/>
    <w:rsid w:val="00034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578"/>
    <w:rPr>
      <w:u w:val="single"/>
    </w:rPr>
  </w:style>
  <w:style w:type="character" w:customStyle="1" w:styleId="BoldandItalics">
    <w:name w:val="Bold and Italics"/>
    <w:qFormat/>
    <w:rsid w:val="00034578"/>
    <w:rPr>
      <w:b/>
      <w:i/>
      <w:u w:val="none"/>
    </w:rPr>
  </w:style>
  <w:style w:type="paragraph" w:styleId="BalloonText">
    <w:name w:val="Balloon Text"/>
    <w:basedOn w:val="Normal"/>
    <w:link w:val="BalloonTextChar"/>
    <w:rsid w:val="00034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578"/>
    <w:pPr>
      <w:spacing w:before="0" w:after="0"/>
    </w:pPr>
  </w:style>
  <w:style w:type="paragraph" w:customStyle="1" w:styleId="BodyTextBold">
    <w:name w:val="Body Text Bold"/>
    <w:basedOn w:val="BodyText"/>
    <w:qFormat/>
    <w:rsid w:val="00034578"/>
    <w:rPr>
      <w:b/>
    </w:rPr>
  </w:style>
  <w:style w:type="character" w:styleId="Hyperlink">
    <w:name w:val="Hyperlink"/>
    <w:basedOn w:val="DefaultParagraphFont"/>
    <w:uiPriority w:val="99"/>
    <w:unhideWhenUsed/>
    <w:rsid w:val="005B3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4048</Characters>
  <Application>Microsoft Office Word</Application>
  <DocSecurity>0</DocSecurity>
  <Lines>103</Lines>
  <Paragraphs>84</Paragraphs>
  <ScaleCrop>false</ScaleCrop>
  <Company>Author-it Software Corporation Ltd.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PSPLAN013 Analyse the semantics and sociolinguistics of Auslan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2022-11-21T08:55:00Z</dcterms:modified>
</cp:coreProperties>
</file>