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0A2F" w:rsidP="00F30A2F">
      <w:pPr>
        <w:pStyle w:val="Title"/>
      </w:pPr>
      <w:r>
        <w:fldChar w:fldCharType="begin"/>
      </w:r>
      <w:r>
        <w:instrText xml:space="preserve"> TITLE   \* MERGEFORMAT </w:instrText>
      </w:r>
      <w:r>
        <w:fldChar w:fldCharType="separate"/>
      </w:r>
      <w:r>
        <w:t>Assessment Requirements for PSPLAN011 Take notes for Deaf, hard of hearing and Deafblind people</w:t>
      </w:r>
      <w:r>
        <w:fldChar w:fldCharType="end"/>
      </w:r>
    </w:p>
    <w:p w:rsidR="00F30A2F" w:rsidP="00F30A2F">
      <w:pPr>
        <w:pStyle w:val="Version"/>
        <w:sectPr w:rsidSect="002D5F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5FA1" w:rsidP="002D5FA1">
      <w:pPr>
        <w:pStyle w:val="SuperHeading"/>
      </w:pPr>
      <w:r w:rsidRPr="002D5FA1">
        <w:t>Assessment Requirements for PSPLAN011 Take notes for Deaf, hard of hearing and Deafblind people</w:t>
      </w:r>
    </w:p>
    <w:p w:rsidR="00000000" w:rsidRPr="002D5FA1" w:rsidP="002D5FA1">
      <w:pPr>
        <w:pStyle w:val="Heading1"/>
      </w:pPr>
      <w:bookmarkStart w:id="1" w:name="O_962912"/>
      <w:bookmarkEnd w:id="1"/>
      <w:r w:rsidRPr="002D5FA1">
        <w:t>Modification History</w:t>
      </w:r>
    </w:p>
    <w:p w:rsidR="00000000" w:rsidRPr="002D5FA1" w:rsidP="00F30A2F">
      <w:pPr>
        <w:pStyle w:val="BodyText"/>
      </w:pPr>
      <w:r w:rsidRPr="002D5FA1">
        <w:t>Not applicable.</w:t>
      </w:r>
    </w:p>
    <w:p w:rsidR="00000000" w:rsidRPr="002D5FA1" w:rsidP="002D5FA1">
      <w:pPr>
        <w:pStyle w:val="Heading1"/>
      </w:pPr>
      <w:bookmarkStart w:id="2" w:name="O_962913"/>
      <w:bookmarkEnd w:id="2"/>
      <w:r w:rsidRPr="002D5FA1">
        <w:t>Performance Evidence</w:t>
      </w:r>
    </w:p>
    <w:p w:rsidR="00000000" w:rsidRPr="002D5FA1" w:rsidP="00F30A2F">
      <w:pPr>
        <w:pStyle w:val="BodyText"/>
      </w:pPr>
      <w:r w:rsidRPr="002D5FA1">
        <w:t>Evidence of the ability to complete tasks outlined in elements and performance criteria of this unit in the context of the job role, and:</w:t>
      </w:r>
    </w:p>
    <w:p w:rsidR="00000000" w:rsidRPr="002D5FA1" w:rsidP="002D5FA1">
      <w:pPr>
        <w:pStyle w:val="ListBullet"/>
      </w:pPr>
      <w:r w:rsidRPr="002D5FA1">
        <w:t>communicate effectively with Deaf and Deafblind clients according to Deaf community protocols</w:t>
      </w:r>
    </w:p>
    <w:p w:rsidR="00000000" w:rsidRPr="002D5FA1" w:rsidP="002D5FA1">
      <w:pPr>
        <w:pStyle w:val="ListBullet"/>
      </w:pPr>
      <w:r w:rsidRPr="002D5FA1">
        <w:t>take notes for three di</w:t>
      </w:r>
      <w:r w:rsidRPr="002D5FA1">
        <w:t>fferent clients on three different subject matters</w:t>
      </w:r>
    </w:p>
    <w:p w:rsidR="00000000" w:rsidRPr="002D5FA1" w:rsidP="002D5FA1">
      <w:pPr>
        <w:pStyle w:val="ListBullet"/>
      </w:pPr>
      <w:r w:rsidRPr="002D5FA1">
        <w:t>take notes in three different environments</w:t>
      </w:r>
    </w:p>
    <w:p w:rsidR="00000000" w:rsidRPr="002D5FA1" w:rsidP="002D5FA1">
      <w:pPr>
        <w:pStyle w:val="ListBullet"/>
      </w:pPr>
      <w:r w:rsidRPr="002D5FA1">
        <w:t>present clear, concise, accurate notes to the three clients in a format that specifically meets the needs of Deaf or Deafblind clients.</w:t>
      </w:r>
    </w:p>
    <w:p w:rsidR="00000000" w:rsidRPr="002D5FA1" w:rsidP="002D5FA1">
      <w:pPr>
        <w:pStyle w:val="AllowPageBreak"/>
      </w:pPr>
    </w:p>
    <w:p w:rsidR="00000000" w:rsidRPr="002D5FA1" w:rsidP="002D5FA1">
      <w:pPr>
        <w:pStyle w:val="Heading1"/>
      </w:pPr>
      <w:bookmarkStart w:id="3" w:name="O_962914"/>
      <w:bookmarkEnd w:id="3"/>
      <w:r w:rsidRPr="002D5FA1">
        <w:t>Knowledge</w:t>
      </w:r>
      <w:r w:rsidRPr="002D5FA1">
        <w:t xml:space="preserve"> Evidence</w:t>
      </w:r>
    </w:p>
    <w:p w:rsidR="00000000" w:rsidRPr="002D5FA1" w:rsidP="00F30A2F">
      <w:pPr>
        <w:pStyle w:val="BodyText"/>
      </w:pPr>
      <w:r w:rsidRPr="002D5FA1">
        <w:t>Demonstrated knowledge required to complete the tasks outlined in elements and performance criteria of this unit:</w:t>
      </w:r>
    </w:p>
    <w:p w:rsidR="00000000" w:rsidRPr="002D5FA1" w:rsidP="002D5FA1">
      <w:pPr>
        <w:pStyle w:val="ListBullet"/>
      </w:pPr>
      <w:r w:rsidRPr="002D5FA1">
        <w:t>terms and labels related to Deafness, Deafblindness and their general meaning and customary use in the Deaf community:</w:t>
      </w:r>
    </w:p>
    <w:p w:rsidR="00000000" w:rsidRPr="002D5FA1" w:rsidP="002D5FA1">
      <w:pPr>
        <w:pStyle w:val="ListBullet2"/>
      </w:pPr>
      <w:r w:rsidRPr="002D5FA1">
        <w:t>Deaf or dea</w:t>
      </w:r>
      <w:r w:rsidRPr="002D5FA1">
        <w:t>f</w:t>
      </w:r>
    </w:p>
    <w:p w:rsidR="00000000" w:rsidRPr="002D5FA1" w:rsidP="002D5FA1">
      <w:pPr>
        <w:pStyle w:val="ListBullet2"/>
      </w:pPr>
      <w:r w:rsidRPr="002D5FA1">
        <w:t>Deafblind or deafblindness</w:t>
      </w:r>
    </w:p>
    <w:p w:rsidR="00000000" w:rsidRPr="002D5FA1" w:rsidP="002D5FA1">
      <w:pPr>
        <w:pStyle w:val="ListBullet2"/>
      </w:pPr>
      <w:r w:rsidRPr="002D5FA1">
        <w:t>hearing-impaired</w:t>
      </w:r>
    </w:p>
    <w:p w:rsidR="00000000" w:rsidRPr="002D5FA1" w:rsidP="002D5FA1">
      <w:pPr>
        <w:pStyle w:val="ListBullet2"/>
      </w:pPr>
      <w:r w:rsidRPr="002D5FA1">
        <w:t>hard-of-hearing</w:t>
      </w:r>
    </w:p>
    <w:p w:rsidR="00000000" w:rsidRPr="002D5FA1" w:rsidP="002D5FA1">
      <w:pPr>
        <w:pStyle w:val="ListBullet2"/>
      </w:pPr>
      <w:r w:rsidRPr="002D5FA1">
        <w:t>hearing</w:t>
      </w:r>
    </w:p>
    <w:p w:rsidR="00000000" w:rsidRPr="002D5FA1" w:rsidP="002D5FA1">
      <w:pPr>
        <w:pStyle w:val="ListBullet2"/>
      </w:pPr>
      <w:r w:rsidRPr="002D5FA1">
        <w:t>visual impairment</w:t>
      </w:r>
    </w:p>
    <w:p w:rsidR="00000000" w:rsidRPr="002D5FA1" w:rsidP="002D5FA1">
      <w:pPr>
        <w:pStyle w:val="ListBullet"/>
      </w:pPr>
      <w:r w:rsidRPr="002D5FA1">
        <w:t>different communication needs of Deaf and Deafblind people according to different degree of hearing and sight loss</w:t>
      </w:r>
    </w:p>
    <w:p w:rsidR="00000000" w:rsidRPr="002D5FA1" w:rsidP="002D5FA1">
      <w:pPr>
        <w:pStyle w:val="ListBullet"/>
      </w:pPr>
      <w:r w:rsidRPr="002D5FA1">
        <w:t>effective and culturally acceptable methods used by hearing people to communicate with Deaf and Deafblind people</w:t>
      </w:r>
    </w:p>
    <w:p w:rsidR="00000000" w:rsidRPr="002D5FA1" w:rsidP="002D5FA1">
      <w:pPr>
        <w:pStyle w:val="ListBullet"/>
      </w:pPr>
      <w:r w:rsidRPr="002D5FA1">
        <w:t>ethical considerations for note takers:</w:t>
      </w:r>
    </w:p>
    <w:p w:rsidR="00000000" w:rsidRPr="002D5FA1" w:rsidP="002D5FA1">
      <w:pPr>
        <w:pStyle w:val="ListBullet2"/>
      </w:pPr>
      <w:r w:rsidRPr="002D5FA1">
        <w:t>use of discriminatory actions and words versus inclusive terms</w:t>
      </w:r>
    </w:p>
    <w:p w:rsidR="00000000" w:rsidRPr="002D5FA1" w:rsidP="002D5FA1">
      <w:pPr>
        <w:pStyle w:val="ListBullet2"/>
      </w:pPr>
      <w:r w:rsidRPr="002D5FA1">
        <w:t>principles of access and equity, empowe</w:t>
      </w:r>
      <w:r w:rsidRPr="002D5FA1">
        <w:t>rment and disempowerment for Deaf, hard of hearing or Deafblind people</w:t>
      </w:r>
    </w:p>
    <w:p w:rsidR="00000000" w:rsidRPr="002D5FA1" w:rsidP="002D5FA1">
      <w:pPr>
        <w:pStyle w:val="ListBullet"/>
      </w:pPr>
      <w:r w:rsidRPr="002D5FA1">
        <w:t>principles and practices of professional conduct for note takers, to include:</w:t>
      </w:r>
    </w:p>
    <w:p w:rsidR="00000000" w:rsidRPr="002D5FA1" w:rsidP="002D5FA1">
      <w:pPr>
        <w:pStyle w:val="ListBullet2"/>
      </w:pPr>
      <w:r w:rsidRPr="002D5FA1">
        <w:t>confidentiality</w:t>
      </w:r>
    </w:p>
    <w:p w:rsidR="00000000" w:rsidRPr="002D5FA1" w:rsidP="002D5FA1">
      <w:pPr>
        <w:pStyle w:val="ListBullet2"/>
      </w:pPr>
      <w:r w:rsidRPr="002D5FA1">
        <w:t>impartiality</w:t>
      </w:r>
    </w:p>
    <w:p w:rsidR="00000000" w:rsidRPr="002D5FA1" w:rsidP="002D5FA1">
      <w:pPr>
        <w:pStyle w:val="ListBullet2"/>
      </w:pPr>
      <w:r w:rsidRPr="002D5FA1">
        <w:t>unobtrusiveness</w:t>
      </w:r>
    </w:p>
    <w:p w:rsidR="00000000" w:rsidRPr="002D5FA1" w:rsidP="002D5FA1">
      <w:pPr>
        <w:pStyle w:val="ListBullet2"/>
      </w:pPr>
      <w:r w:rsidRPr="002D5FA1">
        <w:t>appropriate attire</w:t>
      </w:r>
    </w:p>
    <w:p w:rsidR="00000000" w:rsidRPr="002D5FA1" w:rsidP="002D5FA1">
      <w:pPr>
        <w:pStyle w:val="ListBullet2"/>
      </w:pPr>
      <w:r w:rsidRPr="002D5FA1">
        <w:t>timeliness</w:t>
      </w:r>
    </w:p>
    <w:p w:rsidR="00000000" w:rsidRPr="002D5FA1" w:rsidP="002D5FA1">
      <w:pPr>
        <w:pStyle w:val="ListBullet"/>
      </w:pPr>
      <w:r w:rsidRPr="002D5FA1">
        <w:t>basic provisions of the local state or territory Privacy Act, associated regulations, codes and guidelines that apply to maintaining client records and confidentiality of information collected via the note taking process</w:t>
      </w:r>
    </w:p>
    <w:p w:rsidR="00000000" w:rsidRPr="002D5FA1" w:rsidP="002D5FA1">
      <w:pPr>
        <w:pStyle w:val="ListBullet"/>
      </w:pPr>
      <w:r w:rsidRPr="002D5FA1">
        <w:t>parameters of the role of note take</w:t>
      </w:r>
      <w:r w:rsidRPr="002D5FA1">
        <w:t>rs, to include:</w:t>
      </w:r>
    </w:p>
    <w:p w:rsidR="00000000" w:rsidRPr="002D5FA1" w:rsidP="002D5FA1">
      <w:pPr>
        <w:pStyle w:val="ListBullet2"/>
      </w:pPr>
      <w:r w:rsidRPr="002D5FA1">
        <w:t>negotiating client service needs according to different degree of hearing and sight ability</w:t>
      </w:r>
    </w:p>
    <w:p w:rsidR="00000000" w:rsidRPr="002D5FA1" w:rsidP="002D5FA1">
      <w:pPr>
        <w:pStyle w:val="ListBullet2"/>
      </w:pPr>
      <w:r w:rsidRPr="002D5FA1">
        <w:t>discussing and arranging note taking services, seating and technology requirements with other service providers</w:t>
      </w:r>
    </w:p>
    <w:p w:rsidR="00000000" w:rsidRPr="002D5FA1" w:rsidP="002D5FA1">
      <w:pPr>
        <w:pStyle w:val="ListBullet2"/>
      </w:pPr>
      <w:r w:rsidRPr="002D5FA1">
        <w:t xml:space="preserve">providing assistance with mobility </w:t>
      </w:r>
      <w:r w:rsidRPr="002D5FA1">
        <w:t>needs of Deafblind people</w:t>
      </w:r>
    </w:p>
    <w:p w:rsidR="00000000" w:rsidRPr="002D5FA1" w:rsidP="002D5FA1">
      <w:pPr>
        <w:pStyle w:val="ListBullet2"/>
      </w:pPr>
      <w:r w:rsidRPr="002D5FA1">
        <w:t>recording and presenting notes which do not express personal opinion or comments</w:t>
      </w:r>
    </w:p>
    <w:p w:rsidR="00000000" w:rsidRPr="002D5FA1" w:rsidP="002D5FA1">
      <w:pPr>
        <w:pStyle w:val="ListBullet"/>
      </w:pPr>
      <w:r w:rsidRPr="002D5FA1">
        <w:t>environmental factors that can assist or detract from quality of notes taken and how to adapt to these:</w:t>
      </w:r>
    </w:p>
    <w:p w:rsidR="00000000" w:rsidRPr="002D5FA1" w:rsidP="002D5FA1">
      <w:pPr>
        <w:pStyle w:val="ListBullet2"/>
      </w:pPr>
      <w:r w:rsidRPr="002D5FA1">
        <w:t>room size, layout and seating configuration</w:t>
      </w:r>
    </w:p>
    <w:p w:rsidR="00000000" w:rsidRPr="002D5FA1" w:rsidP="002D5FA1">
      <w:pPr>
        <w:pStyle w:val="ListBullet2"/>
      </w:pPr>
      <w:r w:rsidRPr="002D5FA1">
        <w:t>light</w:t>
      </w:r>
    </w:p>
    <w:p w:rsidR="00000000" w:rsidRPr="002D5FA1" w:rsidP="002D5FA1">
      <w:pPr>
        <w:pStyle w:val="ListBullet2"/>
      </w:pPr>
      <w:r w:rsidRPr="002D5FA1">
        <w:t>noise</w:t>
      </w:r>
    </w:p>
    <w:p w:rsidR="00000000" w:rsidRPr="002D5FA1" w:rsidP="002D5FA1">
      <w:pPr>
        <w:pStyle w:val="ListBullet2"/>
      </w:pPr>
      <w:r w:rsidRPr="002D5FA1">
        <w:t>distractions from other people present</w:t>
      </w:r>
    </w:p>
    <w:p w:rsidR="00000000" w:rsidRPr="002D5FA1" w:rsidP="002D5FA1">
      <w:pPr>
        <w:pStyle w:val="ListBullet"/>
      </w:pPr>
      <w:r w:rsidRPr="002D5FA1">
        <w:t>features and operation of resources used for note taking and presentation of notes:</w:t>
      </w:r>
    </w:p>
    <w:p w:rsidR="00000000" w:rsidRPr="002D5FA1" w:rsidP="002D5FA1">
      <w:pPr>
        <w:pStyle w:val="ListBullet2"/>
      </w:pPr>
      <w:r w:rsidRPr="002D5FA1">
        <w:t>voice recorders</w:t>
      </w:r>
    </w:p>
    <w:p w:rsidR="00000000" w:rsidRPr="002D5FA1" w:rsidP="002D5FA1">
      <w:pPr>
        <w:pStyle w:val="ListBullet2"/>
      </w:pPr>
      <w:r w:rsidRPr="002D5FA1">
        <w:t>cameras</w:t>
      </w:r>
    </w:p>
    <w:p w:rsidR="00000000" w:rsidRPr="002D5FA1" w:rsidP="002D5FA1">
      <w:pPr>
        <w:pStyle w:val="ListBullet2"/>
      </w:pPr>
      <w:r w:rsidRPr="002D5FA1">
        <w:t>laptop computers and tablets</w:t>
      </w:r>
    </w:p>
    <w:p w:rsidR="00000000" w:rsidRPr="002D5FA1" w:rsidP="002D5FA1">
      <w:pPr>
        <w:pStyle w:val="ListBullet"/>
      </w:pPr>
      <w:r w:rsidRPr="002D5FA1">
        <w:t>meth</w:t>
      </w:r>
      <w:r w:rsidRPr="002D5FA1">
        <w:t>ods used to take and present accurate and quality notes and why these are important:</w:t>
      </w:r>
    </w:p>
    <w:p w:rsidR="00000000" w:rsidRPr="002D5FA1" w:rsidP="002D5FA1">
      <w:pPr>
        <w:pStyle w:val="ListBullet2"/>
      </w:pPr>
      <w:r w:rsidRPr="002D5FA1">
        <w:t>active listening</w:t>
      </w:r>
    </w:p>
    <w:p w:rsidR="00000000" w:rsidRPr="002D5FA1" w:rsidP="002D5FA1">
      <w:pPr>
        <w:pStyle w:val="ListBullet2"/>
      </w:pPr>
      <w:r w:rsidRPr="002D5FA1">
        <w:t>keeping pace with speakers</w:t>
      </w:r>
    </w:p>
    <w:p w:rsidR="00000000" w:rsidRPr="002D5FA1" w:rsidP="002D5FA1">
      <w:pPr>
        <w:pStyle w:val="ListBullet2"/>
      </w:pPr>
      <w:r w:rsidRPr="002D5FA1">
        <w:t>heeding verbal and non-verbal cues</w:t>
      </w:r>
    </w:p>
    <w:p w:rsidR="00000000" w:rsidRPr="002D5FA1" w:rsidP="002D5FA1">
      <w:pPr>
        <w:pStyle w:val="ListBullet2"/>
      </w:pPr>
      <w:r w:rsidRPr="002D5FA1">
        <w:t>use of white space - margins, borders, spare lines</w:t>
      </w:r>
    </w:p>
    <w:p w:rsidR="00000000" w:rsidRPr="002D5FA1" w:rsidP="002D5FA1">
      <w:pPr>
        <w:pStyle w:val="ListBullet2"/>
      </w:pPr>
      <w:r w:rsidRPr="002D5FA1">
        <w:t>use of space to separate points visually</w:t>
      </w:r>
      <w:r w:rsidRPr="002D5FA1">
        <w:t xml:space="preserve"> and to indicate missed information</w:t>
      </w:r>
    </w:p>
    <w:p w:rsidR="00000000" w:rsidRPr="002D5FA1" w:rsidP="002D5FA1">
      <w:pPr>
        <w:pStyle w:val="ListBullet2"/>
      </w:pPr>
      <w:r w:rsidRPr="002D5FA1">
        <w:t>structuring notes with headings, key points, examples, references, definitions</w:t>
      </w:r>
    </w:p>
    <w:p w:rsidR="00000000" w:rsidRPr="002D5FA1" w:rsidP="002D5FA1">
      <w:pPr>
        <w:pStyle w:val="ListBullet2"/>
      </w:pPr>
      <w:r w:rsidRPr="002D5FA1">
        <w:t>paraphrasing information and recording examples discussed</w:t>
      </w:r>
    </w:p>
    <w:p w:rsidR="00000000" w:rsidRPr="002D5FA1" w:rsidP="002D5FA1">
      <w:pPr>
        <w:pStyle w:val="ListBullet2"/>
      </w:pPr>
      <w:r w:rsidRPr="002D5FA1">
        <w:t>recording key words and using emphasis to highlight important information</w:t>
      </w:r>
    </w:p>
    <w:p w:rsidR="00000000" w:rsidRPr="002D5FA1" w:rsidP="002D5FA1">
      <w:pPr>
        <w:pStyle w:val="ListBullet2"/>
      </w:pPr>
      <w:r w:rsidRPr="002D5FA1">
        <w:t>recording</w:t>
      </w:r>
      <w:r w:rsidRPr="002D5FA1">
        <w:t xml:space="preserve"> questions and answers</w:t>
      </w:r>
    </w:p>
    <w:p w:rsidR="00000000" w:rsidRPr="002D5FA1" w:rsidP="002D5FA1">
      <w:pPr>
        <w:pStyle w:val="ListBullet2"/>
      </w:pPr>
      <w:r w:rsidRPr="002D5FA1">
        <w:t>using accurate spelling, abbreviations and acronyms for subject specific terminology</w:t>
      </w:r>
    </w:p>
    <w:p w:rsidR="00000000" w:rsidRPr="002D5FA1" w:rsidP="002D5FA1">
      <w:pPr>
        <w:pStyle w:val="ListBullet2"/>
      </w:pPr>
      <w:r w:rsidRPr="002D5FA1">
        <w:t>avoiding ambiguity and making judgements on what is and isn’t important to ensure all content is clearly recorded</w:t>
      </w:r>
    </w:p>
    <w:p w:rsidR="00000000" w:rsidRPr="002D5FA1" w:rsidP="002D5FA1">
      <w:pPr>
        <w:pStyle w:val="ListBullet2"/>
      </w:pPr>
      <w:r w:rsidRPr="002D5FA1">
        <w:t>noting what is heard and what is s</w:t>
      </w:r>
      <w:r w:rsidRPr="002D5FA1">
        <w:t>een</w:t>
      </w:r>
    </w:p>
    <w:p w:rsidR="00000000" w:rsidRPr="002D5FA1" w:rsidP="002D5FA1">
      <w:pPr>
        <w:pStyle w:val="ListBullet2"/>
      </w:pPr>
      <w:r w:rsidRPr="002D5FA1">
        <w:t>collecting supporting information from speakers; this can include instructions, handouts, copies of audio visual presentations</w:t>
      </w:r>
    </w:p>
    <w:p w:rsidR="00000000" w:rsidRPr="002D5FA1" w:rsidP="002D5FA1">
      <w:pPr>
        <w:pStyle w:val="ListBullet2"/>
      </w:pPr>
      <w:r w:rsidRPr="002D5FA1">
        <w:t>presenting notes which are clear, coherent, accurate and legible.</w:t>
      </w:r>
    </w:p>
    <w:p w:rsidR="00000000" w:rsidRPr="002D5FA1" w:rsidP="002D5FA1">
      <w:pPr>
        <w:pStyle w:val="ListBullet"/>
      </w:pPr>
      <w:r w:rsidRPr="002D5FA1">
        <w:t>methods of recording and formatting notes to meet the specific needs of Deaf and Deafblind clients whose primary language is Auslan:</w:t>
      </w:r>
    </w:p>
    <w:p w:rsidR="00000000" w:rsidRPr="002D5FA1" w:rsidP="002D5FA1">
      <w:pPr>
        <w:pStyle w:val="ListBullet2"/>
      </w:pPr>
      <w:r w:rsidRPr="002D5FA1">
        <w:t>using visual symbols and diagrams to assist client</w:t>
      </w:r>
      <w:r>
        <w:t>’</w:t>
      </w:r>
      <w:r w:rsidRPr="002D5FA1">
        <w:t>s understanding of English notes</w:t>
      </w:r>
    </w:p>
    <w:p w:rsidR="00000000" w:rsidRPr="002D5FA1" w:rsidP="002D5FA1">
      <w:pPr>
        <w:pStyle w:val="ListBullet2"/>
      </w:pPr>
      <w:r w:rsidRPr="002D5FA1">
        <w:t>structuring notes by mainly using diag</w:t>
      </w:r>
      <w:r w:rsidRPr="002D5FA1">
        <w:t>rams to replace English words and sentences</w:t>
      </w:r>
    </w:p>
    <w:p w:rsidR="00000000" w:rsidRPr="002D5FA1" w:rsidP="002D5FA1">
      <w:pPr>
        <w:pStyle w:val="ListBullet2"/>
      </w:pPr>
      <w:r w:rsidRPr="002D5FA1">
        <w:t>targeting English expression for those who use English as a second language - using short sentences, Plain English and dot points</w:t>
      </w:r>
    </w:p>
    <w:p w:rsidR="00000000" w:rsidRPr="002D5FA1" w:rsidP="002D5FA1">
      <w:pPr>
        <w:pStyle w:val="ListBullet2"/>
      </w:pPr>
      <w:r w:rsidRPr="002D5FA1">
        <w:t>using tables</w:t>
      </w:r>
    </w:p>
    <w:p w:rsidR="00000000" w:rsidRPr="002D5FA1" w:rsidP="002D5FA1">
      <w:pPr>
        <w:pStyle w:val="ListBullet2"/>
      </w:pPr>
      <w:r w:rsidRPr="002D5FA1">
        <w:t>using big font for Deafblind clients</w:t>
      </w:r>
    </w:p>
    <w:p w:rsidR="00000000" w:rsidRPr="002D5FA1" w:rsidP="002D5FA1">
      <w:pPr>
        <w:pStyle w:val="ListBullet"/>
      </w:pPr>
      <w:r w:rsidRPr="002D5FA1">
        <w:t>health and safety risks specifi</w:t>
      </w:r>
      <w:r w:rsidRPr="002D5FA1">
        <w:t>c to the note taking role and methods used to manage these:</w:t>
      </w:r>
    </w:p>
    <w:p w:rsidR="00000000" w:rsidRPr="002D5FA1" w:rsidP="002D5FA1">
      <w:pPr>
        <w:pStyle w:val="ListBullet2"/>
      </w:pPr>
      <w:r w:rsidRPr="002D5FA1">
        <w:t>ensuring posture, seating, working height and layout does not cause injury</w:t>
      </w:r>
    </w:p>
    <w:p w:rsidR="00000000" w:rsidRPr="002D5FA1" w:rsidP="002D5FA1">
      <w:pPr>
        <w:pStyle w:val="ListBullet2"/>
      </w:pPr>
      <w:r w:rsidRPr="002D5FA1">
        <w:t>using breaks and pause exercises to avoid repetitive strain injuries.</w:t>
      </w:r>
    </w:p>
    <w:p w:rsidR="00000000" w:rsidRPr="002D5FA1" w:rsidP="002D5FA1">
      <w:pPr>
        <w:pStyle w:val="AllowPageBreak"/>
      </w:pPr>
    </w:p>
    <w:p w:rsidR="00000000" w:rsidRPr="002D5FA1" w:rsidP="002D5FA1">
      <w:pPr>
        <w:pStyle w:val="Heading1"/>
      </w:pPr>
      <w:bookmarkStart w:id="4" w:name="O_962915"/>
      <w:bookmarkEnd w:id="4"/>
      <w:r w:rsidRPr="002D5FA1">
        <w:t>Assessment Conditions</w:t>
      </w:r>
    </w:p>
    <w:p w:rsidR="00000000" w:rsidRPr="002D5FA1" w:rsidP="00F30A2F">
      <w:pPr>
        <w:pStyle w:val="BodyText"/>
      </w:pPr>
      <w:r w:rsidRPr="002D5FA1">
        <w:t>Skills must</w:t>
      </w:r>
      <w:r w:rsidRPr="002D5FA1">
        <w:t xml:space="preserve"> be demonstrated in a note taking client service environment. This can be:</w:t>
      </w:r>
    </w:p>
    <w:p w:rsidR="00000000" w:rsidRPr="002D5FA1" w:rsidP="002D5FA1">
      <w:pPr>
        <w:pStyle w:val="ListBullet"/>
      </w:pPr>
      <w:r w:rsidRPr="002D5FA1">
        <w:t>a note taker’s place of service delivery, or</w:t>
      </w:r>
    </w:p>
    <w:p w:rsidR="00000000" w:rsidRPr="002D5FA1" w:rsidP="002D5FA1">
      <w:pPr>
        <w:pStyle w:val="ListBullet"/>
      </w:pPr>
      <w:r w:rsidRPr="002D5FA1">
        <w:t>a simulated workplace within a training organisation.</w:t>
      </w:r>
    </w:p>
    <w:p w:rsidR="00000000" w:rsidRPr="002D5FA1" w:rsidP="00F30A2F">
      <w:pPr>
        <w:pStyle w:val="BodyText"/>
      </w:pPr>
      <w:r w:rsidRPr="002D5FA1">
        <w:t>Rooms used for assessment must be sufficiently quiet and have appropriate lightin</w:t>
      </w:r>
      <w:r w:rsidRPr="002D5FA1">
        <w:t>g and seating configuration to allow optimum visual and aural access for the note taker.</w:t>
      </w:r>
    </w:p>
    <w:p w:rsidR="00000000" w:rsidRPr="002D5FA1" w:rsidP="00F30A2F">
      <w:pPr>
        <w:pStyle w:val="BodyText"/>
      </w:pPr>
      <w:r w:rsidRPr="002D5FA1">
        <w:t>Assessment must ensure use of:</w:t>
      </w:r>
    </w:p>
    <w:p w:rsidR="00000000" w:rsidRPr="002D5FA1" w:rsidP="002D5FA1">
      <w:pPr>
        <w:pStyle w:val="ListBullet"/>
      </w:pPr>
      <w:r w:rsidRPr="002D5FA1">
        <w:t>Deaf, hard of hearing or Deafblind clients who have different note taking requirements and for whom the individual provides note taking</w:t>
      </w:r>
      <w:r w:rsidRPr="002D5FA1">
        <w:t xml:space="preserve"> services; these can be:</w:t>
      </w:r>
    </w:p>
    <w:p w:rsidR="00000000" w:rsidRPr="002D5FA1" w:rsidP="002D5FA1">
      <w:pPr>
        <w:pStyle w:val="ListBullet2"/>
      </w:pPr>
      <w:r w:rsidRPr="002D5FA1">
        <w:t>actual clients, or</w:t>
      </w:r>
    </w:p>
    <w:p w:rsidR="00000000" w:rsidRPr="002D5FA1" w:rsidP="002D5FA1">
      <w:pPr>
        <w:pStyle w:val="ListBullet2"/>
      </w:pPr>
      <w:r w:rsidRPr="002D5FA1">
        <w:t>clients (“models”) in a simulated workplace within a training organisation</w:t>
      </w:r>
    </w:p>
    <w:p w:rsidR="00000000" w:rsidRPr="002D5FA1" w:rsidP="002D5FA1">
      <w:pPr>
        <w:pStyle w:val="ListBullet"/>
      </w:pPr>
      <w:r w:rsidRPr="002D5FA1">
        <w:t>other service providers with whom the note taker can interact; these can also be people involved in simulations</w:t>
      </w:r>
    </w:p>
    <w:p w:rsidR="00000000" w:rsidRPr="002D5FA1" w:rsidP="002D5FA1">
      <w:pPr>
        <w:pStyle w:val="ListBullet"/>
      </w:pPr>
      <w:r w:rsidRPr="002D5FA1">
        <w:t>activities that require</w:t>
      </w:r>
      <w:r w:rsidRPr="002D5FA1">
        <w:t xml:space="preserve"> the individual to work with commercial speed, timing and productivity to take accurate notes and present these within designated client timeframes</w:t>
      </w:r>
    </w:p>
    <w:p w:rsidR="00000000" w:rsidRPr="002D5FA1" w:rsidP="002D5FA1">
      <w:pPr>
        <w:pStyle w:val="ListBullet"/>
      </w:pPr>
      <w:r w:rsidRPr="002D5FA1">
        <w:t>electronic devices on which notes can be recorded which can include voice recorders, cameras, laptop compute</w:t>
      </w:r>
      <w:r w:rsidRPr="002D5FA1">
        <w:t>rs and tablets</w:t>
      </w:r>
    </w:p>
    <w:p w:rsidR="00000000" w:rsidRPr="002D5FA1" w:rsidP="002D5FA1">
      <w:pPr>
        <w:pStyle w:val="ListBullet"/>
      </w:pPr>
      <w:r w:rsidRPr="002D5FA1">
        <w:t>other note taking resources which can include note pads, pens, highlighting pens.</w:t>
      </w:r>
    </w:p>
    <w:p w:rsidR="00000000" w:rsidRPr="002D5FA1" w:rsidP="00F30A2F">
      <w:pPr>
        <w:pStyle w:val="BodyText"/>
      </w:pPr>
      <w:r w:rsidRPr="002D5FA1">
        <w:t>Assessors must satisfy the Standards for Registered Training Organisations requirements for assessors; and have three years’ experience in note taking for clie</w:t>
      </w:r>
      <w:r w:rsidRPr="002D5FA1">
        <w:t>nts, and during that time have completed at least six assignments for Deaf or Deafblind people.</w:t>
      </w:r>
    </w:p>
    <w:p w:rsidR="00000000" w:rsidRPr="002D5FA1" w:rsidP="002D5FA1">
      <w:pPr>
        <w:pStyle w:val="Heading1"/>
      </w:pPr>
      <w:bookmarkStart w:id="5" w:name="O_962918"/>
      <w:bookmarkEnd w:id="5"/>
      <w:r w:rsidRPr="002D5FA1">
        <w:t>Links</w:t>
      </w:r>
    </w:p>
    <w:p w:rsidR="00000000" w:rsidRPr="002D5FA1" w:rsidP="00F30A2F">
      <w:pPr>
        <w:pStyle w:val="BodyText"/>
      </w:pPr>
      <w:r w:rsidRPr="002D5FA1">
        <w:t xml:space="preserve">Companion Volume Implementation Guide - </w:t>
      </w:r>
      <w:r>
        <w:fldChar w:fldCharType="begin"/>
      </w:r>
      <w:r>
        <w:instrText xml:space="preserve"> HYPERLINK "https://vetnet.gov.au/Pages/TrainingDocs.aspx?q=bebbece7-ff48-4d2c-8876-405679019623" </w:instrText>
      </w:r>
      <w:r>
        <w:fldChar w:fldCharType="separate"/>
      </w:r>
      <w:r w:rsidRPr="003A05C0">
        <w:rPr>
          <w:rStyle w:val="Hyperlink"/>
        </w:rPr>
        <w:t>https://vetnet.gov.au/Pages/TrainingDocs.aspx?q=bebbece7-ff48-4d2c-8876-405679019623</w:t>
      </w:r>
      <w:r>
        <w:fldChar w:fldCharType="end"/>
      </w:r>
    </w:p>
    <w:p w:rsidR="00000000" w:rsidRPr="002D5FA1" w:rsidP="002D5FA1"/>
    <w:sectPr w:rsidSect="002D5F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FA1" w:rsidRPr="00F30A2F" w:rsidP="00F30A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2F" w:rsidP="002D5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0A2F" w:rsidP="002D5F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30A2F" w:rsidP="002D5F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5FA1" w:rsidRPr="00F30A2F" w:rsidP="00F30A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2F" w:rsidRPr="002D2AF8" w:rsidP="002D5FA1">
    <w:pPr>
      <w:pStyle w:val="Header"/>
      <w:framePr w:wrap="around"/>
    </w:pPr>
    <w:r>
      <w:fldChar w:fldCharType="begin"/>
    </w:r>
    <w:r>
      <w:instrText xml:space="preserve"> TITLE   \* MERGEFORMAT </w:instrText>
    </w:r>
    <w:r>
      <w:fldChar w:fldCharType="separate"/>
    </w:r>
    <w:r>
      <w:t>Assessment Requirements for PSPLAN011 Take notes for Deaf, hard of hearing and Deafblind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30A2F" w:rsidP="002D5F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00C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49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BAE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F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5FA1"/>
    <w:pPr>
      <w:spacing w:before="360" w:after="60"/>
      <w:outlineLvl w:val="0"/>
    </w:pPr>
    <w:rPr>
      <w:sz w:val="32"/>
    </w:rPr>
  </w:style>
  <w:style w:type="paragraph" w:styleId="Heading2">
    <w:name w:val="heading 2"/>
    <w:basedOn w:val="HeadingBase"/>
    <w:next w:val="BodyText"/>
    <w:link w:val="Heading2Char"/>
    <w:qFormat/>
    <w:rsid w:val="002D5FA1"/>
    <w:pPr>
      <w:keepLines/>
      <w:spacing w:before="240" w:after="120"/>
      <w:outlineLvl w:val="1"/>
    </w:pPr>
    <w:rPr>
      <w:sz w:val="28"/>
      <w:szCs w:val="40"/>
    </w:rPr>
  </w:style>
  <w:style w:type="paragraph" w:styleId="Heading3">
    <w:name w:val="heading 3"/>
    <w:basedOn w:val="HeadingBase"/>
    <w:next w:val="BodyText"/>
    <w:link w:val="Heading3Char"/>
    <w:qFormat/>
    <w:rsid w:val="002D5FA1"/>
    <w:pPr>
      <w:spacing w:before="180" w:after="120"/>
      <w:outlineLvl w:val="2"/>
    </w:pPr>
    <w:rPr>
      <w:spacing w:val="-10"/>
      <w:kern w:val="32"/>
    </w:rPr>
  </w:style>
  <w:style w:type="paragraph" w:styleId="Heading4">
    <w:name w:val="heading 4"/>
    <w:basedOn w:val="HeadingBase"/>
    <w:next w:val="BodyText"/>
    <w:link w:val="Heading4Char"/>
    <w:qFormat/>
    <w:rsid w:val="002D5FA1"/>
    <w:pPr>
      <w:spacing w:before="160" w:after="120"/>
      <w:outlineLvl w:val="3"/>
    </w:pPr>
    <w:rPr>
      <w:sz w:val="22"/>
    </w:rPr>
  </w:style>
  <w:style w:type="paragraph" w:styleId="Heading5">
    <w:name w:val="heading 5"/>
    <w:basedOn w:val="HeadingBase"/>
    <w:next w:val="Normal"/>
    <w:link w:val="Heading5Char"/>
    <w:qFormat/>
    <w:rsid w:val="002D5FA1"/>
    <w:pPr>
      <w:spacing w:before="80"/>
      <w:outlineLvl w:val="4"/>
    </w:pPr>
    <w:rPr>
      <w:color w:val="918585"/>
      <w:sz w:val="20"/>
    </w:rPr>
  </w:style>
  <w:style w:type="paragraph" w:styleId="Heading6">
    <w:name w:val="heading 6"/>
    <w:basedOn w:val="HeadingBase"/>
    <w:next w:val="Normal"/>
    <w:link w:val="Heading6Char"/>
    <w:qFormat/>
    <w:rsid w:val="002D5FA1"/>
    <w:pPr>
      <w:spacing w:before="60"/>
      <w:outlineLvl w:val="5"/>
    </w:pPr>
    <w:rPr>
      <w:color w:val="918585"/>
      <w:sz w:val="20"/>
    </w:rPr>
  </w:style>
  <w:style w:type="paragraph" w:styleId="Heading7">
    <w:name w:val="heading 7"/>
    <w:basedOn w:val="Normal"/>
    <w:next w:val="Normal"/>
    <w:link w:val="Heading7Char"/>
    <w:qFormat/>
    <w:rsid w:val="002D5FA1"/>
    <w:pPr>
      <w:ind w:left="720"/>
      <w:outlineLvl w:val="6"/>
    </w:pPr>
    <w:rPr>
      <w:i/>
    </w:rPr>
  </w:style>
  <w:style w:type="paragraph" w:styleId="Heading8">
    <w:name w:val="heading 8"/>
    <w:basedOn w:val="Normal"/>
    <w:next w:val="Normal"/>
    <w:link w:val="Heading8Char"/>
    <w:qFormat/>
    <w:rsid w:val="002D5FA1"/>
    <w:pPr>
      <w:ind w:left="720"/>
      <w:outlineLvl w:val="7"/>
    </w:pPr>
    <w:rPr>
      <w:i/>
    </w:rPr>
  </w:style>
  <w:style w:type="paragraph" w:styleId="Heading9">
    <w:name w:val="heading 9"/>
    <w:basedOn w:val="Normal"/>
    <w:next w:val="Normal"/>
    <w:link w:val="Heading9Char"/>
    <w:qFormat/>
    <w:rsid w:val="002D5FA1"/>
    <w:pPr>
      <w:ind w:left="720"/>
      <w:outlineLvl w:val="8"/>
    </w:pPr>
    <w:rPr>
      <w:i/>
    </w:rPr>
  </w:style>
  <w:style w:type="character" w:default="1" w:styleId="DefaultParagraphFont">
    <w:name w:val="Default Paragraph Font"/>
    <w:uiPriority w:val="1"/>
    <w:unhideWhenUsed/>
    <w:rsid w:val="002D5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5FA1"/>
  </w:style>
  <w:style w:type="character" w:customStyle="1" w:styleId="Heading1Char">
    <w:name w:val="Heading 1 Char"/>
    <w:basedOn w:val="DefaultParagraphFont"/>
    <w:link w:val="Heading1"/>
    <w:rsid w:val="002D5FA1"/>
    <w:rPr>
      <w:rFonts w:ascii="Times New Roman" w:eastAsia="Times New Roman" w:hAnsi="Times New Roman" w:cs="Times New Roman"/>
      <w:b/>
      <w:sz w:val="32"/>
      <w:szCs w:val="20"/>
      <w:lang w:eastAsia="en-US"/>
    </w:rPr>
  </w:style>
  <w:style w:type="paragraph" w:styleId="BodyText">
    <w:name w:val="Body Text"/>
    <w:basedOn w:val="Normal"/>
    <w:link w:val="BodyTextChar"/>
    <w:rsid w:val="002D5F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5FA1"/>
    <w:rPr>
      <w:rFonts w:ascii="Times New Roman" w:eastAsia="Times New Roman" w:hAnsi="Times New Roman" w:cs="Times New Roman"/>
      <w:sz w:val="24"/>
      <w:lang w:eastAsia="en-US"/>
    </w:rPr>
  </w:style>
  <w:style w:type="paragraph" w:styleId="ListBullet">
    <w:name w:val="List Bullet"/>
    <w:basedOn w:val="List"/>
    <w:rsid w:val="002D5FA1"/>
    <w:pPr>
      <w:numPr>
        <w:numId w:val="12"/>
      </w:numPr>
      <w:tabs>
        <w:tab w:val="clear" w:pos="340"/>
      </w:tabs>
      <w:spacing w:before="40" w:after="40"/>
    </w:pPr>
  </w:style>
  <w:style w:type="paragraph" w:styleId="ListBullet2">
    <w:name w:val="List Bullet 2"/>
    <w:basedOn w:val="List2"/>
    <w:rsid w:val="002D5FA1"/>
    <w:pPr>
      <w:numPr>
        <w:numId w:val="13"/>
      </w:numPr>
      <w:tabs>
        <w:tab w:val="clear" w:pos="680"/>
      </w:tabs>
    </w:pPr>
  </w:style>
  <w:style w:type="paragraph" w:customStyle="1" w:styleId="SuperHeading">
    <w:name w:val="SuperHeading"/>
    <w:basedOn w:val="Normal"/>
    <w:rsid w:val="002D5FA1"/>
    <w:pPr>
      <w:spacing w:before="240" w:after="120"/>
      <w:outlineLvl w:val="0"/>
    </w:pPr>
    <w:rPr>
      <w:rFonts w:ascii="Times New Roman" w:hAnsi="Times New Roman"/>
      <w:b/>
      <w:sz w:val="32"/>
    </w:rPr>
  </w:style>
  <w:style w:type="paragraph" w:customStyle="1" w:styleId="AllowPageBreak">
    <w:name w:val="AllowPageBreak"/>
    <w:rsid w:val="002D5F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5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5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5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5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5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5F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5F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5FA1"/>
    <w:rPr>
      <w:rFonts w:ascii="Courier New" w:eastAsia="Times New Roman" w:hAnsi="Courier New" w:cs="Times New Roman"/>
      <w:i/>
      <w:szCs w:val="20"/>
      <w:lang w:eastAsia="en-US"/>
    </w:rPr>
  </w:style>
  <w:style w:type="paragraph" w:customStyle="1" w:styleId="HeadingBase">
    <w:name w:val="Heading Base"/>
    <w:rsid w:val="002D5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5FA1"/>
    <w:pPr>
      <w:tabs>
        <w:tab w:val="right" w:leader="dot" w:pos="9072"/>
      </w:tabs>
      <w:ind w:left="567"/>
    </w:pPr>
    <w:rPr>
      <w:szCs w:val="22"/>
    </w:rPr>
  </w:style>
  <w:style w:type="paragraph" w:customStyle="1" w:styleId="TOCBase">
    <w:name w:val="TOC Base"/>
    <w:rsid w:val="002D5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5FA1"/>
    <w:pPr>
      <w:tabs>
        <w:tab w:val="right" w:leader="dot" w:pos="9072"/>
      </w:tabs>
      <w:spacing w:before="40" w:after="40"/>
      <w:ind w:left="284"/>
    </w:pPr>
    <w:rPr>
      <w:rFonts w:ascii="Times New Roman" w:hAnsi="Times New Roman"/>
    </w:rPr>
  </w:style>
  <w:style w:type="paragraph" w:styleId="TOC1">
    <w:name w:val="toc 1"/>
    <w:basedOn w:val="TOCBase"/>
    <w:next w:val="Normal"/>
    <w:rsid w:val="002D5F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5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5FA1"/>
    <w:rPr>
      <w:rFonts w:ascii="Times New Roman" w:eastAsia="Times New Roman" w:hAnsi="Times New Roman" w:cs="Times New Roman"/>
      <w:sz w:val="16"/>
      <w:lang w:eastAsia="en-US"/>
    </w:rPr>
  </w:style>
  <w:style w:type="paragraph" w:styleId="Title">
    <w:name w:val="Title"/>
    <w:basedOn w:val="HeadingBase"/>
    <w:link w:val="TitleChar"/>
    <w:qFormat/>
    <w:rsid w:val="002D5FA1"/>
    <w:pPr>
      <w:spacing w:before="5040"/>
      <w:jc w:val="center"/>
    </w:pPr>
    <w:rPr>
      <w:sz w:val="48"/>
      <w:szCs w:val="72"/>
      <w:lang w:val="en-US"/>
    </w:rPr>
  </w:style>
  <w:style w:type="character" w:customStyle="1" w:styleId="TitleChar">
    <w:name w:val="Title Char"/>
    <w:basedOn w:val="DefaultParagraphFont"/>
    <w:link w:val="Title"/>
    <w:rsid w:val="002D5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5FA1"/>
    <w:pPr>
      <w:tabs>
        <w:tab w:val="left" w:pos="3600"/>
        <w:tab w:val="left" w:pos="3958"/>
      </w:tabs>
    </w:pPr>
  </w:style>
  <w:style w:type="paragraph" w:styleId="List">
    <w:name w:val="List"/>
    <w:basedOn w:val="BodyText"/>
    <w:next w:val="BodyText"/>
    <w:rsid w:val="002D5FA1"/>
    <w:pPr>
      <w:tabs>
        <w:tab w:val="left" w:pos="340"/>
      </w:tabs>
      <w:spacing w:before="60" w:after="60"/>
      <w:ind w:left="340" w:hanging="340"/>
    </w:pPr>
  </w:style>
  <w:style w:type="paragraph" w:customStyle="1" w:styleId="Note">
    <w:name w:val="Note"/>
    <w:basedOn w:val="BodyText"/>
    <w:rsid w:val="002D5F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5FA1"/>
    <w:rPr>
      <w:b/>
      <w:spacing w:val="0"/>
    </w:rPr>
  </w:style>
  <w:style w:type="paragraph" w:customStyle="1" w:styleId="SuperTitle">
    <w:name w:val="SuperTitle"/>
    <w:basedOn w:val="Title"/>
    <w:rsid w:val="002D5FA1"/>
    <w:pPr>
      <w:framePr w:wrap="auto" w:hAnchor="text" w:y="6049"/>
    </w:pPr>
    <w:rPr>
      <w:color w:val="000000"/>
      <w:sz w:val="40"/>
    </w:rPr>
  </w:style>
  <w:style w:type="paragraph" w:customStyle="1" w:styleId="TOCTitle">
    <w:name w:val="TOCTitle"/>
    <w:basedOn w:val="Heading1"/>
    <w:rsid w:val="002D5FA1"/>
    <w:pPr>
      <w:spacing w:after="240"/>
      <w:jc w:val="center"/>
      <w:outlineLvl w:val="9"/>
    </w:pPr>
    <w:rPr>
      <w:caps/>
    </w:rPr>
  </w:style>
  <w:style w:type="paragraph" w:customStyle="1" w:styleId="Version">
    <w:name w:val="Version"/>
    <w:rsid w:val="002D5F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5FA1"/>
    <w:pPr>
      <w:keepNext w:val="0"/>
      <w:tabs>
        <w:tab w:val="right" w:pos="4176"/>
      </w:tabs>
      <w:ind w:left="198" w:hanging="198"/>
    </w:pPr>
    <w:rPr>
      <w:rFonts w:ascii="Garamond" w:hAnsi="Garamond"/>
    </w:rPr>
  </w:style>
  <w:style w:type="paragraph" w:styleId="IndexHeading">
    <w:name w:val="index heading"/>
    <w:basedOn w:val="Normal"/>
    <w:next w:val="Index1"/>
    <w:semiHidden/>
    <w:rsid w:val="002D5FA1"/>
    <w:pPr>
      <w:spacing w:before="120" w:after="120"/>
    </w:pPr>
    <w:rPr>
      <w:rFonts w:ascii="Arial" w:hAnsi="Arial"/>
      <w:b/>
      <w:color w:val="918585"/>
      <w:sz w:val="24"/>
    </w:rPr>
  </w:style>
  <w:style w:type="paragraph" w:styleId="Header">
    <w:name w:val="header"/>
    <w:basedOn w:val="Normal"/>
    <w:link w:val="HeaderChar"/>
    <w:rsid w:val="002D5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5FA1"/>
    <w:rPr>
      <w:rFonts w:ascii="Times New Roman" w:eastAsia="Times New Roman" w:hAnsi="Times New Roman" w:cs="Times New Roman"/>
      <w:sz w:val="16"/>
      <w:szCs w:val="20"/>
      <w:lang w:val="en-GB" w:eastAsia="en-US"/>
    </w:rPr>
  </w:style>
  <w:style w:type="paragraph" w:customStyle="1" w:styleId="Chapter">
    <w:name w:val="Chapter"/>
    <w:basedOn w:val="Normal"/>
    <w:rsid w:val="002D5FA1"/>
    <w:pPr>
      <w:spacing w:before="240"/>
    </w:pPr>
    <w:rPr>
      <w:rFonts w:ascii="Times New Roman" w:hAnsi="Times New Roman"/>
      <w:smallCaps/>
      <w:spacing w:val="80"/>
      <w:sz w:val="28"/>
    </w:rPr>
  </w:style>
  <w:style w:type="paragraph" w:customStyle="1" w:styleId="InChapter">
    <w:name w:val="InChapter"/>
    <w:basedOn w:val="Heading3"/>
    <w:rsid w:val="002D5FA1"/>
    <w:pPr>
      <w:spacing w:after="240"/>
      <w:outlineLvl w:val="9"/>
    </w:pPr>
    <w:rPr>
      <w:noProof/>
    </w:rPr>
  </w:style>
  <w:style w:type="paragraph" w:styleId="Index2">
    <w:name w:val="index 2"/>
    <w:basedOn w:val="Normal"/>
    <w:next w:val="Normal"/>
    <w:semiHidden/>
    <w:rsid w:val="002D5FA1"/>
    <w:pPr>
      <w:tabs>
        <w:tab w:val="right" w:pos="4176"/>
      </w:tabs>
      <w:ind w:left="568" w:hanging="284"/>
    </w:pPr>
    <w:rPr>
      <w:rFonts w:ascii="Garamond" w:hAnsi="Garamond"/>
    </w:rPr>
  </w:style>
  <w:style w:type="paragraph" w:customStyle="1" w:styleId="Byline">
    <w:name w:val="Byline"/>
    <w:rsid w:val="002D5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5FA1"/>
    <w:pPr>
      <w:tabs>
        <w:tab w:val="clear" w:pos="3600"/>
        <w:tab w:val="clear" w:pos="3958"/>
      </w:tabs>
      <w:jc w:val="right"/>
    </w:pPr>
  </w:style>
  <w:style w:type="character" w:styleId="Emphasis">
    <w:name w:val="Emphasis"/>
    <w:basedOn w:val="DefaultParagraphFont"/>
    <w:qFormat/>
    <w:rsid w:val="002D5FA1"/>
    <w:rPr>
      <w:i/>
    </w:rPr>
  </w:style>
  <w:style w:type="paragraph" w:styleId="Caption">
    <w:name w:val="caption"/>
    <w:basedOn w:val="BodyText"/>
    <w:next w:val="Normal"/>
    <w:qFormat/>
    <w:rsid w:val="002D5FA1"/>
    <w:pPr>
      <w:framePr w:w="2268" w:hSpace="181" w:vSpace="181" w:wrap="around" w:vAnchor="text" w:hAnchor="page" w:x="1135" w:y="285" w:anchorLock="1"/>
    </w:pPr>
    <w:rPr>
      <w:i/>
    </w:rPr>
  </w:style>
  <w:style w:type="paragraph" w:customStyle="1" w:styleId="MiniTOCTitle">
    <w:name w:val="MiniTOCTitle"/>
    <w:basedOn w:val="Heading4"/>
    <w:rsid w:val="002D5FA1"/>
    <w:pPr>
      <w:spacing w:before="240"/>
      <w:outlineLvl w:val="9"/>
    </w:pPr>
    <w:rPr>
      <w:noProof/>
      <w:sz w:val="24"/>
    </w:rPr>
  </w:style>
  <w:style w:type="paragraph" w:customStyle="1" w:styleId="MiniTOCItem">
    <w:name w:val="MiniTOCItem"/>
    <w:basedOn w:val="ListBullet"/>
    <w:rsid w:val="002D5FA1"/>
    <w:pPr>
      <w:numPr>
        <w:numId w:val="0"/>
      </w:numPr>
      <w:tabs>
        <w:tab w:val="right" w:leader="dot" w:pos="6521"/>
      </w:tabs>
      <w:spacing w:before="0" w:after="0"/>
    </w:pPr>
  </w:style>
  <w:style w:type="paragraph" w:customStyle="1" w:styleId="TOFTitle">
    <w:name w:val="TOFTitle"/>
    <w:basedOn w:val="TOCTitle"/>
    <w:rsid w:val="002D5FA1"/>
  </w:style>
  <w:style w:type="paragraph" w:styleId="TableofFigures">
    <w:name w:val="table of figures"/>
    <w:basedOn w:val="Normal"/>
    <w:next w:val="Normal"/>
    <w:semiHidden/>
    <w:rsid w:val="002D5FA1"/>
    <w:pPr>
      <w:tabs>
        <w:tab w:val="right" w:leader="dot" w:pos="9072"/>
      </w:tabs>
      <w:ind w:left="970" w:hanging="403"/>
    </w:pPr>
    <w:rPr>
      <w:rFonts w:ascii="Times New Roman" w:hAnsi="Times New Roman"/>
      <w:b/>
    </w:rPr>
  </w:style>
  <w:style w:type="paragraph" w:styleId="ListNumber">
    <w:name w:val="List Number"/>
    <w:basedOn w:val="List"/>
    <w:rsid w:val="002D5FA1"/>
    <w:pPr>
      <w:numPr>
        <w:numId w:val="15"/>
      </w:numPr>
      <w:tabs>
        <w:tab w:val="clear" w:pos="340"/>
      </w:tabs>
    </w:pPr>
  </w:style>
  <w:style w:type="character" w:customStyle="1" w:styleId="WingdingSymbols">
    <w:name w:val="Wingding Symbols"/>
    <w:rsid w:val="002D5FA1"/>
    <w:rPr>
      <w:rFonts w:ascii="Wingdings" w:hAnsi="Wingdings"/>
    </w:rPr>
  </w:style>
  <w:style w:type="paragraph" w:customStyle="1" w:styleId="TableHeading">
    <w:name w:val="Table Heading"/>
    <w:basedOn w:val="HeadingBase"/>
    <w:rsid w:val="002D5FA1"/>
    <w:pPr>
      <w:keepLines/>
      <w:pBdr>
        <w:bottom w:val="single" w:sz="6" w:space="1" w:color="918585"/>
      </w:pBdr>
      <w:spacing w:before="240"/>
    </w:pPr>
  </w:style>
  <w:style w:type="character" w:customStyle="1" w:styleId="HotSpot">
    <w:name w:val="HotSpot"/>
    <w:rsid w:val="002D5FA1"/>
    <w:rPr>
      <w:color w:val="0033CC"/>
      <w:u w:val="none"/>
    </w:rPr>
  </w:style>
  <w:style w:type="paragraph" w:customStyle="1" w:styleId="BodyTextRight">
    <w:name w:val="Body Text Right"/>
    <w:basedOn w:val="BodyText"/>
    <w:rsid w:val="002D5FA1"/>
    <w:pPr>
      <w:spacing w:before="0" w:after="0"/>
      <w:jc w:val="right"/>
    </w:pPr>
  </w:style>
  <w:style w:type="paragraph" w:styleId="Index3">
    <w:name w:val="index 3"/>
    <w:basedOn w:val="ListNumber2"/>
    <w:next w:val="Normal"/>
    <w:semiHidden/>
    <w:rsid w:val="002D5FA1"/>
    <w:pPr>
      <w:numPr>
        <w:numId w:val="0"/>
      </w:numPr>
      <w:tabs>
        <w:tab w:val="right" w:leader="dot" w:pos="4176"/>
      </w:tabs>
    </w:pPr>
  </w:style>
  <w:style w:type="paragraph" w:styleId="ListNumber2">
    <w:name w:val="List Number 2"/>
    <w:basedOn w:val="List2"/>
    <w:rsid w:val="002D5FA1"/>
    <w:pPr>
      <w:numPr>
        <w:numId w:val="10"/>
      </w:numPr>
      <w:tabs>
        <w:tab w:val="clear" w:pos="1060"/>
      </w:tabs>
    </w:pPr>
  </w:style>
  <w:style w:type="paragraph" w:customStyle="1" w:styleId="MarginNote">
    <w:name w:val="Margin Note"/>
    <w:basedOn w:val="BodyText"/>
    <w:rsid w:val="002D5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5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5F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5FA1"/>
    <w:rPr>
      <w:sz w:val="32"/>
    </w:rPr>
  </w:style>
  <w:style w:type="paragraph" w:customStyle="1" w:styleId="HeadingProcedure">
    <w:name w:val="Heading Procedure"/>
    <w:basedOn w:val="HeadingBase"/>
    <w:next w:val="Normal"/>
    <w:rsid w:val="002D5FA1"/>
    <w:pPr>
      <w:tabs>
        <w:tab w:val="left" w:pos="0"/>
      </w:tabs>
      <w:spacing w:before="120" w:after="60"/>
    </w:pPr>
    <w:rPr>
      <w:i/>
      <w:color w:val="918585"/>
      <w:sz w:val="22"/>
    </w:rPr>
  </w:style>
  <w:style w:type="paragraph" w:customStyle="1" w:styleId="TableBodyText">
    <w:name w:val="Table Body Text"/>
    <w:basedOn w:val="BodyText"/>
    <w:rsid w:val="002D5FA1"/>
    <w:pPr>
      <w:spacing w:before="60" w:after="60"/>
    </w:pPr>
  </w:style>
  <w:style w:type="paragraph" w:styleId="ListContinue">
    <w:name w:val="List Continue"/>
    <w:basedOn w:val="List"/>
    <w:rsid w:val="002D5FA1"/>
    <w:pPr>
      <w:ind w:firstLine="0"/>
    </w:pPr>
  </w:style>
  <w:style w:type="paragraph" w:customStyle="1" w:styleId="ListNote">
    <w:name w:val="List Note"/>
    <w:basedOn w:val="List"/>
    <w:rsid w:val="002D5FA1"/>
    <w:pPr>
      <w:pBdr>
        <w:top w:val="single" w:sz="6" w:space="2" w:color="918585"/>
        <w:bottom w:val="single" w:sz="6" w:space="2" w:color="918585"/>
      </w:pBdr>
      <w:tabs>
        <w:tab w:val="left" w:pos="1021"/>
      </w:tabs>
      <w:ind w:firstLine="0"/>
    </w:pPr>
  </w:style>
  <w:style w:type="paragraph" w:customStyle="1" w:styleId="Warning">
    <w:name w:val="Warning"/>
    <w:basedOn w:val="BodyText"/>
    <w:rsid w:val="002D5FA1"/>
    <w:pPr>
      <w:shd w:val="clear" w:color="auto" w:fill="D9D9D9"/>
      <w:tabs>
        <w:tab w:val="left" w:pos="992"/>
      </w:tabs>
      <w:ind w:left="119" w:right="119"/>
    </w:pPr>
    <w:rPr>
      <w:sz w:val="20"/>
    </w:rPr>
  </w:style>
  <w:style w:type="paragraph" w:customStyle="1" w:styleId="MarginIcons">
    <w:name w:val="Margin Icons"/>
    <w:basedOn w:val="BodyText"/>
    <w:rsid w:val="002D5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5FA1"/>
    <w:rPr>
      <w:rFonts w:ascii="Courier New" w:hAnsi="Courier New"/>
    </w:rPr>
  </w:style>
  <w:style w:type="paragraph" w:customStyle="1" w:styleId="NoteBullet">
    <w:name w:val="Note Bullet"/>
    <w:basedOn w:val="Note"/>
    <w:rsid w:val="002D5FA1"/>
    <w:pPr>
      <w:tabs>
        <w:tab w:val="clear" w:pos="680"/>
      </w:tabs>
      <w:spacing w:before="60" w:after="60"/>
    </w:pPr>
  </w:style>
  <w:style w:type="paragraph" w:customStyle="1" w:styleId="SubHeading2">
    <w:name w:val="SubHeading2"/>
    <w:basedOn w:val="HeadingBase"/>
    <w:rsid w:val="002D5FA1"/>
    <w:pPr>
      <w:spacing w:before="240" w:after="60"/>
    </w:pPr>
    <w:rPr>
      <w:sz w:val="20"/>
    </w:rPr>
  </w:style>
  <w:style w:type="paragraph" w:customStyle="1" w:styleId="SubHeading1">
    <w:name w:val="SubHeading1"/>
    <w:basedOn w:val="HeadingBase"/>
    <w:rsid w:val="002D5FA1"/>
    <w:pPr>
      <w:spacing w:before="240" w:after="60"/>
    </w:pPr>
    <w:rPr>
      <w:color w:val="918585"/>
      <w:sz w:val="22"/>
    </w:rPr>
  </w:style>
  <w:style w:type="paragraph" w:customStyle="1" w:styleId="SideHeading">
    <w:name w:val="Side Heading"/>
    <w:basedOn w:val="HeadingBase"/>
    <w:rsid w:val="002D5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5FA1"/>
    <w:pPr>
      <w:tabs>
        <w:tab w:val="num" w:pos="360"/>
      </w:tabs>
    </w:pPr>
  </w:style>
  <w:style w:type="paragraph" w:styleId="PlainText">
    <w:name w:val="Plain Text"/>
    <w:basedOn w:val="Normal"/>
    <w:link w:val="PlainTextChar"/>
    <w:rsid w:val="002D5FA1"/>
    <w:rPr>
      <w:sz w:val="20"/>
    </w:rPr>
  </w:style>
  <w:style w:type="character" w:customStyle="1" w:styleId="PlainTextChar">
    <w:name w:val="Plain Text Char"/>
    <w:basedOn w:val="DefaultParagraphFont"/>
    <w:link w:val="PlainText"/>
    <w:rsid w:val="002D5FA1"/>
    <w:rPr>
      <w:rFonts w:ascii="Courier New" w:eastAsia="Times New Roman" w:hAnsi="Courier New" w:cs="Times New Roman"/>
      <w:sz w:val="20"/>
      <w:szCs w:val="20"/>
      <w:lang w:eastAsia="en-US"/>
    </w:rPr>
  </w:style>
  <w:style w:type="character" w:customStyle="1" w:styleId="MenuOption">
    <w:name w:val="Menu Option"/>
    <w:basedOn w:val="DefaultParagraphFont"/>
    <w:rsid w:val="002D5FA1"/>
    <w:rPr>
      <w:b/>
      <w:smallCaps/>
    </w:rPr>
  </w:style>
  <w:style w:type="paragraph" w:customStyle="1" w:styleId="TableListNumber">
    <w:name w:val="Table List Number"/>
    <w:basedOn w:val="ListNumber"/>
    <w:rsid w:val="002D5FA1"/>
    <w:pPr>
      <w:numPr>
        <w:numId w:val="0"/>
      </w:numPr>
    </w:pPr>
  </w:style>
  <w:style w:type="paragraph" w:styleId="TOC4">
    <w:name w:val="toc 4"/>
    <w:basedOn w:val="TOCBase"/>
    <w:next w:val="Normal"/>
    <w:semiHidden/>
    <w:rsid w:val="002D5FA1"/>
    <w:pPr>
      <w:tabs>
        <w:tab w:val="right" w:leader="dot" w:pos="9071"/>
      </w:tabs>
      <w:ind w:left="1701"/>
    </w:pPr>
  </w:style>
  <w:style w:type="paragraph" w:customStyle="1" w:styleId="ListAlpha">
    <w:name w:val="List Alpha"/>
    <w:basedOn w:val="List"/>
    <w:rsid w:val="002D5FA1"/>
    <w:pPr>
      <w:numPr>
        <w:numId w:val="9"/>
      </w:numPr>
    </w:pPr>
  </w:style>
  <w:style w:type="paragraph" w:customStyle="1" w:styleId="ListAlpha2">
    <w:name w:val="List Alpha 2"/>
    <w:basedOn w:val="List2"/>
    <w:rsid w:val="002D5FA1"/>
    <w:pPr>
      <w:numPr>
        <w:numId w:val="8"/>
      </w:numPr>
    </w:pPr>
  </w:style>
  <w:style w:type="paragraph" w:styleId="List2">
    <w:name w:val="List 2"/>
    <w:basedOn w:val="BodyText"/>
    <w:rsid w:val="002D5FA1"/>
    <w:pPr>
      <w:tabs>
        <w:tab w:val="left" w:pos="680"/>
      </w:tabs>
      <w:spacing w:before="60" w:after="60"/>
      <w:ind w:left="680" w:hanging="340"/>
    </w:pPr>
  </w:style>
  <w:style w:type="paragraph" w:styleId="List3">
    <w:name w:val="List 3"/>
    <w:basedOn w:val="BodyText"/>
    <w:rsid w:val="002D5FA1"/>
    <w:pPr>
      <w:tabs>
        <w:tab w:val="left" w:pos="1021"/>
      </w:tabs>
      <w:spacing w:before="60" w:after="60"/>
      <w:ind w:left="1020" w:hanging="340"/>
    </w:pPr>
  </w:style>
  <w:style w:type="paragraph" w:styleId="List4">
    <w:name w:val="List 4"/>
    <w:basedOn w:val="BodyText"/>
    <w:rsid w:val="002D5FA1"/>
    <w:pPr>
      <w:tabs>
        <w:tab w:val="left" w:pos="1361"/>
      </w:tabs>
      <w:spacing w:before="60" w:after="60"/>
      <w:ind w:left="1361" w:hanging="340"/>
    </w:pPr>
  </w:style>
  <w:style w:type="paragraph" w:styleId="List5">
    <w:name w:val="List 5"/>
    <w:basedOn w:val="BodyText"/>
    <w:rsid w:val="002D5FA1"/>
    <w:pPr>
      <w:tabs>
        <w:tab w:val="left" w:pos="1701"/>
      </w:tabs>
      <w:spacing w:before="60" w:after="60"/>
      <w:ind w:left="1701" w:hanging="340"/>
    </w:pPr>
  </w:style>
  <w:style w:type="paragraph" w:styleId="ListBullet3">
    <w:name w:val="List Bullet 3"/>
    <w:basedOn w:val="List3"/>
    <w:rsid w:val="002D5FA1"/>
    <w:pPr>
      <w:numPr>
        <w:numId w:val="14"/>
      </w:numPr>
      <w:tabs>
        <w:tab w:val="clear" w:pos="1021"/>
      </w:tabs>
      <w:ind w:left="1037" w:hanging="357"/>
    </w:pPr>
  </w:style>
  <w:style w:type="paragraph" w:styleId="ListBullet4">
    <w:name w:val="List Bullet 4"/>
    <w:basedOn w:val="List4"/>
    <w:rsid w:val="002D5FA1"/>
    <w:pPr>
      <w:numPr>
        <w:numId w:val="3"/>
      </w:numPr>
      <w:tabs>
        <w:tab w:val="clear" w:pos="1361"/>
      </w:tabs>
    </w:pPr>
  </w:style>
  <w:style w:type="paragraph" w:styleId="ListBullet5">
    <w:name w:val="List Bullet 5"/>
    <w:basedOn w:val="List5"/>
    <w:rsid w:val="002D5FA1"/>
    <w:pPr>
      <w:numPr>
        <w:numId w:val="4"/>
      </w:numPr>
    </w:pPr>
  </w:style>
  <w:style w:type="paragraph" w:styleId="ListContinue2">
    <w:name w:val="List Continue 2"/>
    <w:basedOn w:val="List2"/>
    <w:rsid w:val="002D5FA1"/>
    <w:pPr>
      <w:ind w:firstLine="0"/>
    </w:pPr>
  </w:style>
  <w:style w:type="paragraph" w:styleId="ListContinue3">
    <w:name w:val="List Continue 3"/>
    <w:basedOn w:val="List3"/>
    <w:rsid w:val="002D5FA1"/>
    <w:pPr>
      <w:ind w:left="1021" w:firstLine="0"/>
    </w:pPr>
  </w:style>
  <w:style w:type="paragraph" w:styleId="ListContinue4">
    <w:name w:val="List Continue 4"/>
    <w:basedOn w:val="List4"/>
    <w:rsid w:val="002D5FA1"/>
    <w:pPr>
      <w:ind w:firstLine="0"/>
    </w:pPr>
  </w:style>
  <w:style w:type="paragraph" w:styleId="ListContinue5">
    <w:name w:val="List Continue 5"/>
    <w:basedOn w:val="List5"/>
    <w:rsid w:val="002D5FA1"/>
    <w:pPr>
      <w:ind w:firstLine="0"/>
    </w:pPr>
  </w:style>
  <w:style w:type="paragraph" w:styleId="ListNumber3">
    <w:name w:val="List Number 3"/>
    <w:basedOn w:val="List3"/>
    <w:rsid w:val="002D5FA1"/>
    <w:pPr>
      <w:numPr>
        <w:numId w:val="5"/>
      </w:numPr>
    </w:pPr>
  </w:style>
  <w:style w:type="paragraph" w:styleId="ListNumber4">
    <w:name w:val="List Number 4"/>
    <w:basedOn w:val="List4"/>
    <w:rsid w:val="002D5FA1"/>
    <w:pPr>
      <w:numPr>
        <w:numId w:val="6"/>
      </w:numPr>
    </w:pPr>
  </w:style>
  <w:style w:type="paragraph" w:styleId="ListNumber5">
    <w:name w:val="List Number 5"/>
    <w:basedOn w:val="List5"/>
    <w:rsid w:val="002D5FA1"/>
    <w:pPr>
      <w:numPr>
        <w:numId w:val="7"/>
      </w:numPr>
    </w:pPr>
  </w:style>
  <w:style w:type="paragraph" w:styleId="BlockText">
    <w:name w:val="Block Text"/>
    <w:basedOn w:val="Normal"/>
    <w:rsid w:val="002D5FA1"/>
    <w:pPr>
      <w:spacing w:after="120"/>
      <w:ind w:left="1440" w:right="1440"/>
    </w:pPr>
  </w:style>
  <w:style w:type="character" w:customStyle="1" w:styleId="Subscript">
    <w:name w:val="Subscript"/>
    <w:basedOn w:val="DefaultParagraphFont"/>
    <w:rsid w:val="002D5FA1"/>
    <w:rPr>
      <w:sz w:val="16"/>
      <w:vertAlign w:val="subscript"/>
    </w:rPr>
  </w:style>
  <w:style w:type="character" w:customStyle="1" w:styleId="Superscript">
    <w:name w:val="Superscript"/>
    <w:basedOn w:val="DefaultParagraphFont"/>
    <w:rsid w:val="002D5FA1"/>
    <w:rPr>
      <w:sz w:val="16"/>
      <w:vertAlign w:val="superscript"/>
    </w:rPr>
  </w:style>
  <w:style w:type="character" w:customStyle="1" w:styleId="Symbols">
    <w:name w:val="Symbols"/>
    <w:basedOn w:val="DefaultParagraphFont"/>
    <w:rsid w:val="002D5FA1"/>
    <w:rPr>
      <w:rFonts w:ascii="Symbol" w:hAnsi="Symbol"/>
    </w:rPr>
  </w:style>
  <w:style w:type="character" w:customStyle="1" w:styleId="MenuOptions">
    <w:name w:val="Menu Options"/>
    <w:basedOn w:val="DefaultParagraphFont"/>
    <w:rsid w:val="002D5FA1"/>
    <w:rPr>
      <w:rFonts w:ascii="Arial Narrow" w:hAnsi="Arial Narrow"/>
      <w:smallCaps/>
    </w:rPr>
  </w:style>
  <w:style w:type="character" w:customStyle="1" w:styleId="Buttons">
    <w:name w:val="Buttons"/>
    <w:basedOn w:val="DefaultParagraphFont"/>
    <w:rsid w:val="002D5FA1"/>
    <w:rPr>
      <w:b/>
    </w:rPr>
  </w:style>
  <w:style w:type="character" w:customStyle="1" w:styleId="Underlined">
    <w:name w:val="Underlined"/>
    <w:basedOn w:val="DefaultParagraphFont"/>
    <w:rsid w:val="002D5FA1"/>
    <w:rPr>
      <w:u w:val="single"/>
    </w:rPr>
  </w:style>
  <w:style w:type="paragraph" w:customStyle="1" w:styleId="TableBodyTextRight">
    <w:name w:val="Table Body Text Right"/>
    <w:basedOn w:val="TableBodyText"/>
    <w:rsid w:val="002D5FA1"/>
    <w:pPr>
      <w:widowControl w:val="0"/>
      <w:autoSpaceDE w:val="0"/>
      <w:autoSpaceDN w:val="0"/>
      <w:adjustRightInd w:val="0"/>
      <w:jc w:val="right"/>
    </w:pPr>
    <w:rPr>
      <w:rFonts w:cs="Arial"/>
      <w:szCs w:val="18"/>
    </w:rPr>
  </w:style>
  <w:style w:type="paragraph" w:customStyle="1" w:styleId="CopyrightText">
    <w:name w:val="Copyright Text"/>
    <w:basedOn w:val="BodyText"/>
    <w:rsid w:val="002D5FA1"/>
    <w:rPr>
      <w:sz w:val="18"/>
    </w:rPr>
  </w:style>
  <w:style w:type="paragraph" w:customStyle="1" w:styleId="BodySmallRight">
    <w:name w:val="Body Small Right"/>
    <w:basedOn w:val="BodyTextRight"/>
    <w:rsid w:val="002D5FA1"/>
    <w:rPr>
      <w:sz w:val="18"/>
      <w:szCs w:val="18"/>
    </w:rPr>
  </w:style>
  <w:style w:type="paragraph" w:customStyle="1" w:styleId="MarginEdition">
    <w:name w:val="Margin Edition"/>
    <w:basedOn w:val="MarginNote"/>
    <w:rsid w:val="002D5FA1"/>
    <w:pPr>
      <w:spacing w:before="0" w:after="0"/>
    </w:pPr>
    <w:rPr>
      <w:rFonts w:ascii="Times New Roman" w:hAnsi="Times New Roman"/>
      <w:color w:val="999999"/>
    </w:rPr>
  </w:style>
  <w:style w:type="paragraph" w:customStyle="1" w:styleId="Spacer">
    <w:name w:val="Spacer"/>
    <w:basedOn w:val="Normal"/>
    <w:rsid w:val="002D5FA1"/>
    <w:rPr>
      <w:sz w:val="2"/>
      <w:szCs w:val="2"/>
    </w:rPr>
  </w:style>
  <w:style w:type="character" w:customStyle="1" w:styleId="Small">
    <w:name w:val="Small"/>
    <w:basedOn w:val="DefaultParagraphFont"/>
    <w:rsid w:val="002D5FA1"/>
    <w:rPr>
      <w:sz w:val="16"/>
    </w:rPr>
  </w:style>
  <w:style w:type="paragraph" w:customStyle="1" w:styleId="WideTable">
    <w:name w:val="Wide Table"/>
    <w:basedOn w:val="Normal"/>
    <w:rsid w:val="002D5FA1"/>
    <w:pPr>
      <w:ind w:left="-1418"/>
    </w:pPr>
    <w:rPr>
      <w:sz w:val="2"/>
      <w:szCs w:val="2"/>
    </w:rPr>
  </w:style>
  <w:style w:type="character" w:styleId="PageNumber">
    <w:name w:val="page number"/>
    <w:basedOn w:val="DefaultParagraphFont"/>
    <w:rsid w:val="002D5FA1"/>
  </w:style>
  <w:style w:type="paragraph" w:styleId="Quote">
    <w:name w:val="Quote"/>
    <w:basedOn w:val="Heading1"/>
    <w:link w:val="QuoteChar"/>
    <w:qFormat/>
    <w:rsid w:val="002D5FA1"/>
    <w:rPr>
      <w:b w:val="0"/>
      <w:sz w:val="72"/>
      <w:szCs w:val="72"/>
      <w:lang w:val="en-NZ"/>
    </w:rPr>
  </w:style>
  <w:style w:type="character" w:customStyle="1" w:styleId="QuoteChar">
    <w:name w:val="Quote Char"/>
    <w:basedOn w:val="DefaultParagraphFont"/>
    <w:link w:val="Quote"/>
    <w:rsid w:val="002D5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5FA1"/>
    <w:pPr>
      <w:pageBreakBefore/>
    </w:pPr>
  </w:style>
  <w:style w:type="paragraph" w:customStyle="1" w:styleId="Border">
    <w:name w:val="Border"/>
    <w:basedOn w:val="Normal"/>
    <w:qFormat/>
    <w:rsid w:val="002D5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5FA1"/>
    <w:rPr>
      <w:b/>
      <w:bCs/>
      <w:i/>
      <w:iCs/>
      <w:color w:val="auto"/>
    </w:rPr>
  </w:style>
  <w:style w:type="paragraph" w:styleId="IntenseQuote">
    <w:name w:val="Intense Quote"/>
    <w:basedOn w:val="Normal"/>
    <w:next w:val="Normal"/>
    <w:link w:val="IntenseQuoteChar"/>
    <w:uiPriority w:val="30"/>
    <w:qFormat/>
    <w:rsid w:val="002D5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5F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5FA1"/>
    <w:rPr>
      <w:smallCaps/>
      <w:color w:val="auto"/>
      <w:u w:val="single"/>
    </w:rPr>
  </w:style>
  <w:style w:type="character" w:styleId="IntenseReference">
    <w:name w:val="Intense Reference"/>
    <w:basedOn w:val="DefaultParagraphFont"/>
    <w:uiPriority w:val="32"/>
    <w:qFormat/>
    <w:rsid w:val="002D5FA1"/>
    <w:rPr>
      <w:b/>
      <w:bCs/>
      <w:smallCaps/>
      <w:color w:val="auto"/>
      <w:spacing w:val="5"/>
      <w:u w:val="single"/>
    </w:rPr>
  </w:style>
  <w:style w:type="paragraph" w:customStyle="1" w:styleId="2ColumnHeading">
    <w:name w:val="2Column Heading"/>
    <w:basedOn w:val="BodyText"/>
    <w:qFormat/>
    <w:rsid w:val="002D5FA1"/>
    <w:pPr>
      <w:spacing w:after="60"/>
      <w:ind w:left="-2268"/>
    </w:pPr>
    <w:rPr>
      <w:b/>
    </w:rPr>
  </w:style>
  <w:style w:type="paragraph" w:customStyle="1" w:styleId="Heading1TOC">
    <w:name w:val="Heading1 TOC"/>
    <w:basedOn w:val="Normal"/>
    <w:qFormat/>
    <w:rsid w:val="002D5FA1"/>
    <w:pPr>
      <w:spacing w:before="240" w:after="120"/>
    </w:pPr>
    <w:rPr>
      <w:rFonts w:ascii="Times New Roman" w:hAnsi="Times New Roman"/>
      <w:b/>
      <w:sz w:val="32"/>
    </w:rPr>
  </w:style>
  <w:style w:type="paragraph" w:customStyle="1" w:styleId="Heading2TOC">
    <w:name w:val="Heading2 TOC"/>
    <w:basedOn w:val="Normal"/>
    <w:qFormat/>
    <w:rsid w:val="002D5FA1"/>
    <w:pPr>
      <w:spacing w:before="240" w:after="60"/>
    </w:pPr>
    <w:rPr>
      <w:rFonts w:ascii="Times New Roman" w:hAnsi="Times New Roman"/>
      <w:b/>
      <w:sz w:val="28"/>
    </w:rPr>
  </w:style>
  <w:style w:type="character" w:customStyle="1" w:styleId="Underline">
    <w:name w:val="Underline"/>
    <w:basedOn w:val="DefaultParagraphFont"/>
    <w:qFormat/>
    <w:rsid w:val="002D5FA1"/>
    <w:rPr>
      <w:u w:val="single"/>
    </w:rPr>
  </w:style>
  <w:style w:type="character" w:customStyle="1" w:styleId="BoldandItalics">
    <w:name w:val="Bold and Italics"/>
    <w:qFormat/>
    <w:rsid w:val="002D5FA1"/>
    <w:rPr>
      <w:b/>
      <w:i/>
      <w:u w:val="none"/>
    </w:rPr>
  </w:style>
  <w:style w:type="paragraph" w:styleId="BalloonText">
    <w:name w:val="Balloon Text"/>
    <w:basedOn w:val="Normal"/>
    <w:link w:val="BalloonTextChar"/>
    <w:rsid w:val="002D5FA1"/>
    <w:rPr>
      <w:rFonts w:ascii="Tahoma" w:hAnsi="Tahoma" w:cs="Tahoma"/>
      <w:sz w:val="16"/>
      <w:szCs w:val="16"/>
    </w:rPr>
  </w:style>
  <w:style w:type="character" w:customStyle="1" w:styleId="BalloonTextChar">
    <w:name w:val="Balloon Text Char"/>
    <w:basedOn w:val="DefaultParagraphFont"/>
    <w:link w:val="BalloonText"/>
    <w:rsid w:val="002D5F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5F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5F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5FA1"/>
    <w:rPr>
      <w:b/>
      <w:color w:val="660033"/>
      <w:spacing w:val="0"/>
    </w:rPr>
  </w:style>
  <w:style w:type="paragraph" w:customStyle="1" w:styleId="Nameditemlist">
    <w:name w:val="Named item list"/>
    <w:basedOn w:val="BodyText"/>
    <w:qFormat/>
    <w:rsid w:val="002D5FA1"/>
    <w:pPr>
      <w:tabs>
        <w:tab w:val="left" w:pos="2835"/>
      </w:tabs>
      <w:ind w:left="2835" w:hanging="2835"/>
    </w:pPr>
  </w:style>
  <w:style w:type="paragraph" w:customStyle="1" w:styleId="BodyTextnopadding">
    <w:name w:val="Body Text no padding"/>
    <w:basedOn w:val="BodyText"/>
    <w:qFormat/>
    <w:rsid w:val="002D5FA1"/>
    <w:pPr>
      <w:spacing w:before="0" w:after="0"/>
    </w:pPr>
  </w:style>
  <w:style w:type="paragraph" w:customStyle="1" w:styleId="BodyTextBold">
    <w:name w:val="Body Text Bold"/>
    <w:basedOn w:val="BodyText"/>
    <w:qFormat/>
    <w:rsid w:val="002D5FA1"/>
    <w:rPr>
      <w:b/>
    </w:rPr>
  </w:style>
  <w:style w:type="character" w:styleId="Hyperlink">
    <w:name w:val="Hyperlink"/>
    <w:basedOn w:val="DefaultParagraphFont"/>
    <w:uiPriority w:val="99"/>
    <w:unhideWhenUsed/>
    <w:rsid w:val="00F30A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853</Words>
  <Characters>5184</Characters>
  <Application>Microsoft Office Word</Application>
  <DocSecurity>0</DocSecurity>
  <Lines>123</Lines>
  <Paragraphs>100</Paragraphs>
  <ScaleCrop>false</ScaleCrop>
  <Company>Author-it Software Corporation Ltd.</Company>
  <LinksUpToDate>false</LinksUpToDate>
  <CharactersWithSpaces>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PSPLAN011 Take notes for Deaf, hard of hearing and Deafblind people</dc:title>
  <dc:subject>Approved</dc:subject>
  <dc:creator>SkillsIQ</dc:creator>
  <cp:keywords>Release: 1</cp:keywords>
  <dc:description>Review Date: 12 April 2008</dc:description>
  <cp:lastModifiedBy>HSD_TPCMSd.prod</cp:lastModifiedBy>
  <cp:revision>3</cp:revision>
  <dcterms:created xsi:type="dcterms:W3CDTF">2022-11-21T09:01:00Z</dcterms:created>
  <dcterms:modified xsi:type="dcterms:W3CDTF">2022-11-21T09:01:00Z</dcterms:modified>
</cp:coreProperties>
</file>