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45A9" w:rsidP="005045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PSPLAN010 Communicate with Deafblind people</w:t>
      </w:r>
      <w:r>
        <w:fldChar w:fldCharType="end"/>
      </w:r>
    </w:p>
    <w:p w:rsidR="005045A9" w:rsidP="005045A9">
      <w:pPr>
        <w:pStyle w:val="Version"/>
        <w:sectPr w:rsidSect="00371A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1A0C" w:rsidP="00371A0C">
      <w:pPr>
        <w:pStyle w:val="SuperHeading"/>
      </w:pPr>
      <w:r w:rsidRPr="00371A0C">
        <w:t>Assessment Requirements for PSPLAN010 Communicate with Deafblind people</w:t>
      </w:r>
    </w:p>
    <w:p w:rsidR="00000000" w:rsidRPr="00371A0C" w:rsidP="00371A0C">
      <w:pPr>
        <w:pStyle w:val="Heading1"/>
      </w:pPr>
      <w:bookmarkStart w:id="1" w:name="O_962893"/>
      <w:bookmarkEnd w:id="1"/>
      <w:r w:rsidRPr="00371A0C">
        <w:t>Modification History</w:t>
      </w:r>
    </w:p>
    <w:p w:rsidR="00000000" w:rsidRPr="00371A0C" w:rsidP="005045A9">
      <w:pPr>
        <w:pStyle w:val="BodyText"/>
      </w:pPr>
      <w:r w:rsidRPr="00371A0C">
        <w:t>Not applicable.</w:t>
      </w:r>
    </w:p>
    <w:p w:rsidR="00000000" w:rsidRPr="00371A0C" w:rsidP="00371A0C">
      <w:pPr>
        <w:pStyle w:val="Heading1"/>
      </w:pPr>
      <w:bookmarkStart w:id="2" w:name="O_962894"/>
      <w:bookmarkEnd w:id="2"/>
      <w:r w:rsidRPr="00371A0C">
        <w:t>Performance Evidence</w:t>
      </w:r>
    </w:p>
    <w:p w:rsidR="00000000" w:rsidRPr="00371A0C" w:rsidP="005045A9">
      <w:pPr>
        <w:pStyle w:val="BodyText"/>
      </w:pPr>
      <w:r w:rsidRPr="00371A0C">
        <w:t xml:space="preserve">Evidence of the ability to complete tasks </w:t>
      </w:r>
      <w:r w:rsidRPr="00371A0C">
        <w:t>outlined in elements and performance criteria of this unit, and:</w:t>
      </w:r>
    </w:p>
    <w:p w:rsidR="00000000" w:rsidRPr="00371A0C" w:rsidP="00371A0C">
      <w:pPr>
        <w:pStyle w:val="ListBullet"/>
      </w:pPr>
      <w:r w:rsidRPr="00371A0C">
        <w:t>complete a written, verbal or Auslan signed report to include:</w:t>
      </w:r>
    </w:p>
    <w:p w:rsidR="00000000" w:rsidRPr="00371A0C" w:rsidP="00371A0C">
      <w:pPr>
        <w:pStyle w:val="ListBullet2"/>
      </w:pPr>
      <w:r w:rsidRPr="00371A0C">
        <w:t>explanations of two types of deafblindness and two impacts of deafblindness</w:t>
      </w:r>
    </w:p>
    <w:p w:rsidR="00000000" w:rsidRPr="00371A0C" w:rsidP="00371A0C">
      <w:pPr>
        <w:pStyle w:val="ListBullet2"/>
      </w:pPr>
      <w:r w:rsidRPr="00371A0C">
        <w:t>customary definitions of:</w:t>
      </w:r>
    </w:p>
    <w:p w:rsidR="00000000" w:rsidRPr="00371A0C" w:rsidP="00371A0C">
      <w:pPr>
        <w:pStyle w:val="ListBullet3"/>
      </w:pPr>
      <w:r w:rsidRPr="00371A0C">
        <w:t>Deafblindness</w:t>
      </w:r>
    </w:p>
    <w:p w:rsidR="00000000" w:rsidRPr="00371A0C" w:rsidP="00371A0C">
      <w:pPr>
        <w:pStyle w:val="ListBullet3"/>
      </w:pPr>
      <w:r w:rsidRPr="00371A0C">
        <w:t>deafblindness</w:t>
      </w:r>
    </w:p>
    <w:p w:rsidR="00000000" w:rsidRPr="00371A0C" w:rsidP="00371A0C">
      <w:pPr>
        <w:pStyle w:val="ListBullet3"/>
      </w:pPr>
      <w:r w:rsidRPr="00371A0C">
        <w:t>visual impairment</w:t>
      </w:r>
    </w:p>
    <w:p w:rsidR="00000000" w:rsidRPr="00371A0C" w:rsidP="00371A0C">
      <w:pPr>
        <w:pStyle w:val="ListBullet3"/>
      </w:pPr>
      <w:r w:rsidRPr="00371A0C">
        <w:t>dual sensory loss</w:t>
      </w:r>
    </w:p>
    <w:p w:rsidR="00000000" w:rsidRPr="00371A0C" w:rsidP="00371A0C">
      <w:pPr>
        <w:pStyle w:val="ListBullet2"/>
      </w:pPr>
      <w:r w:rsidRPr="00371A0C">
        <w:t>purpose of two different types of adaptive technology available to deafblind people and how these are used to assist communication</w:t>
      </w:r>
    </w:p>
    <w:p w:rsidR="00000000" w:rsidRPr="00371A0C" w:rsidP="00371A0C">
      <w:pPr>
        <w:pStyle w:val="ListBullet2"/>
      </w:pPr>
      <w:r w:rsidRPr="00371A0C">
        <w:t xml:space="preserve">purpose of five different types of manual communication used by Deafblind </w:t>
      </w:r>
      <w:r w:rsidRPr="00371A0C">
        <w:t>people and how these are used to assist communication</w:t>
      </w:r>
    </w:p>
    <w:p w:rsidR="00000000" w:rsidRPr="00371A0C" w:rsidP="00371A0C">
      <w:pPr>
        <w:pStyle w:val="ListBullet"/>
      </w:pPr>
      <w:r w:rsidRPr="00371A0C">
        <w:t>on two occasions, guide a person from one location to another, over a short distance, and sign visual descriptions that:</w:t>
      </w:r>
    </w:p>
    <w:p w:rsidR="00000000" w:rsidRPr="00371A0C" w:rsidP="00371A0C">
      <w:pPr>
        <w:pStyle w:val="ListBullet2"/>
      </w:pPr>
      <w:r w:rsidRPr="00371A0C">
        <w:t>map the structure of the area</w:t>
      </w:r>
    </w:p>
    <w:p w:rsidR="00000000" w:rsidRPr="00371A0C" w:rsidP="00371A0C">
      <w:pPr>
        <w:pStyle w:val="ListBullet2"/>
      </w:pPr>
      <w:r w:rsidRPr="00371A0C">
        <w:t>provide information on aesthetics of the environment</w:t>
      </w:r>
    </w:p>
    <w:p w:rsidR="00000000" w:rsidRPr="00371A0C" w:rsidP="00371A0C">
      <w:pPr>
        <w:pStyle w:val="ListBullet"/>
      </w:pPr>
      <w:r w:rsidRPr="00371A0C">
        <w:t>participate in two different spontaneous tactile or visual frame Auslan exchanges with one other signer each lasting for a maximum of three minutes:</w:t>
      </w:r>
    </w:p>
    <w:p w:rsidR="00000000" w:rsidRPr="00371A0C" w:rsidP="00371A0C">
      <w:pPr>
        <w:pStyle w:val="ListBullet2"/>
      </w:pPr>
      <w:r w:rsidRPr="00371A0C">
        <w:t>during the above spontaneous exchanges, engage in co</w:t>
      </w:r>
      <w:r w:rsidRPr="00371A0C">
        <w:t>nversation about a narrow range of concrete topics relevant to the immediate environment.</w:t>
      </w:r>
    </w:p>
    <w:p w:rsidR="00000000" w:rsidRPr="00371A0C" w:rsidP="005045A9">
      <w:pPr>
        <w:pStyle w:val="BodyText"/>
      </w:pPr>
      <w:r w:rsidRPr="00371A0C">
        <w:t>During each exchange, the individual can:</w:t>
      </w:r>
    </w:p>
    <w:p w:rsidR="00000000" w:rsidRPr="00371A0C" w:rsidP="00371A0C">
      <w:pPr>
        <w:pStyle w:val="ListBullet"/>
      </w:pPr>
      <w:r w:rsidRPr="00371A0C">
        <w:t>ask the signer to repeat signed text once, twice when fingerspelling is involved</w:t>
      </w:r>
    </w:p>
    <w:p w:rsidR="00000000" w:rsidRPr="00371A0C" w:rsidP="00371A0C">
      <w:pPr>
        <w:pStyle w:val="ListBullet"/>
      </w:pPr>
      <w:r w:rsidRPr="00371A0C">
        <w:t>ask for assessor clarification once</w:t>
      </w:r>
    </w:p>
    <w:p w:rsidR="00000000" w:rsidRPr="00371A0C" w:rsidP="00371A0C">
      <w:pPr>
        <w:pStyle w:val="ListBullet"/>
      </w:pPr>
      <w:r w:rsidRPr="00371A0C">
        <w:t>correc</w:t>
      </w:r>
      <w:r w:rsidRPr="00371A0C">
        <w:t>t and repeat own signed text once</w:t>
      </w:r>
    </w:p>
    <w:p w:rsidR="00000000" w:rsidRPr="00371A0C" w:rsidP="00371A0C">
      <w:pPr>
        <w:pStyle w:val="ListBullet"/>
      </w:pPr>
      <w:r w:rsidRPr="00371A0C">
        <w:t>show idiosyncrasies in sign production but only those that do not obscure the meaning</w:t>
      </w:r>
    </w:p>
    <w:p w:rsidR="00000000" w:rsidRPr="00371A0C" w:rsidP="00371A0C">
      <w:pPr>
        <w:pStyle w:val="ListBullet"/>
      </w:pPr>
      <w:r w:rsidRPr="00371A0C">
        <w:t>only infrequently pause, hesitate and repeat features.</w:t>
      </w:r>
    </w:p>
    <w:p w:rsidR="00000000" w:rsidRPr="00371A0C" w:rsidP="00371A0C">
      <w:pPr>
        <w:pStyle w:val="AllowPageBreak"/>
      </w:pPr>
    </w:p>
    <w:p w:rsidR="00000000" w:rsidRPr="00371A0C" w:rsidP="00371A0C">
      <w:pPr>
        <w:pStyle w:val="Heading1"/>
      </w:pPr>
      <w:bookmarkStart w:id="3" w:name="O_962895"/>
      <w:bookmarkEnd w:id="3"/>
      <w:r w:rsidRPr="00371A0C">
        <w:t>Knowledge Evidence</w:t>
      </w:r>
    </w:p>
    <w:p w:rsidR="00000000" w:rsidRPr="00371A0C" w:rsidP="005045A9">
      <w:pPr>
        <w:pStyle w:val="BodyText"/>
      </w:pPr>
      <w:r w:rsidRPr="00371A0C">
        <w:t>Demonstrated knowledge required to complete t</w:t>
      </w:r>
      <w:r w:rsidRPr="00371A0C">
        <w:t>he tasks outlined in elements and performance criteria of this unit:</w:t>
      </w:r>
    </w:p>
    <w:p w:rsidR="00000000" w:rsidRPr="00371A0C" w:rsidP="00371A0C">
      <w:pPr>
        <w:pStyle w:val="ListBullet"/>
      </w:pPr>
      <w:r w:rsidRPr="00371A0C">
        <w:t>the four main categories of deafblindness:</w:t>
      </w:r>
    </w:p>
    <w:p w:rsidR="00000000" w:rsidRPr="00371A0C" w:rsidP="00371A0C">
      <w:pPr>
        <w:pStyle w:val="ListBullet2"/>
      </w:pPr>
      <w:r w:rsidRPr="00371A0C">
        <w:t>born deafblind (congenital deafblindness)</w:t>
      </w:r>
    </w:p>
    <w:p w:rsidR="00000000" w:rsidRPr="00371A0C" w:rsidP="00371A0C">
      <w:pPr>
        <w:pStyle w:val="ListBullet2"/>
      </w:pPr>
      <w:r w:rsidRPr="00371A0C">
        <w:t>born or early life deaf, with acquired vision loss</w:t>
      </w:r>
    </w:p>
    <w:p w:rsidR="00000000" w:rsidRPr="00371A0C" w:rsidP="00371A0C">
      <w:pPr>
        <w:pStyle w:val="ListBullet2"/>
      </w:pPr>
      <w:r w:rsidRPr="00371A0C">
        <w:t>born or early life blind, with acquired hearing loss</w:t>
      </w:r>
    </w:p>
    <w:p w:rsidR="00000000" w:rsidRPr="00371A0C" w:rsidP="00371A0C">
      <w:pPr>
        <w:pStyle w:val="ListBullet2"/>
      </w:pPr>
      <w:r w:rsidRPr="00371A0C">
        <w:t>acquired vision and hearing loss later in life</w:t>
      </w:r>
    </w:p>
    <w:p w:rsidR="00000000" w:rsidRPr="00371A0C" w:rsidP="00371A0C">
      <w:pPr>
        <w:pStyle w:val="ListBullet"/>
      </w:pPr>
      <w:r w:rsidRPr="00371A0C">
        <w:t>common causes of deafblindness to include:</w:t>
      </w:r>
    </w:p>
    <w:p w:rsidR="00000000" w:rsidRPr="00371A0C" w:rsidP="00371A0C">
      <w:pPr>
        <w:pStyle w:val="ListBullet2"/>
      </w:pPr>
      <w:r w:rsidRPr="00371A0C">
        <w:t>Usher Syndrome</w:t>
      </w:r>
    </w:p>
    <w:p w:rsidR="00000000" w:rsidRPr="00371A0C" w:rsidP="00371A0C">
      <w:pPr>
        <w:pStyle w:val="ListBullet2"/>
      </w:pPr>
      <w:r w:rsidRPr="00371A0C">
        <w:t>Rubella</w:t>
      </w:r>
    </w:p>
    <w:p w:rsidR="00000000" w:rsidRPr="00371A0C" w:rsidP="00371A0C">
      <w:pPr>
        <w:pStyle w:val="ListBullet2"/>
      </w:pPr>
      <w:r w:rsidRPr="00371A0C">
        <w:t>CHARGE syndrome</w:t>
      </w:r>
    </w:p>
    <w:p w:rsidR="00000000" w:rsidRPr="00371A0C" w:rsidP="00371A0C">
      <w:pPr>
        <w:pStyle w:val="ListBullet2"/>
      </w:pPr>
      <w:r w:rsidRPr="00371A0C">
        <w:t>premature birth</w:t>
      </w:r>
    </w:p>
    <w:p w:rsidR="00000000" w:rsidRPr="00371A0C" w:rsidP="00371A0C">
      <w:pPr>
        <w:pStyle w:val="ListBullet2"/>
      </w:pPr>
      <w:r w:rsidRPr="00371A0C">
        <w:t>age-related hearing and vision loss</w:t>
      </w:r>
    </w:p>
    <w:p w:rsidR="00000000" w:rsidRPr="00371A0C" w:rsidP="00371A0C">
      <w:pPr>
        <w:pStyle w:val="ListBullet"/>
      </w:pPr>
      <w:r w:rsidRPr="00371A0C">
        <w:t>how deafblindness i</w:t>
      </w:r>
      <w:r w:rsidRPr="00371A0C">
        <w:t>mpacts on people to include impacts on:</w:t>
      </w:r>
    </w:p>
    <w:p w:rsidR="00000000" w:rsidRPr="00371A0C" w:rsidP="00371A0C">
      <w:pPr>
        <w:pStyle w:val="ListBullet2"/>
      </w:pPr>
      <w:r w:rsidRPr="00371A0C">
        <w:t>day-to-day living</w:t>
      </w:r>
    </w:p>
    <w:p w:rsidR="00000000" w:rsidRPr="00371A0C" w:rsidP="00371A0C">
      <w:pPr>
        <w:pStyle w:val="ListBullet2"/>
      </w:pPr>
      <w:r w:rsidRPr="00371A0C">
        <w:t>communication</w:t>
      </w:r>
    </w:p>
    <w:p w:rsidR="00000000" w:rsidRPr="00371A0C" w:rsidP="00371A0C">
      <w:pPr>
        <w:pStyle w:val="ListBullet2"/>
      </w:pPr>
      <w:r w:rsidRPr="00371A0C">
        <w:t>education</w:t>
      </w:r>
    </w:p>
    <w:p w:rsidR="00000000" w:rsidRPr="00371A0C" w:rsidP="00371A0C">
      <w:pPr>
        <w:pStyle w:val="ListBullet2"/>
      </w:pPr>
      <w:r w:rsidRPr="00371A0C">
        <w:t>self-identify</w:t>
      </w:r>
    </w:p>
    <w:p w:rsidR="00000000" w:rsidRPr="00371A0C" w:rsidP="00371A0C">
      <w:pPr>
        <w:pStyle w:val="ListBullet"/>
      </w:pPr>
      <w:r w:rsidRPr="00371A0C">
        <w:t>terms and labels related to deafblindness, their general meaning and customary use in the community:</w:t>
      </w:r>
    </w:p>
    <w:p w:rsidR="00000000" w:rsidRPr="00371A0C" w:rsidP="00371A0C">
      <w:pPr>
        <w:pStyle w:val="ListBullet2"/>
      </w:pPr>
      <w:r w:rsidRPr="00371A0C">
        <w:t>Deafblindness or deafblindness</w:t>
      </w:r>
    </w:p>
    <w:p w:rsidR="00000000" w:rsidRPr="00371A0C" w:rsidP="00371A0C">
      <w:pPr>
        <w:pStyle w:val="ListBullet2"/>
      </w:pPr>
      <w:r w:rsidRPr="00371A0C">
        <w:t>visual impairment</w:t>
      </w:r>
    </w:p>
    <w:p w:rsidR="00000000" w:rsidRPr="00371A0C" w:rsidP="00371A0C">
      <w:pPr>
        <w:pStyle w:val="ListBullet2"/>
      </w:pPr>
      <w:r w:rsidRPr="00371A0C">
        <w:t>dual sensory loss</w:t>
      </w:r>
    </w:p>
    <w:p w:rsidR="00000000" w:rsidRPr="00371A0C" w:rsidP="00371A0C">
      <w:pPr>
        <w:pStyle w:val="ListBullet"/>
      </w:pPr>
      <w:r w:rsidRPr="00371A0C">
        <w:t>adaptive technology available to deafblind people and how these are used:</w:t>
      </w:r>
    </w:p>
    <w:p w:rsidR="00000000" w:rsidRPr="00371A0C" w:rsidP="00371A0C">
      <w:pPr>
        <w:pStyle w:val="ListBullet2"/>
      </w:pPr>
      <w:r w:rsidRPr="00371A0C">
        <w:t>computers</w:t>
      </w:r>
    </w:p>
    <w:p w:rsidR="00000000" w:rsidRPr="00371A0C" w:rsidP="00371A0C">
      <w:pPr>
        <w:pStyle w:val="ListBullet2"/>
      </w:pPr>
      <w:r w:rsidRPr="00371A0C">
        <w:t>environmental alarms</w:t>
      </w:r>
    </w:p>
    <w:p w:rsidR="00000000" w:rsidRPr="00371A0C" w:rsidP="00371A0C">
      <w:pPr>
        <w:pStyle w:val="ListBullet2"/>
      </w:pPr>
      <w:r w:rsidRPr="00371A0C">
        <w:t>braille output</w:t>
      </w:r>
    </w:p>
    <w:p w:rsidR="00000000" w:rsidRPr="00371A0C" w:rsidP="00371A0C">
      <w:pPr>
        <w:pStyle w:val="ListBullet"/>
      </w:pPr>
      <w:r w:rsidRPr="00371A0C">
        <w:t>types of manual communication for Deafblind people and when these methods would be used:</w:t>
      </w:r>
    </w:p>
    <w:p w:rsidR="00000000" w:rsidRPr="00371A0C" w:rsidP="00371A0C">
      <w:pPr>
        <w:pStyle w:val="ListBullet2"/>
      </w:pPr>
      <w:r w:rsidRPr="00371A0C">
        <w:t>Deafblind or tactile fing</w:t>
      </w:r>
      <w:r w:rsidRPr="00371A0C">
        <w:t>erspelling and numbering</w:t>
      </w:r>
    </w:p>
    <w:p w:rsidR="00000000" w:rsidRPr="00371A0C" w:rsidP="00371A0C">
      <w:pPr>
        <w:pStyle w:val="ListBullet2"/>
      </w:pPr>
      <w:r w:rsidRPr="00371A0C">
        <w:t>tactile Auslan (hand over hand signing)</w:t>
      </w:r>
    </w:p>
    <w:p w:rsidR="00000000" w:rsidRPr="00371A0C" w:rsidP="00371A0C">
      <w:pPr>
        <w:pStyle w:val="ListBullet2"/>
      </w:pPr>
      <w:r w:rsidRPr="00371A0C">
        <w:t>Tadoma</w:t>
      </w:r>
    </w:p>
    <w:p w:rsidR="00000000" w:rsidRPr="00371A0C" w:rsidP="00371A0C">
      <w:pPr>
        <w:pStyle w:val="ListBullet2"/>
      </w:pPr>
      <w:r w:rsidRPr="00371A0C">
        <w:t>visual framing</w:t>
      </w:r>
    </w:p>
    <w:p w:rsidR="00000000" w:rsidRPr="00371A0C" w:rsidP="00371A0C">
      <w:pPr>
        <w:pStyle w:val="ListBullet2"/>
      </w:pPr>
      <w:r w:rsidRPr="00371A0C">
        <w:t>close frame</w:t>
      </w:r>
    </w:p>
    <w:p w:rsidR="00000000" w:rsidRPr="00371A0C" w:rsidP="00371A0C">
      <w:pPr>
        <w:pStyle w:val="ListBullet2"/>
      </w:pPr>
      <w:r w:rsidRPr="00371A0C">
        <w:t>block alphabet</w:t>
      </w:r>
    </w:p>
    <w:p w:rsidR="00000000" w:rsidRPr="00371A0C" w:rsidP="00371A0C">
      <w:pPr>
        <w:pStyle w:val="ListBullet2"/>
      </w:pPr>
      <w:r w:rsidRPr="00371A0C">
        <w:t>print on palm and print on back</w:t>
      </w:r>
    </w:p>
    <w:p w:rsidR="00000000" w:rsidRPr="00371A0C" w:rsidP="00371A0C">
      <w:pPr>
        <w:pStyle w:val="ListBullet2"/>
      </w:pPr>
      <w:r w:rsidRPr="00371A0C">
        <w:t>oral or aural technology</w:t>
      </w:r>
    </w:p>
    <w:p w:rsidR="00000000" w:rsidRPr="00371A0C" w:rsidP="00371A0C">
      <w:pPr>
        <w:pStyle w:val="ListBullet2"/>
      </w:pPr>
      <w:r w:rsidRPr="00371A0C">
        <w:t>communication books</w:t>
      </w:r>
    </w:p>
    <w:p w:rsidR="00000000" w:rsidRPr="00371A0C" w:rsidP="00371A0C">
      <w:pPr>
        <w:pStyle w:val="ListBullet2"/>
      </w:pPr>
      <w:r w:rsidRPr="00371A0C">
        <w:t>social haptic communication</w:t>
      </w:r>
    </w:p>
    <w:p w:rsidR="00000000" w:rsidRPr="00371A0C" w:rsidP="00371A0C">
      <w:pPr>
        <w:pStyle w:val="ListBullet"/>
      </w:pPr>
      <w:r w:rsidRPr="00371A0C">
        <w:t>how Auslan may vary in use between people who are Deaf and Deafblind including choice of signs</w:t>
      </w:r>
    </w:p>
    <w:p w:rsidR="00000000" w:rsidRPr="00371A0C" w:rsidP="00371A0C">
      <w:pPr>
        <w:pStyle w:val="ListBullet"/>
      </w:pPr>
      <w:r w:rsidRPr="00371A0C">
        <w:t>appropriate Deaf protocols for discussions with deafblind people including those for:</w:t>
      </w:r>
    </w:p>
    <w:p w:rsidR="00000000" w:rsidRPr="00371A0C" w:rsidP="00371A0C">
      <w:pPr>
        <w:pStyle w:val="ListBullet2"/>
      </w:pPr>
      <w:r w:rsidRPr="00371A0C">
        <w:t>getting attention</w:t>
      </w:r>
    </w:p>
    <w:p w:rsidR="00000000" w:rsidRPr="00371A0C" w:rsidP="00371A0C">
      <w:pPr>
        <w:pStyle w:val="ListBullet2"/>
      </w:pPr>
      <w:r w:rsidRPr="00371A0C">
        <w:t>making initial physical contact for tactile communicatio</w:t>
      </w:r>
      <w:r w:rsidRPr="00371A0C">
        <w:t>ns</w:t>
      </w:r>
    </w:p>
    <w:p w:rsidR="00000000" w:rsidRPr="00371A0C" w:rsidP="00371A0C">
      <w:pPr>
        <w:pStyle w:val="ListBullet2"/>
      </w:pPr>
      <w:r w:rsidRPr="00371A0C">
        <w:t>identifying communication comfort zones and maintaining prolonged physical contact</w:t>
      </w:r>
    </w:p>
    <w:p w:rsidR="00000000" w:rsidRPr="00371A0C" w:rsidP="00371A0C">
      <w:pPr>
        <w:pStyle w:val="ListBullet2"/>
      </w:pPr>
      <w:r w:rsidRPr="00371A0C">
        <w:t>leaving a deafblind person</w:t>
      </w:r>
    </w:p>
    <w:p w:rsidR="00000000" w:rsidRPr="00371A0C" w:rsidP="00371A0C">
      <w:pPr>
        <w:pStyle w:val="ListBullet"/>
      </w:pPr>
      <w:r w:rsidRPr="00371A0C">
        <w:t>terms related to guiding a Deafblind person, how these are signed and used when guiding:</w:t>
      </w:r>
    </w:p>
    <w:p w:rsidR="00000000" w:rsidRPr="00371A0C" w:rsidP="00371A0C">
      <w:pPr>
        <w:pStyle w:val="ListBullet2"/>
      </w:pPr>
      <w:r w:rsidRPr="00371A0C">
        <w:t>hold elbow</w:t>
      </w:r>
    </w:p>
    <w:p w:rsidR="00000000" w:rsidRPr="00371A0C" w:rsidP="00371A0C">
      <w:pPr>
        <w:pStyle w:val="ListBullet2"/>
      </w:pPr>
      <w:r w:rsidRPr="00371A0C">
        <w:t>hand on shoulder</w:t>
      </w:r>
    </w:p>
    <w:p w:rsidR="00000000" w:rsidRPr="00371A0C" w:rsidP="00371A0C">
      <w:pPr>
        <w:pStyle w:val="ListBullet2"/>
      </w:pPr>
      <w:r w:rsidRPr="00371A0C">
        <w:t>guide hand</w:t>
      </w:r>
    </w:p>
    <w:p w:rsidR="00000000" w:rsidRPr="00371A0C" w:rsidP="00371A0C">
      <w:pPr>
        <w:pStyle w:val="ListBullet"/>
      </w:pPr>
      <w:r w:rsidRPr="00371A0C">
        <w:t>sighted guid</w:t>
      </w:r>
      <w:r w:rsidRPr="00371A0C">
        <w:t>e methods used to assist a deafblind person and protocols for using these, to include:</w:t>
      </w:r>
    </w:p>
    <w:p w:rsidR="00000000" w:rsidRPr="00371A0C" w:rsidP="00371A0C">
      <w:pPr>
        <w:pStyle w:val="ListBullet2"/>
      </w:pPr>
      <w:r w:rsidRPr="00371A0C">
        <w:t>initial approach and introduction</w:t>
      </w:r>
    </w:p>
    <w:p w:rsidR="00000000" w:rsidRPr="00371A0C" w:rsidP="00371A0C">
      <w:pPr>
        <w:pStyle w:val="ListBullet2"/>
      </w:pPr>
      <w:r w:rsidRPr="00371A0C">
        <w:t>avoiding objects</w:t>
      </w:r>
    </w:p>
    <w:p w:rsidR="00000000" w:rsidRPr="00371A0C" w:rsidP="00371A0C">
      <w:pPr>
        <w:pStyle w:val="ListBullet2"/>
      </w:pPr>
      <w:r w:rsidRPr="00371A0C">
        <w:t>assisting with seating</w:t>
      </w:r>
    </w:p>
    <w:p w:rsidR="00000000" w:rsidRPr="00371A0C" w:rsidP="00371A0C">
      <w:pPr>
        <w:pStyle w:val="ListBullet2"/>
      </w:pPr>
      <w:r w:rsidRPr="00371A0C">
        <w:t>negotiating obstacles including stairs, doorways, lifts, escalators, narrow passages and pathways</w:t>
      </w:r>
    </w:p>
    <w:p w:rsidR="00000000" w:rsidRPr="00371A0C" w:rsidP="00371A0C">
      <w:pPr>
        <w:pStyle w:val="ListBullet2"/>
      </w:pPr>
      <w:r w:rsidRPr="00371A0C">
        <w:t>assisting with managing the visual environment, especially distractions from communications</w:t>
      </w:r>
    </w:p>
    <w:p w:rsidR="00000000" w:rsidRPr="00371A0C" w:rsidP="00371A0C">
      <w:pPr>
        <w:pStyle w:val="ListBullet"/>
      </w:pPr>
      <w:r w:rsidRPr="00371A0C">
        <w:t xml:space="preserve">types of visual descriptions, how these are signed and used when </w:t>
      </w:r>
      <w:r w:rsidRPr="00371A0C">
        <w:t>interacting with a Deafblind person, to include:</w:t>
      </w:r>
    </w:p>
    <w:p w:rsidR="00000000" w:rsidRPr="00371A0C" w:rsidP="00371A0C">
      <w:pPr>
        <w:pStyle w:val="ListBullet2"/>
      </w:pPr>
      <w:r w:rsidRPr="00371A0C">
        <w:t>identifying who is present</w:t>
      </w:r>
    </w:p>
    <w:p w:rsidR="00000000" w:rsidRPr="00371A0C" w:rsidP="00371A0C">
      <w:pPr>
        <w:pStyle w:val="ListBullet2"/>
      </w:pPr>
      <w:r w:rsidRPr="00371A0C">
        <w:t>identifying people who arrive or leave</w:t>
      </w:r>
    </w:p>
    <w:p w:rsidR="00000000" w:rsidRPr="00371A0C" w:rsidP="00371A0C">
      <w:pPr>
        <w:pStyle w:val="ListBullet2"/>
      </w:pPr>
      <w:r w:rsidRPr="00371A0C">
        <w:t>describing visual information about people’s facial expressions, emotional reactions</w:t>
      </w:r>
    </w:p>
    <w:p w:rsidR="00000000" w:rsidRPr="00371A0C" w:rsidP="00371A0C">
      <w:pPr>
        <w:pStyle w:val="ListBullet2"/>
      </w:pPr>
      <w:r>
        <w:t>‘</w:t>
      </w:r>
      <w:r w:rsidRPr="00371A0C">
        <w:t>mapping</w:t>
      </w:r>
      <w:r>
        <w:t>’</w:t>
      </w:r>
      <w:r w:rsidRPr="00371A0C">
        <w:t xml:space="preserve"> the structure of a room</w:t>
      </w:r>
    </w:p>
    <w:p w:rsidR="00000000" w:rsidRPr="00371A0C" w:rsidP="00371A0C">
      <w:pPr>
        <w:pStyle w:val="ListBullet2"/>
      </w:pPr>
      <w:r w:rsidRPr="00371A0C">
        <w:t>describing the aesthe</w:t>
      </w:r>
      <w:r w:rsidRPr="00371A0C">
        <w:t>tics of the environment.</w:t>
      </w:r>
    </w:p>
    <w:p w:rsidR="00000000" w:rsidRPr="00371A0C" w:rsidP="00371A0C">
      <w:pPr>
        <w:pStyle w:val="AllowPageBreak"/>
      </w:pPr>
    </w:p>
    <w:p w:rsidR="00000000" w:rsidRPr="00371A0C" w:rsidP="00371A0C">
      <w:pPr>
        <w:pStyle w:val="Heading1"/>
      </w:pPr>
      <w:bookmarkStart w:id="4" w:name="O_962896"/>
      <w:bookmarkEnd w:id="4"/>
      <w:r w:rsidRPr="00371A0C">
        <w:t>Assessment Conditions</w:t>
      </w:r>
    </w:p>
    <w:p w:rsidR="00000000" w:rsidRPr="00371A0C" w:rsidP="005045A9">
      <w:pPr>
        <w:pStyle w:val="BodyText"/>
      </w:pPr>
      <w:r w:rsidRPr="00371A0C">
        <w:t>Signing skills can be demonstrated:</w:t>
      </w:r>
    </w:p>
    <w:p w:rsidR="00000000" w:rsidRPr="00371A0C" w:rsidP="00371A0C">
      <w:pPr>
        <w:pStyle w:val="ListBullet"/>
      </w:pPr>
      <w:r w:rsidRPr="00371A0C">
        <w:t>face-to face or via electronic media</w:t>
      </w:r>
    </w:p>
    <w:p w:rsidR="00000000" w:rsidRPr="00371A0C" w:rsidP="00371A0C">
      <w:pPr>
        <w:pStyle w:val="ListBullet"/>
      </w:pPr>
      <w:r w:rsidRPr="00371A0C">
        <w:t>via filmed media.</w:t>
      </w:r>
    </w:p>
    <w:p w:rsidR="00000000" w:rsidRPr="00371A0C" w:rsidP="005045A9">
      <w:pPr>
        <w:pStyle w:val="BodyText"/>
      </w:pPr>
      <w:r w:rsidRPr="00371A0C">
        <w:t>Rooms used for assessment must be sufficiently quiet and have appropriate lighting and s</w:t>
      </w:r>
      <w:r w:rsidRPr="00371A0C">
        <w:t>eating configuration to allow optimum visual and aural access for Auslan exchanges.</w:t>
      </w:r>
    </w:p>
    <w:p w:rsidR="00000000" w:rsidRPr="00371A0C" w:rsidP="005045A9">
      <w:pPr>
        <w:pStyle w:val="BodyText"/>
      </w:pPr>
      <w:r w:rsidRPr="00371A0C">
        <w:t>Assessment must ensure use of proficient Deaf tactile signers to participate in any tactile Auslan exchanges.</w:t>
      </w:r>
    </w:p>
    <w:p w:rsidR="00000000" w:rsidRPr="00371A0C" w:rsidP="005045A9">
      <w:pPr>
        <w:pStyle w:val="BodyText"/>
      </w:pPr>
      <w:r w:rsidRPr="00371A0C">
        <w:t>Assessors must satisfy the Standards for Registered Training O</w:t>
      </w:r>
      <w:r w:rsidRPr="00371A0C">
        <w:t>rganisations requirements for assessors, and hold a qualification or Statement of Attainment which includes the unit PSPLAN012 Converse in Auslan at a proficient user level or demonstrate competency equivalent to that unit, and provide evidence of at least</w:t>
      </w:r>
      <w:r w:rsidRPr="00371A0C">
        <w:t xml:space="preserve"> five years’ experience in interacting with the Deaf community.</w:t>
      </w:r>
    </w:p>
    <w:p w:rsidR="00000000" w:rsidRPr="00371A0C" w:rsidP="00371A0C">
      <w:pPr>
        <w:pStyle w:val="Heading1"/>
      </w:pPr>
      <w:bookmarkStart w:id="5" w:name="O_962899"/>
      <w:bookmarkEnd w:id="5"/>
      <w:r w:rsidRPr="00371A0C">
        <w:t>Links</w:t>
      </w:r>
    </w:p>
    <w:p w:rsidR="00000000" w:rsidRPr="00371A0C" w:rsidP="005045A9">
      <w:pPr>
        <w:pStyle w:val="BodyText"/>
      </w:pPr>
      <w:r w:rsidRPr="00371A0C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76BF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71A0C" w:rsidP="00371A0C"/>
    <w:sectPr w:rsidSect="00371A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A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A0C" w:rsidRPr="005045A9" w:rsidP="005045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A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5A9" w:rsidP="00371A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45A9" w:rsidP="00371A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045A9" w:rsidP="00371A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A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5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1A0C" w:rsidRPr="005045A9" w:rsidP="005045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A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5A9" w:rsidRPr="002D2AF8" w:rsidP="00371A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PSPLAN010 Communicate with Deafblind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5045A9" w:rsidP="00371A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8CB3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0896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287A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A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1A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1A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1A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1A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1A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1A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1A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1A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1A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1A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1A0C"/>
  </w:style>
  <w:style w:type="character" w:customStyle="1" w:styleId="Heading1Char">
    <w:name w:val="Heading 1 Char"/>
    <w:basedOn w:val="DefaultParagraphFont"/>
    <w:link w:val="Heading1"/>
    <w:rsid w:val="00371A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1A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1A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1A0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1A0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1A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1A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71A0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71A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1A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1A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1A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1A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1A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1A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1A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1A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1A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1A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1A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1A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1A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1A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1A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1A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1A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1A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1A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1A0C"/>
    <w:rPr>
      <w:b/>
      <w:spacing w:val="0"/>
    </w:rPr>
  </w:style>
  <w:style w:type="paragraph" w:customStyle="1" w:styleId="SuperTitle">
    <w:name w:val="SuperTitle"/>
    <w:basedOn w:val="Title"/>
    <w:rsid w:val="00371A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1A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1A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1A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1A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1A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1A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1A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1A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1A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1A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1A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1A0C"/>
    <w:rPr>
      <w:i/>
    </w:rPr>
  </w:style>
  <w:style w:type="paragraph" w:styleId="Caption">
    <w:name w:val="caption"/>
    <w:basedOn w:val="BodyText"/>
    <w:next w:val="Normal"/>
    <w:qFormat/>
    <w:rsid w:val="00371A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1A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1A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1A0C"/>
  </w:style>
  <w:style w:type="paragraph" w:styleId="TableofFigures">
    <w:name w:val="table of figures"/>
    <w:basedOn w:val="Normal"/>
    <w:next w:val="Normal"/>
    <w:semiHidden/>
    <w:rsid w:val="00371A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1A0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71A0C"/>
    <w:rPr>
      <w:rFonts w:ascii="Wingdings" w:hAnsi="Wingdings"/>
    </w:rPr>
  </w:style>
  <w:style w:type="paragraph" w:customStyle="1" w:styleId="TableHeading">
    <w:name w:val="Table Heading"/>
    <w:basedOn w:val="HeadingBase"/>
    <w:rsid w:val="00371A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1A0C"/>
    <w:rPr>
      <w:color w:val="0033CC"/>
      <w:u w:val="none"/>
    </w:rPr>
  </w:style>
  <w:style w:type="paragraph" w:customStyle="1" w:styleId="BodyTextRight">
    <w:name w:val="Body Text Right"/>
    <w:basedOn w:val="BodyText"/>
    <w:rsid w:val="00371A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1A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1A0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1A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1A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1A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1A0C"/>
    <w:rPr>
      <w:sz w:val="32"/>
    </w:rPr>
  </w:style>
  <w:style w:type="paragraph" w:customStyle="1" w:styleId="HeadingProcedure">
    <w:name w:val="Heading Procedure"/>
    <w:basedOn w:val="HeadingBase"/>
    <w:next w:val="Normal"/>
    <w:rsid w:val="00371A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1A0C"/>
    <w:pPr>
      <w:spacing w:before="60" w:after="60"/>
    </w:pPr>
  </w:style>
  <w:style w:type="paragraph" w:styleId="ListContinue">
    <w:name w:val="List Continue"/>
    <w:basedOn w:val="List"/>
    <w:rsid w:val="00371A0C"/>
    <w:pPr>
      <w:ind w:firstLine="0"/>
    </w:pPr>
  </w:style>
  <w:style w:type="paragraph" w:customStyle="1" w:styleId="ListNote">
    <w:name w:val="List Note"/>
    <w:basedOn w:val="List"/>
    <w:rsid w:val="00371A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1A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1A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1A0C"/>
    <w:rPr>
      <w:rFonts w:ascii="Courier New" w:hAnsi="Courier New"/>
    </w:rPr>
  </w:style>
  <w:style w:type="paragraph" w:customStyle="1" w:styleId="NoteBullet">
    <w:name w:val="Note Bullet"/>
    <w:basedOn w:val="Note"/>
    <w:rsid w:val="00371A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1A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1A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1A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1A0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71A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1A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1A0C"/>
    <w:rPr>
      <w:b/>
      <w:smallCaps/>
    </w:rPr>
  </w:style>
  <w:style w:type="paragraph" w:customStyle="1" w:styleId="TableListNumber">
    <w:name w:val="Table List Number"/>
    <w:basedOn w:val="ListNumber"/>
    <w:rsid w:val="00371A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1A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1A0C"/>
    <w:pPr>
      <w:numPr>
        <w:numId w:val="10"/>
      </w:numPr>
    </w:pPr>
  </w:style>
  <w:style w:type="paragraph" w:customStyle="1" w:styleId="ListAlpha2">
    <w:name w:val="List Alpha 2"/>
    <w:basedOn w:val="List2"/>
    <w:rsid w:val="00371A0C"/>
    <w:pPr>
      <w:numPr>
        <w:numId w:val="9"/>
      </w:numPr>
    </w:pPr>
  </w:style>
  <w:style w:type="paragraph" w:styleId="List2">
    <w:name w:val="List 2"/>
    <w:basedOn w:val="BodyText"/>
    <w:rsid w:val="00371A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1A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1A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1A0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71A0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71A0C"/>
    <w:pPr>
      <w:numPr>
        <w:numId w:val="5"/>
      </w:numPr>
    </w:pPr>
  </w:style>
  <w:style w:type="paragraph" w:styleId="ListContinue2">
    <w:name w:val="List Continue 2"/>
    <w:basedOn w:val="List2"/>
    <w:rsid w:val="00371A0C"/>
    <w:pPr>
      <w:ind w:firstLine="0"/>
    </w:pPr>
  </w:style>
  <w:style w:type="paragraph" w:styleId="ListContinue3">
    <w:name w:val="List Continue 3"/>
    <w:basedOn w:val="List3"/>
    <w:rsid w:val="00371A0C"/>
    <w:pPr>
      <w:ind w:left="1021" w:firstLine="0"/>
    </w:pPr>
  </w:style>
  <w:style w:type="paragraph" w:styleId="ListContinue4">
    <w:name w:val="List Continue 4"/>
    <w:basedOn w:val="List4"/>
    <w:rsid w:val="00371A0C"/>
    <w:pPr>
      <w:ind w:firstLine="0"/>
    </w:pPr>
  </w:style>
  <w:style w:type="paragraph" w:styleId="ListContinue5">
    <w:name w:val="List Continue 5"/>
    <w:basedOn w:val="List5"/>
    <w:rsid w:val="00371A0C"/>
    <w:pPr>
      <w:ind w:firstLine="0"/>
    </w:pPr>
  </w:style>
  <w:style w:type="paragraph" w:styleId="ListNumber3">
    <w:name w:val="List Number 3"/>
    <w:basedOn w:val="List3"/>
    <w:rsid w:val="00371A0C"/>
    <w:pPr>
      <w:numPr>
        <w:numId w:val="6"/>
      </w:numPr>
    </w:pPr>
  </w:style>
  <w:style w:type="paragraph" w:styleId="ListNumber4">
    <w:name w:val="List Number 4"/>
    <w:basedOn w:val="List4"/>
    <w:rsid w:val="00371A0C"/>
    <w:pPr>
      <w:numPr>
        <w:numId w:val="7"/>
      </w:numPr>
    </w:pPr>
  </w:style>
  <w:style w:type="paragraph" w:styleId="ListNumber5">
    <w:name w:val="List Number 5"/>
    <w:basedOn w:val="List5"/>
    <w:rsid w:val="00371A0C"/>
    <w:pPr>
      <w:numPr>
        <w:numId w:val="8"/>
      </w:numPr>
    </w:pPr>
  </w:style>
  <w:style w:type="paragraph" w:styleId="BlockText">
    <w:name w:val="Block Text"/>
    <w:basedOn w:val="Normal"/>
    <w:rsid w:val="00371A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1A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1A0C"/>
    <w:rPr>
      <w:sz w:val="16"/>
      <w:vertAlign w:val="superscript"/>
    </w:rPr>
  </w:style>
  <w:style w:type="character" w:customStyle="1" w:styleId="Symbols">
    <w:name w:val="Symbols"/>
    <w:basedOn w:val="DefaultParagraphFont"/>
    <w:rsid w:val="00371A0C"/>
    <w:rPr>
      <w:rFonts w:ascii="Symbol" w:hAnsi="Symbol"/>
    </w:rPr>
  </w:style>
  <w:style w:type="character" w:customStyle="1" w:styleId="MenuOptions">
    <w:name w:val="Menu Options"/>
    <w:basedOn w:val="DefaultParagraphFont"/>
    <w:rsid w:val="00371A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1A0C"/>
    <w:rPr>
      <w:b/>
    </w:rPr>
  </w:style>
  <w:style w:type="character" w:customStyle="1" w:styleId="Underlined">
    <w:name w:val="Underlined"/>
    <w:basedOn w:val="DefaultParagraphFont"/>
    <w:rsid w:val="00371A0C"/>
    <w:rPr>
      <w:u w:val="single"/>
    </w:rPr>
  </w:style>
  <w:style w:type="paragraph" w:customStyle="1" w:styleId="TableBodyTextRight">
    <w:name w:val="Table Body Text Right"/>
    <w:basedOn w:val="TableBodyText"/>
    <w:rsid w:val="00371A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1A0C"/>
    <w:rPr>
      <w:sz w:val="18"/>
    </w:rPr>
  </w:style>
  <w:style w:type="paragraph" w:customStyle="1" w:styleId="BodySmallRight">
    <w:name w:val="Body Small Right"/>
    <w:basedOn w:val="BodyTextRight"/>
    <w:rsid w:val="00371A0C"/>
    <w:rPr>
      <w:sz w:val="18"/>
      <w:szCs w:val="18"/>
    </w:rPr>
  </w:style>
  <w:style w:type="paragraph" w:customStyle="1" w:styleId="MarginEdition">
    <w:name w:val="Margin Edition"/>
    <w:basedOn w:val="MarginNote"/>
    <w:rsid w:val="00371A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1A0C"/>
    <w:rPr>
      <w:sz w:val="2"/>
      <w:szCs w:val="2"/>
    </w:rPr>
  </w:style>
  <w:style w:type="character" w:customStyle="1" w:styleId="Small">
    <w:name w:val="Small"/>
    <w:basedOn w:val="DefaultParagraphFont"/>
    <w:rsid w:val="00371A0C"/>
    <w:rPr>
      <w:sz w:val="16"/>
    </w:rPr>
  </w:style>
  <w:style w:type="paragraph" w:customStyle="1" w:styleId="WideTable">
    <w:name w:val="Wide Table"/>
    <w:basedOn w:val="Normal"/>
    <w:rsid w:val="00371A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1A0C"/>
  </w:style>
  <w:style w:type="paragraph" w:styleId="Quote">
    <w:name w:val="Quote"/>
    <w:basedOn w:val="Heading1"/>
    <w:link w:val="QuoteChar"/>
    <w:qFormat/>
    <w:rsid w:val="00371A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1A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1A0C"/>
    <w:pPr>
      <w:pageBreakBefore/>
    </w:pPr>
  </w:style>
  <w:style w:type="paragraph" w:customStyle="1" w:styleId="Border">
    <w:name w:val="Border"/>
    <w:basedOn w:val="Normal"/>
    <w:qFormat/>
    <w:rsid w:val="00371A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1A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A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A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1A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1A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1A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1A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1A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1A0C"/>
    <w:rPr>
      <w:u w:val="single"/>
    </w:rPr>
  </w:style>
  <w:style w:type="character" w:customStyle="1" w:styleId="BoldandItalics">
    <w:name w:val="Bold and Italics"/>
    <w:qFormat/>
    <w:rsid w:val="00371A0C"/>
    <w:rPr>
      <w:b/>
      <w:i/>
      <w:u w:val="none"/>
    </w:rPr>
  </w:style>
  <w:style w:type="paragraph" w:styleId="BalloonText">
    <w:name w:val="Balloon Text"/>
    <w:basedOn w:val="Normal"/>
    <w:link w:val="BalloonTextChar"/>
    <w:rsid w:val="00371A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1A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1A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1A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1A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1A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1A0C"/>
    <w:pPr>
      <w:spacing w:before="0" w:after="0"/>
    </w:pPr>
  </w:style>
  <w:style w:type="paragraph" w:customStyle="1" w:styleId="BodyTextBold">
    <w:name w:val="Body Text Bold"/>
    <w:basedOn w:val="BodyText"/>
    <w:qFormat/>
    <w:rsid w:val="00371A0C"/>
    <w:rPr>
      <w:b/>
    </w:rPr>
  </w:style>
  <w:style w:type="character" w:styleId="Hyperlink">
    <w:name w:val="Hyperlink"/>
    <w:basedOn w:val="DefaultParagraphFont"/>
    <w:uiPriority w:val="99"/>
    <w:unhideWhenUsed/>
    <w:rsid w:val="005045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4454</Characters>
  <Application>Microsoft Office Word</Application>
  <DocSecurity>0</DocSecurity>
  <Lines>127</Lines>
  <Paragraphs>109</Paragraphs>
  <ScaleCrop>false</ScaleCrop>
  <Company>Author-it Software Corporation Ltd.</Company>
  <LinksUpToDate>false</LinksUpToDate>
  <CharactersWithSpaces>5058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PSPLAN010 Communicate with Deafblind people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2022-11-21T08:54:00Z</dcterms:created>
  <dcterms:modified xsi:type="dcterms:W3CDTF">2022-11-21T08:54:00Z</dcterms:modified>
</cp:coreProperties>
</file>