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B9E" w:rsidP="00B55B9E">
      <w:pPr>
        <w:pStyle w:val="Title"/>
      </w:pPr>
      <w:r>
        <w:fldChar w:fldCharType="begin"/>
      </w:r>
      <w:r>
        <w:instrText xml:space="preserve"> TITLE   \* MERGEFORMAT </w:instrText>
      </w:r>
      <w:r>
        <w:fldChar w:fldCharType="separate"/>
      </w:r>
      <w:r>
        <w:t>PSPLAN005 Analyse the structure of Auslan signs</w:t>
      </w:r>
      <w:r>
        <w:fldChar w:fldCharType="end"/>
      </w:r>
    </w:p>
    <w:p w:rsidR="00B55B9E" w:rsidP="00B55B9E">
      <w:pPr>
        <w:pStyle w:val="Version"/>
        <w:sectPr w:rsidSect="00150C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C8A" w:rsidP="00150C8A">
      <w:pPr>
        <w:pStyle w:val="SuperHeading"/>
      </w:pPr>
      <w:r w:rsidRPr="00150C8A">
        <w:t>PSPLAN005 Analyse the structure of Auslan signs</w:t>
      </w:r>
    </w:p>
    <w:p w:rsidR="00000000" w:rsidRPr="00150C8A" w:rsidP="00150C8A">
      <w:pPr>
        <w:pStyle w:val="Heading1"/>
      </w:pPr>
      <w:bookmarkStart w:id="1" w:name="O_962788"/>
      <w:bookmarkEnd w:id="1"/>
      <w:r w:rsidRPr="00150C8A">
        <w:t>Modification History</w:t>
      </w:r>
    </w:p>
    <w:p w:rsidR="00000000" w:rsidRPr="00150C8A" w:rsidP="00B55B9E">
      <w:pPr>
        <w:pStyle w:val="BodyText"/>
      </w:pPr>
      <w:r w:rsidRPr="00150C8A">
        <w:t>Not applicable.</w:t>
      </w:r>
    </w:p>
    <w:p w:rsidR="00000000" w:rsidRPr="00150C8A" w:rsidP="00150C8A">
      <w:pPr>
        <w:pStyle w:val="Heading1"/>
      </w:pPr>
      <w:bookmarkStart w:id="2" w:name="O_962789"/>
      <w:bookmarkEnd w:id="2"/>
      <w:r w:rsidRPr="00150C8A">
        <w:t>Application</w:t>
      </w:r>
    </w:p>
    <w:p w:rsidR="00000000" w:rsidRPr="00150C8A" w:rsidP="00B55B9E">
      <w:pPr>
        <w:pStyle w:val="BodyText"/>
      </w:pPr>
      <w:r w:rsidRPr="00150C8A">
        <w:t>This unit describes the performance outcomes, skills and knowledge required to identify the principle characteristics of Auslan signs. It requires the ability to identify the paramet</w:t>
      </w:r>
      <w:r w:rsidRPr="00150C8A">
        <w:t>ers of Auslan signs, use of space, verbs, depicting signs and how new signs are added to Auslan.</w:t>
      </w:r>
    </w:p>
    <w:p w:rsidR="00000000" w:rsidRPr="00150C8A" w:rsidP="00B55B9E">
      <w:pPr>
        <w:pStyle w:val="BodyText"/>
      </w:pPr>
      <w:r w:rsidRPr="00150C8A">
        <w:t>This knowledge of the phonology and morphology of Auslan underpins competence in the use of Auslan</w:t>
      </w:r>
    </w:p>
    <w:p w:rsidR="00000000" w:rsidRPr="00150C8A" w:rsidP="00B55B9E">
      <w:pPr>
        <w:pStyle w:val="BodyText"/>
      </w:pPr>
      <w:r w:rsidRPr="00150C8A">
        <w:t>This unit applies to individuals who have already achieved s</w:t>
      </w:r>
      <w:r w:rsidRPr="00150C8A">
        <w:t>ome initial Auslan skills and are now progressing towards the achievement of additional skills to converse as independent users of Auslan.</w:t>
      </w:r>
    </w:p>
    <w:p w:rsidR="00000000" w:rsidRPr="00150C8A" w:rsidP="00B55B9E">
      <w:pPr>
        <w:pStyle w:val="BodyText"/>
      </w:pPr>
      <w:r w:rsidRPr="00150C8A">
        <w:t>No occupational licensing, certification or specific legislative requirements apply to this unit at the time of publi</w:t>
      </w:r>
      <w:r w:rsidRPr="00150C8A">
        <w:t>cation.</w:t>
      </w:r>
    </w:p>
    <w:p w:rsidR="00000000" w:rsidRPr="00150C8A" w:rsidP="00150C8A">
      <w:pPr>
        <w:pStyle w:val="Heading1"/>
      </w:pPr>
      <w:bookmarkStart w:id="3" w:name="O_962790"/>
      <w:bookmarkEnd w:id="3"/>
      <w:r w:rsidRPr="00150C8A">
        <w:t>Pre-requisite Unit</w:t>
      </w:r>
    </w:p>
    <w:p w:rsidR="00000000" w:rsidRPr="00150C8A" w:rsidP="00B55B9E">
      <w:pPr>
        <w:pStyle w:val="BodyText"/>
      </w:pPr>
      <w:r w:rsidRPr="00150C8A">
        <w:t>Nil</w:t>
      </w:r>
    </w:p>
    <w:p w:rsidR="00000000" w:rsidRPr="00150C8A" w:rsidP="00150C8A">
      <w:pPr>
        <w:pStyle w:val="Heading1"/>
      </w:pPr>
      <w:bookmarkStart w:id="4" w:name="O_962791"/>
      <w:bookmarkEnd w:id="4"/>
      <w:r w:rsidRPr="00150C8A">
        <w:t>Competency Field</w:t>
      </w:r>
    </w:p>
    <w:p w:rsidR="00000000" w:rsidRPr="00150C8A" w:rsidP="00B55B9E">
      <w:pPr>
        <w:pStyle w:val="BodyText"/>
      </w:pPr>
      <w:r w:rsidRPr="00150C8A">
        <w:t>Languages other than English - Auslan</w:t>
      </w:r>
    </w:p>
    <w:p w:rsidR="00000000" w:rsidRPr="00150C8A" w:rsidP="00150C8A">
      <w:pPr>
        <w:pStyle w:val="Heading1"/>
      </w:pPr>
      <w:bookmarkStart w:id="5" w:name="O_962793"/>
      <w:bookmarkEnd w:id="5"/>
      <w:r w:rsidRPr="00150C8A">
        <w:t>Elements and Performance Criteria</w:t>
      </w:r>
    </w:p>
    <w:tbl>
      <w:tblPr>
        <w:tblW w:w="0" w:type="auto"/>
        <w:tblLayout w:type="fixed"/>
        <w:tblCellMar>
          <w:left w:w="62" w:type="dxa"/>
          <w:right w:w="62" w:type="dxa"/>
        </w:tblCellMar>
        <w:tblLook w:val="0000"/>
      </w:tblPr>
      <w:tblGrid>
        <w:gridCol w:w="2340"/>
        <w:gridCol w:w="6322"/>
      </w:tblGrid>
      <w:tr w:rsidTr="00B55B9E">
        <w:tblPrEx>
          <w:tblW w:w="0" w:type="auto"/>
          <w:tblLayout w:type="fixed"/>
          <w:tblCellMar>
            <w:left w:w="62" w:type="dxa"/>
            <w:right w:w="62" w:type="dxa"/>
          </w:tblCellMar>
          <w:tblLook w:val="0000"/>
        </w:tblPrEx>
        <w:trPr>
          <w:trHeight w:val="112"/>
        </w:trPr>
        <w:tc>
          <w:tcPr>
            <w:tcW w:w="2340" w:type="dxa"/>
            <w:tcBorders>
              <w:top w:val="nil"/>
              <w:left w:val="nil"/>
              <w:bottom w:val="nil"/>
              <w:right w:val="nil"/>
            </w:tcBorders>
            <w:tcMar>
              <w:top w:w="0" w:type="dxa"/>
              <w:left w:w="62" w:type="dxa"/>
              <w:bottom w:w="0" w:type="dxa"/>
              <w:right w:w="62" w:type="dxa"/>
            </w:tcMar>
          </w:tcPr>
          <w:p w:rsidR="00000000" w:rsidRPr="00150C8A" w:rsidP="00150C8A">
            <w:pPr>
              <w:pStyle w:val="BodyText"/>
            </w:pPr>
            <w:r w:rsidRPr="00150C8A">
              <w:rPr>
                <w:rStyle w:val="SpecialBold"/>
              </w:rPr>
              <w:t xml:space="preserve">ELEMENTS </w:t>
            </w:r>
          </w:p>
        </w:tc>
        <w:tc>
          <w:tcPr>
            <w:tcW w:w="6322" w:type="dxa"/>
            <w:tcBorders>
              <w:top w:val="nil"/>
              <w:left w:val="nil"/>
              <w:bottom w:val="nil"/>
              <w:right w:val="nil"/>
            </w:tcBorders>
            <w:tcMar>
              <w:top w:w="0" w:type="dxa"/>
              <w:left w:w="62" w:type="dxa"/>
              <w:bottom w:w="0" w:type="dxa"/>
              <w:right w:w="62" w:type="dxa"/>
            </w:tcMar>
          </w:tcPr>
          <w:p w:rsidR="00000000" w:rsidP="00150C8A">
            <w:pPr>
              <w:pStyle w:val="BodyText"/>
              <w:rPr>
                <w:lang w:val="en-NZ"/>
              </w:rPr>
            </w:pPr>
            <w:r w:rsidRPr="00150C8A">
              <w:rPr>
                <w:rStyle w:val="SpecialBold"/>
              </w:rPr>
              <w:t xml:space="preserve">PERFORMANCE CRITERIA </w:t>
            </w:r>
          </w:p>
        </w:tc>
      </w:tr>
      <w:tr w:rsidTr="00B55B9E">
        <w:tblPrEx>
          <w:tblW w:w="0" w:type="auto"/>
          <w:tblLayout w:type="fixed"/>
          <w:tblCellMar>
            <w:left w:w="62" w:type="dxa"/>
            <w:right w:w="62" w:type="dxa"/>
          </w:tblCellMar>
          <w:tblLook w:val="0000"/>
        </w:tblPrEx>
        <w:trPr>
          <w:trHeight w:val="187"/>
        </w:trPr>
        <w:tc>
          <w:tcPr>
            <w:tcW w:w="2340" w:type="dxa"/>
            <w:tcBorders>
              <w:top w:val="nil"/>
              <w:left w:val="nil"/>
              <w:bottom w:val="nil"/>
              <w:right w:val="nil"/>
            </w:tcBorders>
            <w:tcMar>
              <w:top w:w="0" w:type="dxa"/>
              <w:left w:w="62" w:type="dxa"/>
              <w:bottom w:w="0" w:type="dxa"/>
              <w:right w:w="62" w:type="dxa"/>
            </w:tcMar>
          </w:tcPr>
          <w:p w:rsidR="00000000" w:rsidRPr="00150C8A" w:rsidP="00150C8A">
            <w:pPr>
              <w:pStyle w:val="BodyText"/>
            </w:pPr>
            <w:r w:rsidRPr="00150C8A">
              <w:rPr>
                <w:rStyle w:val="Emphasis"/>
              </w:rPr>
              <w:t xml:space="preserve">Elements describe the essential outcomes </w:t>
            </w:r>
          </w:p>
        </w:tc>
        <w:tc>
          <w:tcPr>
            <w:tcW w:w="6322" w:type="dxa"/>
            <w:tcBorders>
              <w:top w:val="nil"/>
              <w:left w:val="nil"/>
              <w:bottom w:val="nil"/>
              <w:right w:val="nil"/>
            </w:tcBorders>
            <w:tcMar>
              <w:top w:w="0" w:type="dxa"/>
              <w:left w:w="62" w:type="dxa"/>
              <w:bottom w:w="0" w:type="dxa"/>
              <w:right w:w="62" w:type="dxa"/>
            </w:tcMar>
          </w:tcPr>
          <w:p w:rsidR="00000000" w:rsidP="00150C8A">
            <w:pPr>
              <w:pStyle w:val="BodyText"/>
              <w:rPr>
                <w:lang w:val="en-NZ"/>
              </w:rPr>
            </w:pPr>
            <w:r w:rsidRPr="00150C8A">
              <w:rPr>
                <w:rStyle w:val="Emphasis"/>
              </w:rPr>
              <w:t xml:space="preserve">Performance criteria describe the performance needed to demonstrate achievement of the element. </w:t>
            </w:r>
          </w:p>
        </w:tc>
      </w:tr>
      <w:tr w:rsidTr="00B55B9E">
        <w:tblPrEx>
          <w:tblW w:w="0" w:type="auto"/>
          <w:tblLayout w:type="fixed"/>
          <w:tblCellMar>
            <w:left w:w="62" w:type="dxa"/>
            <w:right w:w="62" w:type="dxa"/>
          </w:tblCellMar>
          <w:tblLook w:val="0000"/>
        </w:tblPrEx>
        <w:trPr>
          <w:trHeight w:val="1411"/>
        </w:trPr>
        <w:tc>
          <w:tcPr>
            <w:tcW w:w="2340" w:type="dxa"/>
            <w:tcBorders>
              <w:top w:val="nil"/>
              <w:left w:val="nil"/>
              <w:bottom w:val="nil"/>
              <w:right w:val="nil"/>
            </w:tcBorders>
            <w:tcMar>
              <w:top w:w="0" w:type="dxa"/>
              <w:left w:w="62" w:type="dxa"/>
              <w:bottom w:w="0" w:type="dxa"/>
              <w:right w:w="62" w:type="dxa"/>
            </w:tcMar>
          </w:tcPr>
          <w:p w:rsidR="00000000" w:rsidRPr="00150C8A" w:rsidP="00150C8A">
            <w:pPr>
              <w:pStyle w:val="List"/>
            </w:pPr>
            <w:r w:rsidRPr="00150C8A">
              <w:t xml:space="preserve">1. Identify the parameters of Auslan signs. </w:t>
            </w:r>
          </w:p>
          <w:p w:rsidR="00000000">
            <w:pPr>
              <w:pStyle w:val="List"/>
              <w:keepLines w:val="0"/>
              <w:ind w:left="360" w:hanging="360"/>
              <w:rPr>
                <w:rFonts w:ascii="Tahoma" w:hAnsi="Tahoma"/>
                <w:sz w:val="20"/>
                <w:lang w:val="en-NZ"/>
              </w:rPr>
            </w:pPr>
          </w:p>
        </w:tc>
        <w:tc>
          <w:tcPr>
            <w:tcW w:w="6322" w:type="dxa"/>
            <w:tcBorders>
              <w:top w:val="nil"/>
              <w:left w:val="nil"/>
              <w:bottom w:val="nil"/>
              <w:right w:val="nil"/>
            </w:tcBorders>
            <w:tcMar>
              <w:top w:w="0" w:type="dxa"/>
              <w:left w:w="62" w:type="dxa"/>
              <w:bottom w:w="0" w:type="dxa"/>
              <w:right w:w="62" w:type="dxa"/>
            </w:tcMar>
          </w:tcPr>
          <w:p w:rsidR="00000000" w:rsidRPr="00150C8A" w:rsidP="00150C8A">
            <w:pPr>
              <w:pStyle w:val="List"/>
            </w:pPr>
            <w:r w:rsidRPr="00150C8A">
              <w:t xml:space="preserve">1.1. Identify different handshapes and changes that can change the meaning of a sign and sign examples. </w:t>
            </w:r>
          </w:p>
          <w:p w:rsidR="00000000" w:rsidRPr="00150C8A" w:rsidP="00150C8A">
            <w:pPr>
              <w:pStyle w:val="List"/>
            </w:pPr>
            <w:r w:rsidRPr="00150C8A">
              <w:t>1.2. Id</w:t>
            </w:r>
            <w:r w:rsidRPr="00150C8A">
              <w:t xml:space="preserve">entify and use common sign locations in Auslan. </w:t>
            </w:r>
          </w:p>
          <w:p w:rsidR="00000000" w:rsidRPr="00150C8A" w:rsidP="00150C8A">
            <w:pPr>
              <w:pStyle w:val="List"/>
            </w:pPr>
            <w:r w:rsidRPr="00150C8A">
              <w:t xml:space="preserve">1.3. Identify and use primary and secondary sign movements in Auslan. </w:t>
            </w:r>
          </w:p>
          <w:p w:rsidR="00000000" w:rsidRPr="00150C8A" w:rsidP="00150C8A">
            <w:pPr>
              <w:pStyle w:val="List"/>
            </w:pPr>
            <w:r w:rsidRPr="00150C8A">
              <w:t xml:space="preserve">1.4. Identify how different orientations of handshapes can occur and sign examples. </w:t>
            </w:r>
          </w:p>
          <w:p w:rsidR="00000000" w:rsidRPr="00150C8A" w:rsidP="00150C8A">
            <w:pPr>
              <w:pStyle w:val="List"/>
            </w:pPr>
            <w:r w:rsidRPr="00150C8A">
              <w:t>1.5. Identify types of non-manual features that can</w:t>
            </w:r>
            <w:r w:rsidRPr="00150C8A">
              <w:t xml:space="preserve"> be added to a </w:t>
            </w:r>
            <w:r w:rsidRPr="00150C8A">
              <w:t xml:space="preserve">sign and use when signing. </w:t>
            </w:r>
          </w:p>
          <w:p w:rsidR="00000000" w:rsidP="00150C8A">
            <w:pPr>
              <w:pStyle w:val="List"/>
              <w:rPr>
                <w:lang w:val="en-NZ"/>
              </w:rPr>
            </w:pPr>
            <w:r w:rsidRPr="00150C8A">
              <w:t xml:space="preserve">1.6. Identify and use signs with the same handshape, movement or location. </w:t>
            </w:r>
          </w:p>
        </w:tc>
      </w:tr>
      <w:tr w:rsidTr="00B55B9E">
        <w:tblPrEx>
          <w:tblW w:w="0" w:type="auto"/>
          <w:tblLayout w:type="fixed"/>
          <w:tblCellMar>
            <w:left w:w="62" w:type="dxa"/>
            <w:right w:w="62" w:type="dxa"/>
          </w:tblCellMar>
          <w:tblLook w:val="0000"/>
        </w:tblPrEx>
        <w:trPr>
          <w:trHeight w:val="1085"/>
        </w:trPr>
        <w:tc>
          <w:tcPr>
            <w:tcW w:w="2340" w:type="dxa"/>
            <w:tcBorders>
              <w:top w:val="nil"/>
              <w:left w:val="nil"/>
              <w:bottom w:val="nil"/>
              <w:right w:val="nil"/>
            </w:tcBorders>
            <w:tcMar>
              <w:top w:w="0" w:type="dxa"/>
              <w:left w:w="62" w:type="dxa"/>
              <w:bottom w:w="0" w:type="dxa"/>
              <w:right w:w="62" w:type="dxa"/>
            </w:tcMar>
          </w:tcPr>
          <w:p w:rsidR="00000000" w:rsidP="00150C8A">
            <w:pPr>
              <w:pStyle w:val="List"/>
              <w:rPr>
                <w:lang w:val="en-NZ"/>
              </w:rPr>
            </w:pPr>
            <w:r w:rsidRPr="00150C8A">
              <w:t xml:space="preserve">2. Identify how fluent signing can change the citation form of a sign. </w:t>
            </w:r>
          </w:p>
        </w:tc>
        <w:tc>
          <w:tcPr>
            <w:tcW w:w="6322" w:type="dxa"/>
            <w:tcBorders>
              <w:top w:val="nil"/>
              <w:left w:val="nil"/>
              <w:bottom w:val="nil"/>
              <w:right w:val="nil"/>
            </w:tcBorders>
            <w:tcMar>
              <w:top w:w="0" w:type="dxa"/>
              <w:left w:w="62" w:type="dxa"/>
              <w:bottom w:w="0" w:type="dxa"/>
              <w:right w:w="62" w:type="dxa"/>
            </w:tcMar>
          </w:tcPr>
          <w:p w:rsidR="00000000" w:rsidRPr="00150C8A" w:rsidP="00150C8A">
            <w:pPr>
              <w:pStyle w:val="List"/>
            </w:pPr>
            <w:r w:rsidRPr="00150C8A">
              <w:t>2.1. Determine the difference between signs in their citation fo</w:t>
            </w:r>
            <w:r w:rsidRPr="00150C8A">
              <w:t xml:space="preserve">rm and when they are being signed fluently. </w:t>
            </w:r>
          </w:p>
          <w:p w:rsidR="00000000" w:rsidP="00150C8A">
            <w:pPr>
              <w:pStyle w:val="List"/>
              <w:rPr>
                <w:lang w:val="en-NZ"/>
              </w:rPr>
            </w:pPr>
            <w:r w:rsidRPr="00150C8A">
              <w:t xml:space="preserve">2.2. Determine changes that can occur in fluent signing to the form of an Auslan sign. </w:t>
            </w:r>
          </w:p>
        </w:tc>
      </w:tr>
      <w:tr w:rsidTr="00B55B9E">
        <w:tblPrEx>
          <w:tblW w:w="0" w:type="auto"/>
          <w:tblLayout w:type="fixed"/>
          <w:tblCellMar>
            <w:left w:w="62" w:type="dxa"/>
            <w:right w:w="62" w:type="dxa"/>
          </w:tblCellMar>
          <w:tblLook w:val="0000"/>
        </w:tblPrEx>
        <w:trPr>
          <w:trHeight w:val="1237"/>
        </w:trPr>
        <w:tc>
          <w:tcPr>
            <w:tcW w:w="2340" w:type="dxa"/>
            <w:tcBorders>
              <w:top w:val="nil"/>
              <w:left w:val="nil"/>
              <w:bottom w:val="nil"/>
              <w:right w:val="nil"/>
            </w:tcBorders>
            <w:tcMar>
              <w:top w:w="0" w:type="dxa"/>
              <w:left w:w="62" w:type="dxa"/>
              <w:bottom w:w="0" w:type="dxa"/>
              <w:right w:w="62" w:type="dxa"/>
            </w:tcMar>
          </w:tcPr>
          <w:p w:rsidR="00000000" w:rsidRPr="00150C8A" w:rsidP="00150C8A">
            <w:pPr>
              <w:pStyle w:val="List"/>
            </w:pPr>
            <w:r w:rsidRPr="00150C8A">
              <w:t xml:space="preserve">3. Identify the use of space in Auslan. </w:t>
            </w:r>
          </w:p>
          <w:p w:rsidR="00000000">
            <w:pPr>
              <w:pStyle w:val="List"/>
              <w:keepLines w:val="0"/>
              <w:ind w:left="360" w:hanging="360"/>
              <w:rPr>
                <w:rFonts w:ascii="Tahoma" w:hAnsi="Tahoma"/>
                <w:sz w:val="20"/>
                <w:lang w:val="en-NZ"/>
              </w:rPr>
            </w:pPr>
          </w:p>
        </w:tc>
        <w:tc>
          <w:tcPr>
            <w:tcW w:w="6322" w:type="dxa"/>
            <w:tcBorders>
              <w:top w:val="nil"/>
              <w:left w:val="nil"/>
              <w:bottom w:val="nil"/>
              <w:right w:val="nil"/>
            </w:tcBorders>
            <w:tcMar>
              <w:top w:w="0" w:type="dxa"/>
              <w:left w:w="62" w:type="dxa"/>
              <w:bottom w:w="0" w:type="dxa"/>
              <w:right w:w="62" w:type="dxa"/>
            </w:tcMar>
          </w:tcPr>
          <w:p w:rsidR="00000000" w:rsidRPr="00150C8A" w:rsidP="00150C8A">
            <w:pPr>
              <w:pStyle w:val="List"/>
            </w:pPr>
            <w:r w:rsidRPr="00150C8A">
              <w:t xml:space="preserve">3.1. Identify and compare different types of space used in AusIan. </w:t>
            </w:r>
          </w:p>
          <w:p w:rsidR="00000000" w:rsidRPr="00150C8A" w:rsidP="00150C8A">
            <w:pPr>
              <w:pStyle w:val="List"/>
            </w:pPr>
            <w:r w:rsidRPr="00150C8A">
              <w:t xml:space="preserve">3.2. Identify types of signs or signing used in space and use when signing. </w:t>
            </w:r>
          </w:p>
          <w:p w:rsidR="00000000" w:rsidP="00150C8A">
            <w:pPr>
              <w:pStyle w:val="List"/>
              <w:rPr>
                <w:lang w:val="en-NZ"/>
              </w:rPr>
            </w:pPr>
            <w:r w:rsidRPr="00150C8A">
              <w:t xml:space="preserve">3.3. Identify how signers set up referents in space and sign examples. </w:t>
            </w:r>
          </w:p>
        </w:tc>
      </w:tr>
      <w:tr w:rsidTr="00B55B9E">
        <w:tblPrEx>
          <w:tblW w:w="0" w:type="auto"/>
          <w:tblLayout w:type="fixed"/>
          <w:tblCellMar>
            <w:left w:w="62" w:type="dxa"/>
            <w:right w:w="62" w:type="dxa"/>
          </w:tblCellMar>
          <w:tblLook w:val="0000"/>
        </w:tblPrEx>
        <w:trPr>
          <w:trHeight w:val="1032"/>
        </w:trPr>
        <w:tc>
          <w:tcPr>
            <w:tcW w:w="2340" w:type="dxa"/>
            <w:tcBorders>
              <w:top w:val="nil"/>
              <w:left w:val="nil"/>
              <w:bottom w:val="nil"/>
              <w:right w:val="nil"/>
            </w:tcBorders>
            <w:tcMar>
              <w:top w:w="0" w:type="dxa"/>
              <w:left w:w="62" w:type="dxa"/>
              <w:bottom w:w="0" w:type="dxa"/>
              <w:right w:w="62" w:type="dxa"/>
            </w:tcMar>
          </w:tcPr>
          <w:p w:rsidR="00000000" w:rsidRPr="00150C8A" w:rsidP="00150C8A">
            <w:pPr>
              <w:pStyle w:val="List"/>
            </w:pPr>
            <w:r w:rsidRPr="00150C8A">
              <w:t xml:space="preserve">4. Identify verbs and their differences. </w:t>
            </w:r>
          </w:p>
          <w:p w:rsidR="00000000">
            <w:pPr>
              <w:pStyle w:val="List"/>
              <w:keepLines w:val="0"/>
              <w:ind w:left="360" w:hanging="360"/>
              <w:rPr>
                <w:rFonts w:ascii="Tahoma" w:hAnsi="Tahoma"/>
                <w:sz w:val="20"/>
                <w:lang w:val="en-NZ"/>
              </w:rPr>
            </w:pPr>
          </w:p>
        </w:tc>
        <w:tc>
          <w:tcPr>
            <w:tcW w:w="6322" w:type="dxa"/>
            <w:tcBorders>
              <w:top w:val="nil"/>
              <w:left w:val="nil"/>
              <w:bottom w:val="nil"/>
              <w:right w:val="nil"/>
            </w:tcBorders>
            <w:tcMar>
              <w:top w:w="0" w:type="dxa"/>
              <w:left w:w="62" w:type="dxa"/>
              <w:bottom w:w="0" w:type="dxa"/>
              <w:right w:w="62" w:type="dxa"/>
            </w:tcMar>
          </w:tcPr>
          <w:p w:rsidR="00000000" w:rsidRPr="00150C8A" w:rsidP="00150C8A">
            <w:pPr>
              <w:pStyle w:val="List"/>
            </w:pPr>
            <w:r w:rsidRPr="00150C8A">
              <w:t>4.1. Categorise the three types of verbs used in Auslan to unde</w:t>
            </w:r>
            <w:r w:rsidRPr="00150C8A">
              <w:t xml:space="preserve">rstand use when signing. </w:t>
            </w:r>
          </w:p>
          <w:p w:rsidR="00000000" w:rsidRPr="00150C8A" w:rsidP="00150C8A">
            <w:pPr>
              <w:pStyle w:val="List"/>
            </w:pPr>
            <w:r w:rsidRPr="00150C8A">
              <w:t xml:space="preserve">4.2. Determine the difference between plain verbs and indicating verbs and use when signing. </w:t>
            </w:r>
          </w:p>
          <w:p w:rsidR="00000000" w:rsidRPr="00150C8A" w:rsidP="00150C8A">
            <w:pPr>
              <w:pStyle w:val="List"/>
            </w:pPr>
            <w:r w:rsidRPr="00150C8A">
              <w:t xml:space="preserve">4.3. Distinguish and explain the difference between using signs that can be locatable or plain verbs. </w:t>
            </w:r>
          </w:p>
          <w:p w:rsidR="00000000" w:rsidP="00150C8A">
            <w:pPr>
              <w:pStyle w:val="List"/>
              <w:rPr>
                <w:lang w:val="en-NZ"/>
              </w:rPr>
            </w:pPr>
            <w:r w:rsidRPr="00150C8A">
              <w:t>4.4. Determine the difference bet</w:t>
            </w:r>
            <w:r w:rsidRPr="00150C8A">
              <w:t xml:space="preserve">ween indicating and depicting verbs and sign examples. </w:t>
            </w:r>
          </w:p>
        </w:tc>
      </w:tr>
      <w:tr w:rsidTr="00B55B9E">
        <w:tblPrEx>
          <w:tblW w:w="0" w:type="auto"/>
          <w:tblLayout w:type="fixed"/>
          <w:tblCellMar>
            <w:left w:w="62" w:type="dxa"/>
            <w:right w:w="62" w:type="dxa"/>
          </w:tblCellMar>
          <w:tblLook w:val="0000"/>
        </w:tblPrEx>
        <w:trPr>
          <w:trHeight w:val="274"/>
        </w:trPr>
        <w:tc>
          <w:tcPr>
            <w:tcW w:w="2340" w:type="dxa"/>
            <w:tcBorders>
              <w:top w:val="nil"/>
              <w:left w:val="nil"/>
              <w:bottom w:val="nil"/>
              <w:right w:val="nil"/>
            </w:tcBorders>
            <w:tcMar>
              <w:top w:w="0" w:type="dxa"/>
              <w:left w:w="62" w:type="dxa"/>
              <w:bottom w:w="0" w:type="dxa"/>
              <w:right w:w="62" w:type="dxa"/>
            </w:tcMar>
          </w:tcPr>
          <w:p w:rsidR="00000000" w:rsidRPr="00150C8A" w:rsidP="00150C8A">
            <w:pPr>
              <w:pStyle w:val="List"/>
            </w:pPr>
            <w:r w:rsidRPr="00150C8A">
              <w:t xml:space="preserve">5. Identify categories of depicting signs. </w:t>
            </w:r>
          </w:p>
          <w:p w:rsidR="00000000">
            <w:pPr>
              <w:pStyle w:val="List"/>
              <w:keepLines w:val="0"/>
              <w:ind w:left="360" w:hanging="360"/>
              <w:rPr>
                <w:rFonts w:ascii="Tahoma" w:hAnsi="Tahoma"/>
                <w:sz w:val="20"/>
                <w:lang w:val="en-NZ"/>
              </w:rPr>
            </w:pPr>
          </w:p>
        </w:tc>
        <w:tc>
          <w:tcPr>
            <w:tcW w:w="6322" w:type="dxa"/>
            <w:tcBorders>
              <w:top w:val="nil"/>
              <w:left w:val="nil"/>
              <w:bottom w:val="nil"/>
              <w:right w:val="nil"/>
            </w:tcBorders>
            <w:tcMar>
              <w:top w:w="0" w:type="dxa"/>
              <w:left w:w="62" w:type="dxa"/>
              <w:bottom w:w="0" w:type="dxa"/>
              <w:right w:w="62" w:type="dxa"/>
            </w:tcMar>
          </w:tcPr>
          <w:p w:rsidR="00000000" w:rsidRPr="00150C8A" w:rsidP="00150C8A">
            <w:pPr>
              <w:pStyle w:val="List"/>
            </w:pPr>
            <w:r w:rsidRPr="00150C8A">
              <w:t xml:space="preserve">5.1. Explain the meaning of entity depicting signs and sign examples. </w:t>
            </w:r>
          </w:p>
          <w:p w:rsidR="00000000" w:rsidRPr="00150C8A" w:rsidP="00150C8A">
            <w:pPr>
              <w:pStyle w:val="List"/>
            </w:pPr>
            <w:r w:rsidRPr="00150C8A">
              <w:t>5.2. Explain the meaning of handling depicting signs and sign examples.</w:t>
            </w:r>
          </w:p>
          <w:p w:rsidR="00000000" w:rsidP="00150C8A">
            <w:pPr>
              <w:pStyle w:val="List"/>
              <w:rPr>
                <w:lang w:val="en-NZ"/>
              </w:rPr>
            </w:pPr>
            <w:r w:rsidRPr="00150C8A">
              <w:t>5.3. Explain the meaning of size, shape and specifiers and sign examples.</w:t>
            </w:r>
          </w:p>
        </w:tc>
      </w:tr>
      <w:tr w:rsidTr="00B55B9E">
        <w:tblPrEx>
          <w:tblW w:w="0" w:type="auto"/>
          <w:tblLayout w:type="fixed"/>
          <w:tblCellMar>
            <w:left w:w="62" w:type="dxa"/>
            <w:right w:w="62" w:type="dxa"/>
          </w:tblCellMar>
          <w:tblLook w:val="0000"/>
        </w:tblPrEx>
        <w:trPr>
          <w:trHeight w:val="274"/>
        </w:trPr>
        <w:tc>
          <w:tcPr>
            <w:tcW w:w="2340" w:type="dxa"/>
            <w:tcBorders>
              <w:top w:val="nil"/>
              <w:left w:val="nil"/>
              <w:bottom w:val="nil"/>
              <w:right w:val="nil"/>
            </w:tcBorders>
            <w:tcMar>
              <w:top w:w="0" w:type="dxa"/>
              <w:left w:w="62" w:type="dxa"/>
              <w:bottom w:w="0" w:type="dxa"/>
              <w:right w:w="62" w:type="dxa"/>
            </w:tcMar>
          </w:tcPr>
          <w:p w:rsidR="00000000" w:rsidP="00150C8A">
            <w:pPr>
              <w:pStyle w:val="List"/>
              <w:rPr>
                <w:lang w:val="en-NZ"/>
              </w:rPr>
            </w:pPr>
            <w:r w:rsidRPr="00150C8A">
              <w:t>6. Identify how new signs are added to Auslan.</w:t>
            </w:r>
          </w:p>
        </w:tc>
        <w:tc>
          <w:tcPr>
            <w:tcW w:w="6322" w:type="dxa"/>
            <w:tcBorders>
              <w:top w:val="nil"/>
              <w:left w:val="nil"/>
              <w:bottom w:val="nil"/>
              <w:right w:val="nil"/>
            </w:tcBorders>
            <w:tcMar>
              <w:top w:w="0" w:type="dxa"/>
              <w:left w:w="62" w:type="dxa"/>
              <w:bottom w:w="0" w:type="dxa"/>
              <w:right w:w="62" w:type="dxa"/>
            </w:tcMar>
          </w:tcPr>
          <w:p w:rsidR="00000000" w:rsidRPr="00150C8A" w:rsidP="00150C8A">
            <w:pPr>
              <w:pStyle w:val="List"/>
            </w:pPr>
            <w:r w:rsidRPr="00150C8A">
              <w:t>6.1. Identify and explain common ways new signs are added to Auslan.</w:t>
            </w:r>
          </w:p>
          <w:p w:rsidR="00000000" w:rsidRPr="00150C8A" w:rsidP="00150C8A">
            <w:pPr>
              <w:pStyle w:val="List"/>
            </w:pPr>
            <w:r w:rsidRPr="00150C8A">
              <w:t>6.2. Source and sign examples of new signs added to Auslan throug</w:t>
            </w:r>
            <w:r w:rsidRPr="00150C8A">
              <w:t>h common methods.</w:t>
            </w:r>
          </w:p>
        </w:tc>
      </w:tr>
    </w:tbl>
    <w:p w:rsidR="00B55B9E" w:rsidP="00150C8A">
      <w:pPr>
        <w:pStyle w:val="BodyText"/>
      </w:pPr>
    </w:p>
    <w:p w:rsidR="00B55B9E" w:rsidP="00150C8A">
      <w:pPr>
        <w:pStyle w:val="BodyText"/>
      </w:pPr>
    </w:p>
    <w:p w:rsidR="00000000" w:rsidRPr="00150C8A" w:rsidP="00150C8A">
      <w:pPr>
        <w:pStyle w:val="Heading1"/>
      </w:pPr>
      <w:bookmarkStart w:id="6" w:name="O_962794"/>
      <w:bookmarkEnd w:id="6"/>
      <w:r w:rsidRPr="00150C8A">
        <w:t>Foundation Skills</w:t>
      </w:r>
    </w:p>
    <w:tbl>
      <w:tblPr>
        <w:tblW w:w="0" w:type="auto"/>
        <w:tblLayout w:type="fixed"/>
        <w:tblCellMar>
          <w:left w:w="62" w:type="dxa"/>
          <w:right w:w="62" w:type="dxa"/>
        </w:tblCellMar>
        <w:tblLook w:val="0000"/>
      </w:tblPr>
      <w:tblGrid>
        <w:gridCol w:w="1800"/>
        <w:gridCol w:w="6736"/>
      </w:tblGrid>
      <w:tr w:rsidTr="00150C8A">
        <w:tblPrEx>
          <w:tblW w:w="0" w:type="auto"/>
          <w:tblLayout w:type="fixed"/>
          <w:tblCellMar>
            <w:left w:w="62" w:type="dxa"/>
            <w:right w:w="62" w:type="dxa"/>
          </w:tblCellMar>
          <w:tblLook w:val="0000"/>
        </w:tblPrEx>
        <w:trPr>
          <w:trHeight w:val="187"/>
        </w:trPr>
        <w:tc>
          <w:tcPr>
            <w:tcW w:w="8536" w:type="dxa"/>
            <w:gridSpan w:val="2"/>
            <w:tcBorders>
              <w:top w:val="nil"/>
              <w:left w:val="nil"/>
              <w:bottom w:val="nil"/>
              <w:right w:val="nil"/>
            </w:tcBorders>
            <w:tcMar>
              <w:top w:w="0" w:type="dxa"/>
              <w:left w:w="62" w:type="dxa"/>
              <w:bottom w:w="0" w:type="dxa"/>
              <w:right w:w="62" w:type="dxa"/>
            </w:tcMar>
          </w:tcPr>
          <w:p w:rsidR="00000000" w:rsidP="00150C8A">
            <w:pPr>
              <w:pStyle w:val="BodyText"/>
              <w:rPr>
                <w:lang w:val="en-NZ"/>
              </w:rPr>
            </w:pPr>
            <w:r w:rsidRPr="00150C8A">
              <w:rPr>
                <w:rStyle w:val="Emphasis"/>
              </w:rPr>
              <w:t>Foundation skills essential to performance in this unit, but not explicit in the performance criteria are</w:t>
            </w:r>
            <w:r w:rsidRPr="00150C8A">
              <w:t xml:space="preserve"> </w:t>
            </w:r>
            <w:r w:rsidRPr="00150C8A">
              <w:rPr>
                <w:rStyle w:val="Emphasis"/>
              </w:rPr>
              <w:t xml:space="preserve">listed here, along with a brief context statement. </w:t>
            </w:r>
          </w:p>
        </w:tc>
      </w:tr>
      <w:tr w:rsidTr="00150C8A">
        <w:tblPrEx>
          <w:tblW w:w="0" w:type="auto"/>
          <w:tblLayout w:type="fixed"/>
          <w:tblCellMar>
            <w:left w:w="62" w:type="dxa"/>
            <w:right w:w="62" w:type="dxa"/>
          </w:tblCellMar>
          <w:tblLook w:val="0000"/>
        </w:tblPrEx>
        <w:trPr>
          <w:trHeight w:val="112"/>
        </w:trPr>
        <w:tc>
          <w:tcPr>
            <w:tcW w:w="1800" w:type="dxa"/>
            <w:tcBorders>
              <w:top w:val="nil"/>
              <w:left w:val="nil"/>
              <w:bottom w:val="nil"/>
              <w:right w:val="nil"/>
            </w:tcBorders>
            <w:tcMar>
              <w:top w:w="0" w:type="dxa"/>
              <w:left w:w="62" w:type="dxa"/>
              <w:bottom w:w="0" w:type="dxa"/>
              <w:right w:w="62" w:type="dxa"/>
            </w:tcMar>
          </w:tcPr>
          <w:p w:rsidR="00000000" w:rsidRPr="00150C8A" w:rsidP="00150C8A">
            <w:pPr>
              <w:pStyle w:val="BodyText"/>
            </w:pPr>
            <w:r w:rsidRPr="00150C8A">
              <w:rPr>
                <w:rStyle w:val="SpecialBold"/>
              </w:rPr>
              <w:t xml:space="preserve">SKILLS </w:t>
            </w:r>
          </w:p>
        </w:tc>
        <w:tc>
          <w:tcPr>
            <w:tcW w:w="6736" w:type="dxa"/>
            <w:tcBorders>
              <w:top w:val="nil"/>
              <w:left w:val="nil"/>
              <w:bottom w:val="nil"/>
              <w:right w:val="nil"/>
            </w:tcBorders>
            <w:tcMar>
              <w:top w:w="0" w:type="dxa"/>
              <w:left w:w="62" w:type="dxa"/>
              <w:bottom w:w="0" w:type="dxa"/>
              <w:right w:w="62" w:type="dxa"/>
            </w:tcMar>
          </w:tcPr>
          <w:p w:rsidR="00000000" w:rsidP="00150C8A">
            <w:pPr>
              <w:pStyle w:val="BodyText"/>
              <w:rPr>
                <w:lang w:val="en-NZ"/>
              </w:rPr>
            </w:pPr>
            <w:r w:rsidRPr="00150C8A">
              <w:rPr>
                <w:rStyle w:val="SpecialBold"/>
              </w:rPr>
              <w:t xml:space="preserve">DESCRIPTION </w:t>
            </w:r>
          </w:p>
        </w:tc>
      </w:tr>
      <w:tr w:rsidTr="00150C8A">
        <w:tblPrEx>
          <w:tblW w:w="0" w:type="auto"/>
          <w:tblLayout w:type="fixed"/>
          <w:tblCellMar>
            <w:left w:w="62" w:type="dxa"/>
            <w:right w:w="62" w:type="dxa"/>
          </w:tblCellMar>
          <w:tblLook w:val="0000"/>
        </w:tblPrEx>
        <w:trPr>
          <w:trHeight w:val="154"/>
        </w:trPr>
        <w:tc>
          <w:tcPr>
            <w:tcW w:w="1800" w:type="dxa"/>
            <w:tcBorders>
              <w:top w:val="nil"/>
              <w:left w:val="nil"/>
              <w:bottom w:val="nil"/>
              <w:right w:val="nil"/>
            </w:tcBorders>
            <w:tcMar>
              <w:top w:w="0" w:type="dxa"/>
              <w:left w:w="62" w:type="dxa"/>
              <w:bottom w:w="0" w:type="dxa"/>
              <w:right w:w="62" w:type="dxa"/>
            </w:tcMar>
          </w:tcPr>
          <w:p w:rsidR="00000000" w:rsidP="00150C8A">
            <w:pPr>
              <w:pStyle w:val="BodyText"/>
              <w:rPr>
                <w:lang w:val="en-NZ"/>
              </w:rPr>
            </w:pPr>
            <w:r w:rsidRPr="00150C8A">
              <w:t xml:space="preserve">Reading skills to: </w:t>
            </w:r>
          </w:p>
        </w:tc>
        <w:tc>
          <w:tcPr>
            <w:tcW w:w="6736" w:type="dxa"/>
            <w:tcBorders>
              <w:top w:val="nil"/>
              <w:left w:val="nil"/>
              <w:bottom w:val="nil"/>
              <w:right w:val="nil"/>
            </w:tcBorders>
            <w:tcMar>
              <w:top w:w="0" w:type="dxa"/>
              <w:left w:w="62" w:type="dxa"/>
              <w:bottom w:w="0" w:type="dxa"/>
              <w:right w:w="62" w:type="dxa"/>
            </w:tcMar>
          </w:tcPr>
          <w:p w:rsidR="00000000" w:rsidP="00150C8A">
            <w:pPr>
              <w:pStyle w:val="ListBullet"/>
              <w:rPr>
                <w:lang w:val="en-NZ"/>
              </w:rPr>
            </w:pPr>
            <w:r w:rsidRPr="00150C8A">
              <w:t xml:space="preserve">interpret unfamiliar information of varying complexity. </w:t>
            </w:r>
          </w:p>
        </w:tc>
      </w:tr>
      <w:tr w:rsidTr="00150C8A">
        <w:tblPrEx>
          <w:tblW w:w="0" w:type="auto"/>
          <w:tblLayout w:type="fixed"/>
          <w:tblCellMar>
            <w:left w:w="62" w:type="dxa"/>
            <w:right w:w="62" w:type="dxa"/>
          </w:tblCellMar>
          <w:tblLook w:val="0000"/>
        </w:tblPrEx>
        <w:trPr>
          <w:trHeight w:val="281"/>
        </w:trPr>
        <w:tc>
          <w:tcPr>
            <w:tcW w:w="1800" w:type="dxa"/>
            <w:tcBorders>
              <w:top w:val="nil"/>
              <w:left w:val="nil"/>
              <w:bottom w:val="nil"/>
              <w:right w:val="nil"/>
            </w:tcBorders>
            <w:tcMar>
              <w:top w:w="0" w:type="dxa"/>
              <w:left w:w="62" w:type="dxa"/>
              <w:bottom w:w="0" w:type="dxa"/>
              <w:right w:w="62" w:type="dxa"/>
            </w:tcMar>
          </w:tcPr>
          <w:p w:rsidR="00000000" w:rsidP="00150C8A">
            <w:pPr>
              <w:pStyle w:val="BodyText"/>
              <w:rPr>
                <w:lang w:val="en-NZ"/>
              </w:rPr>
            </w:pPr>
            <w:r w:rsidRPr="00150C8A">
              <w:t xml:space="preserve">Communication skills to: </w:t>
            </w:r>
          </w:p>
        </w:tc>
        <w:tc>
          <w:tcPr>
            <w:tcW w:w="6736" w:type="dxa"/>
            <w:tcBorders>
              <w:top w:val="nil"/>
              <w:left w:val="nil"/>
              <w:bottom w:val="nil"/>
              <w:right w:val="nil"/>
            </w:tcBorders>
            <w:tcMar>
              <w:top w:w="0" w:type="dxa"/>
              <w:left w:w="62" w:type="dxa"/>
              <w:bottom w:w="0" w:type="dxa"/>
              <w:right w:w="62" w:type="dxa"/>
            </w:tcMar>
          </w:tcPr>
          <w:p w:rsidR="00000000" w:rsidRPr="00150C8A" w:rsidP="00150C8A">
            <w:pPr>
              <w:pStyle w:val="ListBullet"/>
            </w:pPr>
            <w:r w:rsidRPr="00150C8A">
              <w:t xml:space="preserve">produce short Auslan texts to demonstrate understanding of the principle characteristics of Auslan signs. </w:t>
            </w:r>
          </w:p>
        </w:tc>
      </w:tr>
    </w:tbl>
    <w:p w:rsidR="00B55B9E" w:rsidP="00150C8A">
      <w:pPr>
        <w:pStyle w:val="BodyText"/>
      </w:pPr>
    </w:p>
    <w:p w:rsidR="00B55B9E" w:rsidP="00150C8A">
      <w:pPr>
        <w:pStyle w:val="BodyText"/>
      </w:pPr>
    </w:p>
    <w:p w:rsidR="00000000" w:rsidRPr="00150C8A" w:rsidP="00150C8A">
      <w:pPr>
        <w:pStyle w:val="Heading1"/>
      </w:pPr>
      <w:bookmarkStart w:id="7" w:name="O_962796"/>
      <w:bookmarkEnd w:id="7"/>
      <w:r w:rsidRPr="00150C8A">
        <w:t>Unit Mapping Information</w:t>
      </w:r>
    </w:p>
    <w:p w:rsidR="00000000" w:rsidRPr="00150C8A" w:rsidP="00B55B9E">
      <w:pPr>
        <w:pStyle w:val="BodyText"/>
      </w:pPr>
      <w:r w:rsidRPr="00150C8A">
        <w:t>No equivalent unit</w:t>
      </w:r>
    </w:p>
    <w:p w:rsidR="00000000" w:rsidRPr="00150C8A" w:rsidP="00150C8A">
      <w:pPr>
        <w:pStyle w:val="Heading1"/>
      </w:pPr>
      <w:bookmarkStart w:id="8" w:name="O_962803"/>
      <w:bookmarkEnd w:id="8"/>
      <w:r w:rsidRPr="00150C8A">
        <w:t>Links</w:t>
      </w:r>
    </w:p>
    <w:p w:rsidR="00000000" w:rsidRPr="00150C8A" w:rsidP="00B55B9E">
      <w:pPr>
        <w:pStyle w:val="BodyText"/>
      </w:pPr>
      <w:r w:rsidRPr="00150C8A">
        <w:t xml:space="preserve">Companion Volume Implementation Guide - </w:t>
      </w:r>
      <w:r>
        <w:fldChar w:fldCharType="begin"/>
      </w:r>
      <w:r>
        <w:instrText xml:space="preserve"> HYPERLINK "https://vetnet.gov.au/Pages/TrainingDocs.aspx?q=bebbece7-ff48-4d2c-8876-405679019623" </w:instrText>
      </w:r>
      <w:r>
        <w:fldChar w:fldCharType="separate"/>
      </w:r>
      <w:r w:rsidRPr="00F04065">
        <w:rPr>
          <w:rStyle w:val="Hyperlink"/>
        </w:rPr>
        <w:t>https://vetnet.gov.au/Pages/TrainingDocs.aspx?q=bebbece7-ff48-4d2c-8876-405679019623</w:t>
      </w:r>
      <w:r>
        <w:fldChar w:fldCharType="end"/>
      </w:r>
    </w:p>
    <w:p w:rsidR="00000000" w:rsidRPr="00150C8A" w:rsidP="00B55B9E">
      <w:pPr>
        <w:pStyle w:val="BodyText"/>
        <w:sectPr w:rsidSect="00150C8A">
          <w:headerReference w:type="default" r:id="rId10"/>
          <w:footerReference w:type="default" r:id="rId11"/>
          <w:pgSz w:w="11908" w:h="16833"/>
          <w:pgMar w:top="1702" w:right="1418" w:bottom="1702" w:left="1418" w:header="992" w:footer="992" w:gutter="0"/>
          <w:cols w:space="720"/>
          <w:noEndnote/>
          <w:docGrid w:linePitch="299"/>
        </w:sectPr>
      </w:pPr>
    </w:p>
    <w:p w:rsidR="00000000" w:rsidRPr="00150C8A" w:rsidP="00150C8A">
      <w:pPr>
        <w:pStyle w:val="SuperHeading"/>
      </w:pPr>
      <w:r w:rsidRPr="00150C8A">
        <w:t>Assessment Requir</w:t>
      </w:r>
      <w:r w:rsidRPr="00150C8A">
        <w:t>ements for PSPLAN005 Analyse the structure of Auslan signs</w:t>
      </w:r>
    </w:p>
    <w:p w:rsidR="00000000" w:rsidRPr="00150C8A" w:rsidP="00150C8A">
      <w:pPr>
        <w:pStyle w:val="Heading1"/>
      </w:pPr>
      <w:bookmarkStart w:id="9" w:name="O_962798"/>
      <w:bookmarkEnd w:id="9"/>
      <w:r w:rsidRPr="00150C8A">
        <w:t>Modification History</w:t>
      </w:r>
    </w:p>
    <w:p w:rsidR="00000000" w:rsidRPr="00150C8A" w:rsidP="00B55B9E">
      <w:pPr>
        <w:pStyle w:val="BodyText"/>
      </w:pPr>
      <w:r w:rsidRPr="00150C8A">
        <w:t>Not applicable.</w:t>
      </w:r>
    </w:p>
    <w:p w:rsidR="00000000" w:rsidRPr="00150C8A" w:rsidP="00150C8A">
      <w:pPr>
        <w:pStyle w:val="Heading1"/>
      </w:pPr>
      <w:bookmarkStart w:id="10" w:name="O_962799"/>
      <w:bookmarkEnd w:id="10"/>
      <w:r w:rsidRPr="00150C8A">
        <w:t>Performance Evidence</w:t>
      </w:r>
    </w:p>
    <w:p w:rsidR="00000000" w:rsidRPr="00150C8A" w:rsidP="00B55B9E">
      <w:pPr>
        <w:pStyle w:val="BodyText"/>
      </w:pPr>
      <w:r w:rsidRPr="00150C8A">
        <w:t>Evidence of the ability to complete tasks outlined in elements and performance criteria of this unit, and:</w:t>
      </w:r>
    </w:p>
    <w:p w:rsidR="00000000" w:rsidRPr="00150C8A" w:rsidP="00150C8A">
      <w:pPr>
        <w:pStyle w:val="ListBullet"/>
      </w:pPr>
      <w:r w:rsidRPr="00150C8A">
        <w:t>complete a brief written, verbal or Auslan signed report providing details of two new Auslan signs that have been added to the language in the past five years, why they have been added and how they were formulated</w:t>
      </w:r>
    </w:p>
    <w:p w:rsidR="00000000" w:rsidRPr="00150C8A" w:rsidP="00150C8A">
      <w:pPr>
        <w:pStyle w:val="ListBullet"/>
      </w:pPr>
      <w:r w:rsidRPr="00150C8A">
        <w:t>watch a proficient or native signer deli</w:t>
      </w:r>
      <w:r w:rsidRPr="00150C8A">
        <w:t>ver a live text and identify at least three signs that differ from the citation form; text can be deliberately delivered at slow to moderate speed to allow identification</w:t>
      </w:r>
    </w:p>
    <w:p w:rsidR="00000000" w:rsidRPr="00150C8A" w:rsidP="00150C8A">
      <w:pPr>
        <w:pStyle w:val="ListBullet"/>
      </w:pPr>
      <w:r w:rsidRPr="00150C8A">
        <w:t>produce and deliver three different Auslan texts, each lasting for a maximum of three</w:t>
      </w:r>
      <w:r w:rsidRPr="00150C8A">
        <w:t xml:space="preserve"> minutes, and cumulatively use:</w:t>
      </w:r>
    </w:p>
    <w:p w:rsidR="00000000" w:rsidRPr="00150C8A" w:rsidP="00150C8A">
      <w:pPr>
        <w:pStyle w:val="ListBullet2"/>
      </w:pPr>
      <w:r w:rsidRPr="00150C8A">
        <w:t>the five parameters of Auslan signs</w:t>
      </w:r>
    </w:p>
    <w:p w:rsidR="00000000" w:rsidRPr="00150C8A" w:rsidP="00150C8A">
      <w:pPr>
        <w:pStyle w:val="ListBullet2"/>
      </w:pPr>
      <w:r w:rsidRPr="00150C8A">
        <w:t>space, including referents in space</w:t>
      </w:r>
    </w:p>
    <w:p w:rsidR="00000000" w:rsidRPr="00150C8A" w:rsidP="00150C8A">
      <w:pPr>
        <w:pStyle w:val="ListBullet2"/>
      </w:pPr>
      <w:r w:rsidRPr="00150C8A">
        <w:t>plain verbs</w:t>
      </w:r>
    </w:p>
    <w:p w:rsidR="00000000" w:rsidRPr="00150C8A" w:rsidP="00150C8A">
      <w:pPr>
        <w:pStyle w:val="ListBullet2"/>
      </w:pPr>
      <w:r w:rsidRPr="00150C8A">
        <w:t>indicating verbs</w:t>
      </w:r>
    </w:p>
    <w:p w:rsidR="00000000" w:rsidRPr="00150C8A" w:rsidP="00150C8A">
      <w:pPr>
        <w:pStyle w:val="ListBullet2"/>
      </w:pPr>
      <w:r w:rsidRPr="00150C8A">
        <w:t>depicting verbs</w:t>
      </w:r>
    </w:p>
    <w:p w:rsidR="00000000" w:rsidRPr="00150C8A" w:rsidP="00150C8A">
      <w:pPr>
        <w:pStyle w:val="ListBullet2"/>
      </w:pPr>
      <w:r w:rsidRPr="00150C8A">
        <w:t>entity depicting signs</w:t>
      </w:r>
    </w:p>
    <w:p w:rsidR="00000000" w:rsidRPr="00150C8A" w:rsidP="00150C8A">
      <w:pPr>
        <w:pStyle w:val="ListBullet2"/>
      </w:pPr>
      <w:r w:rsidRPr="00150C8A">
        <w:t>handling depicting signs</w:t>
      </w:r>
    </w:p>
    <w:p w:rsidR="00000000" w:rsidRPr="00150C8A" w:rsidP="00150C8A">
      <w:pPr>
        <w:pStyle w:val="ListBullet2"/>
      </w:pPr>
      <w:r w:rsidRPr="00150C8A">
        <w:t>size, shape and specifiers.</w:t>
      </w:r>
    </w:p>
    <w:p w:rsidR="00000000" w:rsidRPr="00150C8A" w:rsidP="00B55B9E">
      <w:pPr>
        <w:pStyle w:val="BodyText"/>
      </w:pPr>
      <w:r w:rsidRPr="00150C8A">
        <w:t>During the</w:t>
      </w:r>
      <w:r w:rsidRPr="00150C8A">
        <w:t xml:space="preserve"> delivery of the texts, the individual can:</w:t>
      </w:r>
    </w:p>
    <w:p w:rsidR="00000000" w:rsidRPr="00150C8A" w:rsidP="00150C8A">
      <w:pPr>
        <w:pStyle w:val="ListBullet"/>
      </w:pPr>
      <w:r w:rsidRPr="00150C8A">
        <w:t>ask for assessor clarification twice</w:t>
      </w:r>
    </w:p>
    <w:p w:rsidR="00000000" w:rsidRPr="00150C8A" w:rsidP="00150C8A">
      <w:pPr>
        <w:pStyle w:val="ListBullet"/>
      </w:pPr>
      <w:r w:rsidRPr="00150C8A">
        <w:t>correct and repeat own signed text twice</w:t>
      </w:r>
    </w:p>
    <w:p w:rsidR="00000000" w:rsidRPr="00150C8A" w:rsidP="00150C8A">
      <w:pPr>
        <w:pStyle w:val="ListBullet"/>
      </w:pPr>
      <w:r w:rsidRPr="00150C8A">
        <w:t>show idiosyncrasies in sign production</w:t>
      </w:r>
    </w:p>
    <w:p w:rsidR="00000000" w:rsidRPr="00150C8A" w:rsidP="00150C8A">
      <w:pPr>
        <w:pStyle w:val="ListBullet"/>
      </w:pPr>
      <w:r w:rsidRPr="00150C8A">
        <w:t>frequently pause, hesitate and repeat signs</w:t>
      </w:r>
    </w:p>
    <w:p w:rsidR="00000000" w:rsidRPr="00150C8A" w:rsidP="00150C8A">
      <w:pPr>
        <w:pStyle w:val="ListBullet"/>
      </w:pPr>
      <w:r w:rsidRPr="00150C8A">
        <w:t>communicate meaning using signed sentences without</w:t>
      </w:r>
      <w:r w:rsidRPr="00150C8A">
        <w:t xml:space="preserve"> presenting a text which is cohesive overall.</w:t>
      </w:r>
    </w:p>
    <w:p w:rsidR="00000000" w:rsidRPr="00150C8A" w:rsidP="00150C8A">
      <w:pPr>
        <w:pStyle w:val="AllowPageBreak"/>
      </w:pPr>
    </w:p>
    <w:p w:rsidR="00000000" w:rsidRPr="00150C8A" w:rsidP="00150C8A">
      <w:pPr>
        <w:pStyle w:val="Heading1"/>
      </w:pPr>
      <w:bookmarkStart w:id="11" w:name="O_962800"/>
      <w:bookmarkEnd w:id="11"/>
      <w:r w:rsidRPr="00150C8A">
        <w:t>Knowledge Evidence</w:t>
      </w:r>
    </w:p>
    <w:p w:rsidR="00000000" w:rsidRPr="00150C8A" w:rsidP="00B55B9E">
      <w:pPr>
        <w:pStyle w:val="BodyText"/>
      </w:pPr>
      <w:r w:rsidRPr="00150C8A">
        <w:t>Demonstrated knowledge required to complete the tasks outlined in elements and performance criteria of this unit:</w:t>
      </w:r>
    </w:p>
    <w:p w:rsidR="00000000" w:rsidRPr="00150C8A" w:rsidP="00150C8A">
      <w:pPr>
        <w:pStyle w:val="ListBullet"/>
      </w:pPr>
      <w:r w:rsidRPr="00150C8A">
        <w:t>five parameters of Auslan signs:</w:t>
      </w:r>
    </w:p>
    <w:p w:rsidR="00000000" w:rsidRPr="00150C8A" w:rsidP="00150C8A">
      <w:pPr>
        <w:pStyle w:val="ListBullet2"/>
      </w:pPr>
      <w:r w:rsidRPr="00150C8A">
        <w:t>hand shape</w:t>
      </w:r>
    </w:p>
    <w:p w:rsidR="00000000" w:rsidRPr="00150C8A" w:rsidP="00150C8A">
      <w:pPr>
        <w:pStyle w:val="ListBullet2"/>
      </w:pPr>
      <w:r w:rsidRPr="00150C8A">
        <w:t>orientation</w:t>
      </w:r>
    </w:p>
    <w:p w:rsidR="00000000" w:rsidRPr="00150C8A" w:rsidP="00150C8A">
      <w:pPr>
        <w:pStyle w:val="ListBullet2"/>
      </w:pPr>
      <w:r w:rsidRPr="00150C8A">
        <w:t>movement</w:t>
      </w:r>
    </w:p>
    <w:p w:rsidR="00000000" w:rsidRPr="00150C8A" w:rsidP="00150C8A">
      <w:pPr>
        <w:pStyle w:val="ListBullet2"/>
      </w:pPr>
      <w:r w:rsidRPr="00150C8A">
        <w:t>location</w:t>
      </w:r>
    </w:p>
    <w:p w:rsidR="00000000" w:rsidRPr="00150C8A" w:rsidP="00150C8A">
      <w:pPr>
        <w:pStyle w:val="ListBullet2"/>
      </w:pPr>
      <w:r w:rsidRPr="00150C8A">
        <w:t>non-manual features</w:t>
      </w:r>
    </w:p>
    <w:p w:rsidR="00000000" w:rsidRPr="00150C8A" w:rsidP="00150C8A">
      <w:pPr>
        <w:pStyle w:val="ListBullet"/>
      </w:pPr>
      <w:r w:rsidRPr="00150C8A">
        <w:t>common handshapes in Auslan to include:</w:t>
      </w:r>
    </w:p>
    <w:p w:rsidR="00000000" w:rsidRPr="00150C8A" w:rsidP="00150C8A">
      <w:pPr>
        <w:pStyle w:val="ListBullet2"/>
      </w:pPr>
      <w:r w:rsidRPr="00150C8A">
        <w:t>fist</w:t>
      </w:r>
    </w:p>
    <w:p w:rsidR="00000000" w:rsidRPr="00150C8A" w:rsidP="00150C8A">
      <w:pPr>
        <w:pStyle w:val="ListBullet2"/>
      </w:pPr>
      <w:r w:rsidRPr="00150C8A">
        <w:t>flat hand with fingers together</w:t>
      </w:r>
    </w:p>
    <w:p w:rsidR="00000000" w:rsidRPr="00150C8A" w:rsidP="00150C8A">
      <w:pPr>
        <w:pStyle w:val="ListBullet2"/>
      </w:pPr>
      <w:r w:rsidRPr="00150C8A">
        <w:t>flat hand with fingers apart</w:t>
      </w:r>
    </w:p>
    <w:p w:rsidR="00000000" w:rsidRPr="00150C8A" w:rsidP="00150C8A">
      <w:pPr>
        <w:pStyle w:val="ListBullet2"/>
      </w:pPr>
      <w:r w:rsidRPr="00150C8A">
        <w:t>point</w:t>
      </w:r>
    </w:p>
    <w:p w:rsidR="00000000" w:rsidRPr="00150C8A" w:rsidP="00150C8A">
      <w:pPr>
        <w:pStyle w:val="ListBullet"/>
      </w:pPr>
      <w:r w:rsidRPr="00150C8A">
        <w:t>common sign locations in Auslan to include:</w:t>
      </w:r>
    </w:p>
    <w:p w:rsidR="00000000" w:rsidRPr="00150C8A" w:rsidP="00150C8A">
      <w:pPr>
        <w:pStyle w:val="ListBullet2"/>
      </w:pPr>
      <w:r w:rsidRPr="00150C8A">
        <w:t>neutral signing space</w:t>
      </w:r>
    </w:p>
    <w:p w:rsidR="00000000" w:rsidRPr="00150C8A" w:rsidP="00150C8A">
      <w:pPr>
        <w:pStyle w:val="ListBullet2"/>
      </w:pPr>
      <w:r w:rsidRPr="00150C8A">
        <w:t>arm</w:t>
      </w:r>
    </w:p>
    <w:p w:rsidR="00000000" w:rsidRPr="00150C8A" w:rsidP="00150C8A">
      <w:pPr>
        <w:pStyle w:val="ListBullet2"/>
      </w:pPr>
      <w:r w:rsidRPr="00150C8A">
        <w:t>wrist</w:t>
      </w:r>
    </w:p>
    <w:p w:rsidR="00000000" w:rsidRPr="00150C8A" w:rsidP="00150C8A">
      <w:pPr>
        <w:pStyle w:val="ListBullet2"/>
      </w:pPr>
      <w:r w:rsidRPr="00150C8A">
        <w:t>hand</w:t>
      </w:r>
    </w:p>
    <w:p w:rsidR="00000000" w:rsidRPr="00150C8A" w:rsidP="00150C8A">
      <w:pPr>
        <w:pStyle w:val="ListBullet2"/>
      </w:pPr>
      <w:r w:rsidRPr="00150C8A">
        <w:t>head</w:t>
      </w:r>
    </w:p>
    <w:p w:rsidR="00000000" w:rsidRPr="00150C8A" w:rsidP="00150C8A">
      <w:pPr>
        <w:pStyle w:val="ListBullet2"/>
      </w:pPr>
      <w:r w:rsidRPr="00150C8A">
        <w:t>eye</w:t>
      </w:r>
    </w:p>
    <w:p w:rsidR="00000000" w:rsidRPr="00150C8A" w:rsidP="00150C8A">
      <w:pPr>
        <w:pStyle w:val="ListBullet2"/>
      </w:pPr>
      <w:r w:rsidRPr="00150C8A">
        <w:t>nose</w:t>
      </w:r>
    </w:p>
    <w:p w:rsidR="00000000" w:rsidRPr="00150C8A" w:rsidP="00150C8A">
      <w:pPr>
        <w:pStyle w:val="ListBullet2"/>
      </w:pPr>
      <w:r w:rsidRPr="00150C8A">
        <w:t>ear</w:t>
      </w:r>
    </w:p>
    <w:p w:rsidR="00000000" w:rsidRPr="00150C8A" w:rsidP="00150C8A">
      <w:pPr>
        <w:pStyle w:val="ListBullet2"/>
      </w:pPr>
      <w:r w:rsidRPr="00150C8A">
        <w:t>mouth</w:t>
      </w:r>
    </w:p>
    <w:p w:rsidR="00000000" w:rsidRPr="00150C8A" w:rsidP="00150C8A">
      <w:pPr>
        <w:pStyle w:val="ListBullet2"/>
      </w:pPr>
      <w:r w:rsidRPr="00150C8A">
        <w:t>chin</w:t>
      </w:r>
    </w:p>
    <w:p w:rsidR="00000000" w:rsidRPr="00150C8A" w:rsidP="00150C8A">
      <w:pPr>
        <w:pStyle w:val="ListBullet2"/>
      </w:pPr>
      <w:r w:rsidRPr="00150C8A">
        <w:t>neck</w:t>
      </w:r>
    </w:p>
    <w:p w:rsidR="00000000" w:rsidRPr="00150C8A" w:rsidP="00150C8A">
      <w:pPr>
        <w:pStyle w:val="ListBullet"/>
      </w:pPr>
      <w:r w:rsidRPr="00150C8A">
        <w:t>primary sign movements in Auslan to include:</w:t>
      </w:r>
    </w:p>
    <w:p w:rsidR="00000000" w:rsidRPr="00150C8A" w:rsidP="00150C8A">
      <w:pPr>
        <w:pStyle w:val="ListBullet2"/>
      </w:pPr>
      <w:r w:rsidRPr="00150C8A">
        <w:t>vertical path movements</w:t>
      </w:r>
    </w:p>
    <w:p w:rsidR="00000000" w:rsidRPr="00150C8A" w:rsidP="00150C8A">
      <w:pPr>
        <w:pStyle w:val="ListBullet2"/>
      </w:pPr>
      <w:r w:rsidRPr="00150C8A">
        <w:t>path movements along the bilateral axis</w:t>
      </w:r>
    </w:p>
    <w:p w:rsidR="00000000" w:rsidRPr="00150C8A" w:rsidP="00150C8A">
      <w:pPr>
        <w:pStyle w:val="ListBullet2"/>
      </w:pPr>
      <w:r w:rsidRPr="00150C8A">
        <w:t>path movements along the horizontal depth axis</w:t>
      </w:r>
    </w:p>
    <w:p w:rsidR="00000000" w:rsidRPr="00150C8A" w:rsidP="00150C8A">
      <w:pPr>
        <w:pStyle w:val="ListBullet"/>
      </w:pPr>
      <w:r w:rsidRPr="00150C8A">
        <w:t>secondary sign movements in Auslan to include:</w:t>
      </w:r>
    </w:p>
    <w:p w:rsidR="00000000" w:rsidRPr="00150C8A" w:rsidP="00150C8A">
      <w:pPr>
        <w:pStyle w:val="ListBullet2"/>
      </w:pPr>
      <w:r w:rsidRPr="00150C8A">
        <w:t>rapidly repeated changes in handshape</w:t>
      </w:r>
    </w:p>
    <w:p w:rsidR="00000000" w:rsidRPr="00150C8A" w:rsidP="00150C8A">
      <w:pPr>
        <w:pStyle w:val="ListBullet2"/>
      </w:pPr>
      <w:r w:rsidRPr="00150C8A">
        <w:t>rapidly repeated changes in orientation</w:t>
      </w:r>
    </w:p>
    <w:p w:rsidR="00000000" w:rsidRPr="00150C8A" w:rsidP="00150C8A">
      <w:pPr>
        <w:pStyle w:val="ListBullet2"/>
      </w:pPr>
      <w:r w:rsidRPr="00150C8A">
        <w:t>bending, flattening, squeezing, wiggling, rubbing, twisting, nodding, pivoting, circling</w:t>
      </w:r>
    </w:p>
    <w:p w:rsidR="00000000" w:rsidRPr="00150C8A" w:rsidP="00150C8A">
      <w:pPr>
        <w:pStyle w:val="ListBullet"/>
      </w:pPr>
      <w:r w:rsidRPr="00150C8A">
        <w:t>how different orientations of handshapes can occur:</w:t>
      </w:r>
    </w:p>
    <w:p w:rsidR="00000000" w:rsidRPr="00150C8A" w:rsidP="00150C8A">
      <w:pPr>
        <w:pStyle w:val="ListBullet2"/>
      </w:pPr>
      <w:r w:rsidRPr="00150C8A">
        <w:t>how some changes can affect the mea</w:t>
      </w:r>
      <w:r w:rsidRPr="00150C8A">
        <w:t>ning of a sign</w:t>
      </w:r>
    </w:p>
    <w:p w:rsidR="00000000" w:rsidRPr="00150C8A" w:rsidP="00150C8A">
      <w:pPr>
        <w:pStyle w:val="ListBullet2"/>
      </w:pPr>
      <w:r w:rsidRPr="00150C8A">
        <w:t>how some orientations are the only ones possible because of the other parameters, i.e. handshape and its location</w:t>
      </w:r>
    </w:p>
    <w:p w:rsidR="00000000" w:rsidRPr="00150C8A" w:rsidP="00150C8A">
      <w:pPr>
        <w:pStyle w:val="ListBullet"/>
      </w:pPr>
      <w:r w:rsidRPr="00150C8A">
        <w:t>types of non-manual features that can be added to a sign citation form, to include those used:</w:t>
      </w:r>
    </w:p>
    <w:p w:rsidR="00000000" w:rsidRPr="00150C8A" w:rsidP="00150C8A">
      <w:pPr>
        <w:pStyle w:val="ListBullet2"/>
      </w:pPr>
      <w:r w:rsidRPr="00150C8A">
        <w:t>for affective or grammatical purposes</w:t>
      </w:r>
    </w:p>
    <w:p w:rsidR="00000000" w:rsidRPr="00150C8A" w:rsidP="00150C8A">
      <w:pPr>
        <w:pStyle w:val="ListBullet2"/>
      </w:pPr>
      <w:r w:rsidRPr="00150C8A">
        <w:t>as part of their standard (citation) form</w:t>
      </w:r>
    </w:p>
    <w:p w:rsidR="00000000" w:rsidRPr="00150C8A" w:rsidP="00150C8A">
      <w:pPr>
        <w:pStyle w:val="ListBullet2"/>
      </w:pPr>
      <w:r w:rsidRPr="00150C8A">
        <w:t>in fluent speech where changes are usually and frequently made to signs because of phonological changes</w:t>
      </w:r>
    </w:p>
    <w:p w:rsidR="00000000" w:rsidRPr="00150C8A" w:rsidP="00150C8A">
      <w:pPr>
        <w:pStyle w:val="ListBullet"/>
      </w:pPr>
      <w:r w:rsidRPr="00150C8A">
        <w:t>a range of changes that can occur to signs during fluent signing to inc</w:t>
      </w:r>
      <w:r w:rsidRPr="00150C8A">
        <w:t>lude:</w:t>
      </w:r>
    </w:p>
    <w:p w:rsidR="00000000" w:rsidRPr="00150C8A" w:rsidP="00150C8A">
      <w:pPr>
        <w:pStyle w:val="ListBullet2"/>
      </w:pPr>
      <w:r w:rsidRPr="00150C8A">
        <w:t>changed handshapes so they look like the sign before or after</w:t>
      </w:r>
    </w:p>
    <w:p w:rsidR="00000000" w:rsidRPr="00150C8A" w:rsidP="00150C8A">
      <w:pPr>
        <w:pStyle w:val="ListBullet2"/>
      </w:pPr>
      <w:r w:rsidRPr="00150C8A">
        <w:t>reduced movements so that things are signed faster</w:t>
      </w:r>
    </w:p>
    <w:p w:rsidR="00000000" w:rsidRPr="00150C8A" w:rsidP="00150C8A">
      <w:pPr>
        <w:pStyle w:val="ListBullet2"/>
      </w:pPr>
      <w:r w:rsidRPr="00150C8A">
        <w:t>changed locations to be nearer to the next sign</w:t>
      </w:r>
    </w:p>
    <w:p w:rsidR="00000000" w:rsidRPr="00150C8A" w:rsidP="00150C8A">
      <w:pPr>
        <w:pStyle w:val="ListBullet"/>
      </w:pPr>
      <w:r w:rsidRPr="00150C8A">
        <w:t>types of space used in Auslan to include:</w:t>
      </w:r>
    </w:p>
    <w:p w:rsidR="00000000" w:rsidRPr="00150C8A" w:rsidP="00150C8A">
      <w:pPr>
        <w:pStyle w:val="ListBullet2"/>
      </w:pPr>
      <w:r w:rsidRPr="00150C8A">
        <w:t>real space</w:t>
      </w:r>
    </w:p>
    <w:p w:rsidR="00000000" w:rsidRPr="00150C8A" w:rsidP="00150C8A">
      <w:pPr>
        <w:pStyle w:val="ListBullet2"/>
      </w:pPr>
      <w:r w:rsidRPr="00150C8A">
        <w:t>topographic space (viewer space a</w:t>
      </w:r>
      <w:r w:rsidRPr="00150C8A">
        <w:t>nd diagrammatic space)</w:t>
      </w:r>
    </w:p>
    <w:p w:rsidR="00000000" w:rsidRPr="00150C8A" w:rsidP="00150C8A">
      <w:pPr>
        <w:pStyle w:val="ListBullet2"/>
      </w:pPr>
      <w:r w:rsidRPr="00150C8A">
        <w:t>abstract space</w:t>
      </w:r>
    </w:p>
    <w:p w:rsidR="00000000" w:rsidRPr="00150C8A" w:rsidP="00150C8A">
      <w:pPr>
        <w:pStyle w:val="ListBullet"/>
      </w:pPr>
      <w:r w:rsidRPr="00150C8A">
        <w:t>types of signs or signing used in space to include:</w:t>
      </w:r>
    </w:p>
    <w:p w:rsidR="00000000" w:rsidRPr="00150C8A" w:rsidP="00150C8A">
      <w:pPr>
        <w:pStyle w:val="ListBullet2"/>
      </w:pPr>
      <w:r w:rsidRPr="00150C8A">
        <w:t>indicating and depicting signs</w:t>
      </w:r>
    </w:p>
    <w:p w:rsidR="00000000" w:rsidRPr="00150C8A" w:rsidP="00150C8A">
      <w:pPr>
        <w:pStyle w:val="ListBullet2"/>
      </w:pPr>
      <w:r w:rsidRPr="00150C8A">
        <w:t>pointing signs</w:t>
      </w:r>
    </w:p>
    <w:p w:rsidR="00000000" w:rsidRPr="00150C8A" w:rsidP="00150C8A">
      <w:pPr>
        <w:pStyle w:val="ListBullet2"/>
      </w:pPr>
      <w:r w:rsidRPr="00150C8A">
        <w:t>timeline signs</w:t>
      </w:r>
    </w:p>
    <w:p w:rsidR="00000000" w:rsidRPr="00150C8A" w:rsidP="00150C8A">
      <w:pPr>
        <w:pStyle w:val="ListBullet2"/>
      </w:pPr>
      <w:r w:rsidRPr="00150C8A">
        <w:t>role shift (constructed action)</w:t>
      </w:r>
    </w:p>
    <w:p w:rsidR="00000000" w:rsidRPr="00150C8A" w:rsidP="00150C8A">
      <w:pPr>
        <w:pStyle w:val="ListBullet"/>
      </w:pPr>
      <w:r w:rsidRPr="00150C8A">
        <w:t>how signers set up referents in space to include:</w:t>
      </w:r>
    </w:p>
    <w:p w:rsidR="00000000" w:rsidRPr="00150C8A" w:rsidP="00150C8A">
      <w:pPr>
        <w:pStyle w:val="ListBullet2"/>
      </w:pPr>
      <w:r w:rsidRPr="00150C8A">
        <w:t>pointing</w:t>
      </w:r>
    </w:p>
    <w:p w:rsidR="00000000" w:rsidRPr="00150C8A" w:rsidP="00150C8A">
      <w:pPr>
        <w:pStyle w:val="ListBullet2"/>
      </w:pPr>
      <w:r w:rsidRPr="00150C8A">
        <w:t>moving eye gaze to a location</w:t>
      </w:r>
    </w:p>
    <w:p w:rsidR="00000000" w:rsidRPr="00150C8A" w:rsidP="00150C8A">
      <w:pPr>
        <w:pStyle w:val="ListBullet2"/>
      </w:pPr>
      <w:r w:rsidRPr="00150C8A">
        <w:t>directing a sign to that location</w:t>
      </w:r>
    </w:p>
    <w:p w:rsidR="00000000" w:rsidRPr="00150C8A" w:rsidP="00150C8A">
      <w:pPr>
        <w:pStyle w:val="ListBullet2"/>
      </w:pPr>
      <w:r w:rsidRPr="00150C8A">
        <w:t>producing a sign in that location</w:t>
      </w:r>
    </w:p>
    <w:p w:rsidR="00000000" w:rsidRPr="00150C8A" w:rsidP="00150C8A">
      <w:pPr>
        <w:pStyle w:val="ListBullet2"/>
      </w:pPr>
      <w:r w:rsidRPr="00150C8A">
        <w:t>producing a depicting verb in that location</w:t>
      </w:r>
    </w:p>
    <w:p w:rsidR="00000000" w:rsidRPr="00150C8A" w:rsidP="00150C8A">
      <w:pPr>
        <w:pStyle w:val="ListBullet"/>
      </w:pPr>
      <w:r w:rsidRPr="00150C8A">
        <w:t>the three categories of verbs used in Auslan and differences between each:</w:t>
      </w:r>
    </w:p>
    <w:p w:rsidR="00000000" w:rsidRPr="00150C8A" w:rsidP="00150C8A">
      <w:pPr>
        <w:pStyle w:val="ListBullet2"/>
      </w:pPr>
      <w:r w:rsidRPr="00150C8A">
        <w:t>plain verbs</w:t>
      </w:r>
    </w:p>
    <w:p w:rsidR="00000000" w:rsidRPr="00150C8A" w:rsidP="00150C8A">
      <w:pPr>
        <w:pStyle w:val="ListBullet2"/>
      </w:pPr>
      <w:r w:rsidRPr="00150C8A">
        <w:t>indicating verbs</w:t>
      </w:r>
    </w:p>
    <w:p w:rsidR="00000000" w:rsidRPr="00150C8A" w:rsidP="00150C8A">
      <w:pPr>
        <w:pStyle w:val="ListBullet2"/>
      </w:pPr>
      <w:r w:rsidRPr="00150C8A">
        <w:t>depictin</w:t>
      </w:r>
      <w:r w:rsidRPr="00150C8A">
        <w:t>g verbs</w:t>
      </w:r>
    </w:p>
    <w:p w:rsidR="00000000" w:rsidRPr="00150C8A" w:rsidP="00150C8A">
      <w:pPr>
        <w:pStyle w:val="ListBullet"/>
      </w:pPr>
      <w:r w:rsidRPr="00150C8A">
        <w:t>the three categories of depicting signs, hand use and movement for each:</w:t>
      </w:r>
    </w:p>
    <w:p w:rsidR="00000000" w:rsidRPr="00150C8A" w:rsidP="00150C8A">
      <w:pPr>
        <w:pStyle w:val="ListBullet2"/>
      </w:pPr>
      <w:r w:rsidRPr="00150C8A">
        <w:t>motion and location signs with entity handshapes where the handshape is used to depict an object and moved in space to show movement or location</w:t>
      </w:r>
    </w:p>
    <w:p w:rsidR="00000000" w:rsidRPr="00150C8A" w:rsidP="00150C8A">
      <w:pPr>
        <w:pStyle w:val="ListBullet2"/>
      </w:pPr>
      <w:r w:rsidRPr="00150C8A">
        <w:t>handling signs where handshape depicts the human hand holding or touching something which is moved</w:t>
      </w:r>
    </w:p>
    <w:p w:rsidR="00000000" w:rsidRPr="00150C8A" w:rsidP="00150C8A">
      <w:pPr>
        <w:pStyle w:val="ListBullet2"/>
      </w:pPr>
      <w:r w:rsidRPr="00150C8A">
        <w:t>size and shape specifiers (SASSes) where the hand traces the outlines of something to describe its shape and or surface</w:t>
      </w:r>
    </w:p>
    <w:p w:rsidR="00000000" w:rsidRPr="00150C8A" w:rsidP="00150C8A">
      <w:pPr>
        <w:pStyle w:val="ListBullet"/>
      </w:pPr>
      <w:r w:rsidRPr="00150C8A">
        <w:t>common ways new signs are added to A</w:t>
      </w:r>
      <w:r w:rsidRPr="00150C8A">
        <w:t>uslan to include:</w:t>
      </w:r>
    </w:p>
    <w:p w:rsidR="00000000" w:rsidRPr="00150C8A" w:rsidP="00150C8A">
      <w:pPr>
        <w:pStyle w:val="ListBullet2"/>
      </w:pPr>
      <w:r w:rsidRPr="00150C8A">
        <w:t>lexicalisation of depicting verbs</w:t>
      </w:r>
    </w:p>
    <w:p w:rsidR="00000000" w:rsidRPr="00150C8A" w:rsidP="00150C8A">
      <w:pPr>
        <w:pStyle w:val="ListBullet2"/>
      </w:pPr>
      <w:r w:rsidRPr="00150C8A">
        <w:t>noun-verb pairs</w:t>
      </w:r>
    </w:p>
    <w:p w:rsidR="00000000" w:rsidRPr="00150C8A" w:rsidP="00150C8A">
      <w:pPr>
        <w:pStyle w:val="ListBullet2"/>
      </w:pPr>
      <w:r w:rsidRPr="00150C8A">
        <w:t>compounding</w:t>
      </w:r>
    </w:p>
    <w:p w:rsidR="00000000" w:rsidRPr="00150C8A" w:rsidP="00150C8A">
      <w:pPr>
        <w:pStyle w:val="ListBullet2"/>
      </w:pPr>
      <w:r w:rsidRPr="00150C8A">
        <w:t>an extension of the meaning of an existing sign</w:t>
      </w:r>
    </w:p>
    <w:p w:rsidR="00000000" w:rsidRPr="00150C8A" w:rsidP="00150C8A">
      <w:pPr>
        <w:pStyle w:val="ListBullet2"/>
      </w:pPr>
      <w:r w:rsidRPr="00150C8A">
        <w:t>lexical borrowing, through:</w:t>
      </w:r>
    </w:p>
    <w:p w:rsidR="00000000" w:rsidRPr="00150C8A" w:rsidP="00150C8A">
      <w:pPr>
        <w:pStyle w:val="ListBullet3"/>
      </w:pPr>
      <w:r w:rsidRPr="00150C8A">
        <w:t>fingerspelling</w:t>
      </w:r>
    </w:p>
    <w:p w:rsidR="00000000" w:rsidRPr="00150C8A" w:rsidP="00150C8A">
      <w:pPr>
        <w:pStyle w:val="ListBullet3"/>
      </w:pPr>
      <w:r w:rsidRPr="00150C8A">
        <w:t>initialisation</w:t>
      </w:r>
    </w:p>
    <w:p w:rsidR="00000000" w:rsidRPr="00150C8A" w:rsidP="00150C8A">
      <w:pPr>
        <w:pStyle w:val="ListBullet3"/>
      </w:pPr>
      <w:r w:rsidRPr="00150C8A">
        <w:t>loan translations</w:t>
      </w:r>
    </w:p>
    <w:p w:rsidR="00000000" w:rsidRPr="00150C8A" w:rsidP="00150C8A">
      <w:pPr>
        <w:pStyle w:val="ListBullet3"/>
      </w:pPr>
      <w:r w:rsidRPr="00150C8A">
        <w:t>mouth patterns</w:t>
      </w:r>
    </w:p>
    <w:p w:rsidR="00000000" w:rsidRPr="00150C8A" w:rsidP="00150C8A">
      <w:pPr>
        <w:pStyle w:val="ListBullet3"/>
      </w:pPr>
      <w:r w:rsidRPr="00150C8A">
        <w:t>other signed languages.</w:t>
      </w:r>
    </w:p>
    <w:p w:rsidR="00000000" w:rsidRPr="00150C8A" w:rsidP="00150C8A">
      <w:pPr>
        <w:pStyle w:val="AllowPageBreak"/>
      </w:pPr>
    </w:p>
    <w:p w:rsidR="00000000" w:rsidRPr="00150C8A" w:rsidP="00150C8A">
      <w:pPr>
        <w:pStyle w:val="Heading1"/>
      </w:pPr>
      <w:bookmarkStart w:id="12" w:name="O_962801"/>
      <w:bookmarkEnd w:id="12"/>
      <w:r w:rsidRPr="00150C8A">
        <w:t>Assessment Conditions</w:t>
      </w:r>
    </w:p>
    <w:p w:rsidR="00000000" w:rsidRPr="00150C8A" w:rsidP="00B55B9E">
      <w:pPr>
        <w:pStyle w:val="BodyText"/>
      </w:pPr>
      <w:r w:rsidRPr="00150C8A">
        <w:t>Auslan skills can be demonstrated:</w:t>
      </w:r>
    </w:p>
    <w:p w:rsidR="00000000" w:rsidRPr="00150C8A" w:rsidP="00150C8A">
      <w:pPr>
        <w:pStyle w:val="ListBullet"/>
      </w:pPr>
      <w:r w:rsidRPr="00150C8A">
        <w:t>face-to face or via electronic media</w:t>
      </w:r>
    </w:p>
    <w:p w:rsidR="00000000" w:rsidRPr="00150C8A" w:rsidP="00150C8A">
      <w:pPr>
        <w:pStyle w:val="ListBullet"/>
      </w:pPr>
      <w:r w:rsidRPr="00150C8A">
        <w:t>via filmed media.</w:t>
      </w:r>
    </w:p>
    <w:p w:rsidR="00000000" w:rsidRPr="00150C8A" w:rsidP="00B55B9E">
      <w:pPr>
        <w:pStyle w:val="BodyText"/>
      </w:pPr>
      <w:r w:rsidRPr="00150C8A">
        <w:t>Rooms used for assessment must be sufficiently quiet and have appropriate lighting and seating configuration to allow optimum visual an</w:t>
      </w:r>
      <w:r w:rsidRPr="00150C8A">
        <w:t>d aural access for Auslan signing.</w:t>
      </w:r>
    </w:p>
    <w:p w:rsidR="00000000" w:rsidRPr="00150C8A" w:rsidP="00B55B9E">
      <w:pPr>
        <w:pStyle w:val="BodyText"/>
      </w:pPr>
      <w:r w:rsidRPr="00150C8A">
        <w:t>Assessment must ensure the use of proficient Deaf signers who participate in Auslan signing.</w:t>
      </w:r>
    </w:p>
    <w:p w:rsidR="00000000" w:rsidRPr="00150C8A" w:rsidP="00B55B9E">
      <w:pPr>
        <w:pStyle w:val="BodyText"/>
      </w:pPr>
      <w:r w:rsidRPr="00150C8A">
        <w:t>Assessors must satisfy the Standards for Registered Training Organisations requirements for assessors, and hold a qualifi</w:t>
      </w:r>
      <w:r w:rsidRPr="00150C8A">
        <w:t>cation or Statement of Attainment which includes the unit PSPLAN012 Converse in Auslan at a proficient user level or demonstrate competency equivalent to that unit, and provide evidence of at least five years’ experience in interacting with the Deaf commun</w:t>
      </w:r>
      <w:r w:rsidRPr="00150C8A">
        <w:t>ity</w:t>
      </w:r>
    </w:p>
    <w:p w:rsidR="00000000" w:rsidRPr="00150C8A" w:rsidP="00150C8A">
      <w:pPr>
        <w:pStyle w:val="Heading1"/>
      </w:pPr>
      <w:bookmarkStart w:id="13" w:name="O_962804"/>
      <w:bookmarkEnd w:id="13"/>
      <w:r w:rsidRPr="00150C8A">
        <w:t>Links</w:t>
      </w:r>
    </w:p>
    <w:p w:rsidR="00000000" w:rsidRPr="00150C8A" w:rsidP="00B55B9E">
      <w:pPr>
        <w:pStyle w:val="BodyText"/>
      </w:pPr>
      <w:r w:rsidRPr="00150C8A">
        <w:t xml:space="preserve">Companion Volume Implementation Guide - </w:t>
      </w:r>
      <w:r>
        <w:fldChar w:fldCharType="begin"/>
      </w:r>
      <w:r>
        <w:instrText xml:space="preserve"> HYPERLINK "https://vetnet.gov.au/Pages/TrainingDocs.aspx?q=bebbece7-ff48-4d2c-8876-405679019623" </w:instrText>
      </w:r>
      <w:r>
        <w:fldChar w:fldCharType="separate"/>
      </w:r>
      <w:r w:rsidRPr="00F04065">
        <w:rPr>
          <w:rStyle w:val="Hyperlink"/>
        </w:rPr>
        <w:t>https://vetnet.gov.au/Pages/TrainingDocs.aspx?q=bebbece7-ff48-4d2c-8876-405679019623</w:t>
      </w:r>
      <w:r>
        <w:fldChar w:fldCharType="end"/>
      </w:r>
    </w:p>
    <w:p w:rsidR="00000000" w:rsidRPr="00150C8A" w:rsidP="00150C8A"/>
    <w:sectPr w:rsidSect="00150C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8A" w:rsidRPr="00B55B9E" w:rsidP="00B55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9E" w:rsidP="00150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5B9E" w:rsidP="00150C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55B9E" w:rsidP="00150C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8A" w:rsidP="00150C8A">
    <w:pPr>
      <w:pStyle w:val="Footer"/>
      <w:framePr w:wrap="around"/>
    </w:pPr>
    <w:r>
      <w:fldChar w:fldCharType="begin"/>
    </w:r>
    <w:r>
      <w:instrText xml:space="preserve"> DOCPROPERTY  Subject  \* MERGEFORMAT </w:instrText>
    </w:r>
    <w:r>
      <w:fldChar w:fldCharType="separate"/>
    </w:r>
    <w:r w:rsidR="00B55B9E">
      <w:t>Approved</w:t>
    </w:r>
    <w:r w:rsidR="00B55B9E">
      <w:fldChar w:fldCharType="end"/>
    </w:r>
    <w:r>
      <w:tab/>
      <w:t xml:space="preserve">Page </w:t>
    </w:r>
    <w:r>
      <w:fldChar w:fldCharType="begin"/>
    </w:r>
    <w:r>
      <w:instrText xml:space="preserve"> PAGE  \* Arabic  \* MERGEFORMAT </w:instrText>
    </w:r>
    <w:r>
      <w:fldChar w:fldCharType="separate"/>
    </w:r>
    <w:r w:rsidR="00B55B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5B9E">
      <w:rPr>
        <w:noProof/>
      </w:rPr>
      <w:t>5</w:t>
    </w:r>
    <w:r>
      <w:rPr>
        <w:noProof/>
      </w:rPr>
      <w:fldChar w:fldCharType="end"/>
    </w:r>
  </w:p>
  <w:p w:rsidR="00150C8A" w:rsidP="00150C8A">
    <w:pPr>
      <w:pStyle w:val="Footer"/>
      <w:framePr w:wrap="around"/>
    </w:pPr>
    <w:r>
      <w:t xml:space="preserve">© Commonwealth of Australia, </w:t>
    </w:r>
    <w:r>
      <w:fldChar w:fldCharType="begin"/>
    </w:r>
    <w:r>
      <w:instrText xml:space="preserve"> DATE  \@ "yyyy"  \* MERGEFORMAT </w:instrText>
    </w:r>
    <w:r>
      <w:fldChar w:fldCharType="separate"/>
    </w:r>
    <w:r w:rsidR="00B55B9E">
      <w:rPr>
        <w:noProof/>
      </w:rPr>
      <w:t>2025</w:t>
    </w:r>
    <w:r>
      <w:fldChar w:fldCharType="end"/>
    </w:r>
    <w:r>
      <w:tab/>
    </w:r>
    <w:r>
      <w:fldChar w:fldCharType="begin"/>
    </w:r>
    <w:r>
      <w:instrText xml:space="preserve"> DOCPROPERTY  Author  \* MERGEFORMAT </w:instrText>
    </w:r>
    <w:r>
      <w:fldChar w:fldCharType="separate"/>
    </w:r>
    <w:r w:rsidR="00B55B9E">
      <w:t>Public Skills Australia</w:t>
    </w:r>
    <w:r w:rsidR="00B55B9E">
      <w:fldChar w:fldCharType="end"/>
    </w:r>
  </w:p>
  <w:p w:rsidR="00150C8A" w:rsidP="00150C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C8A" w:rsidRPr="00B55B9E" w:rsidP="00B55B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9E" w:rsidRPr="002D2AF8" w:rsidP="00150C8A">
    <w:pPr>
      <w:pStyle w:val="Header"/>
      <w:framePr w:wrap="around"/>
    </w:pPr>
    <w:r>
      <w:fldChar w:fldCharType="begin"/>
    </w:r>
    <w:r>
      <w:instrText xml:space="preserve"> TITLE   \* MERGEFORMAT </w:instrText>
    </w:r>
    <w:r>
      <w:fldChar w:fldCharType="separate"/>
    </w:r>
    <w:r>
      <w:t>PSPLAN005 Analyse the structure of Auslan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5B9E" w:rsidP="00150C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8A" w:rsidRPr="002D2AF8" w:rsidP="00150C8A">
    <w:pPr>
      <w:pStyle w:val="Header"/>
      <w:framePr w:wrap="around"/>
    </w:pPr>
    <w:r>
      <w:fldChar w:fldCharType="begin"/>
    </w:r>
    <w:r>
      <w:instrText xml:space="preserve"> TITLE   \* MERGEFORMAT </w:instrText>
    </w:r>
    <w:r>
      <w:fldChar w:fldCharType="separate"/>
    </w:r>
    <w:r w:rsidR="00B55B9E">
      <w:t>PSPLAN005 Analyse the structure of Auslan signs</w:t>
    </w:r>
    <w:r w:rsidR="00B55B9E">
      <w:fldChar w:fldCharType="end"/>
    </w:r>
    <w:r>
      <w:tab/>
      <w:t xml:space="preserve">Date this document was generated: </w:t>
    </w:r>
    <w:r>
      <w:fldChar w:fldCharType="begin"/>
    </w:r>
    <w:r>
      <w:instrText xml:space="preserve"> CREATEDATE  \@ "d MMMM yyyy"  \* MERGEFORMAT </w:instrText>
    </w:r>
    <w:r>
      <w:fldChar w:fldCharType="separate"/>
    </w:r>
    <w:r w:rsidR="00B55B9E">
      <w:rPr>
        <w:noProof/>
      </w:rPr>
      <w:t>2 March 2025</w:t>
    </w:r>
    <w:r>
      <w:fldChar w:fldCharType="end"/>
    </w:r>
  </w:p>
  <w:p w:rsidR="00150C8A" w:rsidP="00150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C26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8C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105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C8A"/>
    <w:pPr>
      <w:spacing w:before="360" w:after="60"/>
      <w:outlineLvl w:val="0"/>
    </w:pPr>
    <w:rPr>
      <w:sz w:val="32"/>
    </w:rPr>
  </w:style>
  <w:style w:type="paragraph" w:styleId="Heading2">
    <w:name w:val="heading 2"/>
    <w:basedOn w:val="HeadingBase"/>
    <w:next w:val="BodyText"/>
    <w:link w:val="Heading2Char"/>
    <w:qFormat/>
    <w:rsid w:val="00150C8A"/>
    <w:pPr>
      <w:keepLines/>
      <w:spacing w:before="240" w:after="120"/>
      <w:outlineLvl w:val="1"/>
    </w:pPr>
    <w:rPr>
      <w:sz w:val="28"/>
      <w:szCs w:val="40"/>
    </w:rPr>
  </w:style>
  <w:style w:type="paragraph" w:styleId="Heading3">
    <w:name w:val="heading 3"/>
    <w:basedOn w:val="HeadingBase"/>
    <w:next w:val="BodyText"/>
    <w:link w:val="Heading3Char"/>
    <w:qFormat/>
    <w:rsid w:val="00150C8A"/>
    <w:pPr>
      <w:spacing w:before="180" w:after="120"/>
      <w:outlineLvl w:val="2"/>
    </w:pPr>
    <w:rPr>
      <w:spacing w:val="-10"/>
      <w:kern w:val="32"/>
    </w:rPr>
  </w:style>
  <w:style w:type="paragraph" w:styleId="Heading4">
    <w:name w:val="heading 4"/>
    <w:basedOn w:val="HeadingBase"/>
    <w:next w:val="BodyText"/>
    <w:link w:val="Heading4Char"/>
    <w:qFormat/>
    <w:rsid w:val="00150C8A"/>
    <w:pPr>
      <w:spacing w:before="160" w:after="120"/>
      <w:outlineLvl w:val="3"/>
    </w:pPr>
    <w:rPr>
      <w:sz w:val="22"/>
    </w:rPr>
  </w:style>
  <w:style w:type="paragraph" w:styleId="Heading5">
    <w:name w:val="heading 5"/>
    <w:basedOn w:val="HeadingBase"/>
    <w:next w:val="Normal"/>
    <w:link w:val="Heading5Char"/>
    <w:qFormat/>
    <w:rsid w:val="00150C8A"/>
    <w:pPr>
      <w:spacing w:before="80"/>
      <w:outlineLvl w:val="4"/>
    </w:pPr>
    <w:rPr>
      <w:color w:val="918585"/>
      <w:sz w:val="20"/>
    </w:rPr>
  </w:style>
  <w:style w:type="paragraph" w:styleId="Heading6">
    <w:name w:val="heading 6"/>
    <w:basedOn w:val="HeadingBase"/>
    <w:next w:val="Normal"/>
    <w:link w:val="Heading6Char"/>
    <w:qFormat/>
    <w:rsid w:val="00150C8A"/>
    <w:pPr>
      <w:spacing w:before="60"/>
      <w:outlineLvl w:val="5"/>
    </w:pPr>
    <w:rPr>
      <w:color w:val="918585"/>
      <w:sz w:val="20"/>
    </w:rPr>
  </w:style>
  <w:style w:type="paragraph" w:styleId="Heading7">
    <w:name w:val="heading 7"/>
    <w:basedOn w:val="Normal"/>
    <w:next w:val="Normal"/>
    <w:link w:val="Heading7Char"/>
    <w:qFormat/>
    <w:rsid w:val="00150C8A"/>
    <w:pPr>
      <w:ind w:left="720"/>
      <w:outlineLvl w:val="6"/>
    </w:pPr>
    <w:rPr>
      <w:i/>
    </w:rPr>
  </w:style>
  <w:style w:type="paragraph" w:styleId="Heading8">
    <w:name w:val="heading 8"/>
    <w:basedOn w:val="Normal"/>
    <w:next w:val="Normal"/>
    <w:link w:val="Heading8Char"/>
    <w:qFormat/>
    <w:rsid w:val="00150C8A"/>
    <w:pPr>
      <w:ind w:left="720"/>
      <w:outlineLvl w:val="7"/>
    </w:pPr>
    <w:rPr>
      <w:i/>
    </w:rPr>
  </w:style>
  <w:style w:type="paragraph" w:styleId="Heading9">
    <w:name w:val="heading 9"/>
    <w:basedOn w:val="Normal"/>
    <w:next w:val="Normal"/>
    <w:link w:val="Heading9Char"/>
    <w:qFormat/>
    <w:rsid w:val="00150C8A"/>
    <w:pPr>
      <w:ind w:left="720"/>
      <w:outlineLvl w:val="8"/>
    </w:pPr>
    <w:rPr>
      <w:i/>
    </w:rPr>
  </w:style>
  <w:style w:type="character" w:default="1" w:styleId="DefaultParagraphFont">
    <w:name w:val="Default Paragraph Font"/>
    <w:uiPriority w:val="1"/>
    <w:unhideWhenUsed/>
    <w:rsid w:val="00150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C8A"/>
  </w:style>
  <w:style w:type="character" w:customStyle="1" w:styleId="Heading1Char">
    <w:name w:val="Heading 1 Char"/>
    <w:basedOn w:val="DefaultParagraphFont"/>
    <w:link w:val="Heading1"/>
    <w:rsid w:val="00150C8A"/>
    <w:rPr>
      <w:rFonts w:ascii="Times New Roman" w:eastAsia="Times New Roman" w:hAnsi="Times New Roman" w:cs="Times New Roman"/>
      <w:b/>
      <w:sz w:val="32"/>
      <w:szCs w:val="20"/>
      <w:lang w:eastAsia="en-US"/>
    </w:rPr>
  </w:style>
  <w:style w:type="paragraph" w:styleId="BodyText">
    <w:name w:val="Body Text"/>
    <w:basedOn w:val="Normal"/>
    <w:link w:val="BodyTextChar"/>
    <w:rsid w:val="00150C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C8A"/>
    <w:rPr>
      <w:rFonts w:ascii="Times New Roman" w:eastAsia="Times New Roman" w:hAnsi="Times New Roman" w:cs="Times New Roman"/>
      <w:sz w:val="24"/>
      <w:lang w:eastAsia="en-US"/>
    </w:rPr>
  </w:style>
  <w:style w:type="paragraph" w:styleId="List">
    <w:name w:val="List"/>
    <w:basedOn w:val="BodyText"/>
    <w:next w:val="BodyText"/>
    <w:rsid w:val="00150C8A"/>
    <w:pPr>
      <w:tabs>
        <w:tab w:val="left" w:pos="340"/>
      </w:tabs>
      <w:spacing w:before="60" w:after="60"/>
      <w:ind w:left="340" w:hanging="340"/>
    </w:pPr>
  </w:style>
  <w:style w:type="paragraph" w:styleId="ListBullet">
    <w:name w:val="List Bullet"/>
    <w:basedOn w:val="List"/>
    <w:rsid w:val="00150C8A"/>
    <w:pPr>
      <w:numPr>
        <w:numId w:val="13"/>
      </w:numPr>
      <w:tabs>
        <w:tab w:val="clear" w:pos="340"/>
      </w:tabs>
      <w:spacing w:before="40" w:after="40"/>
    </w:pPr>
  </w:style>
  <w:style w:type="character" w:customStyle="1" w:styleId="SpecialBold">
    <w:name w:val="Special Bold"/>
    <w:basedOn w:val="DefaultParagraphFont"/>
    <w:rsid w:val="00150C8A"/>
    <w:rPr>
      <w:b/>
      <w:spacing w:val="0"/>
    </w:rPr>
  </w:style>
  <w:style w:type="paragraph" w:styleId="ListBullet2">
    <w:name w:val="List Bullet 2"/>
    <w:basedOn w:val="List2"/>
    <w:rsid w:val="00150C8A"/>
    <w:pPr>
      <w:numPr>
        <w:numId w:val="14"/>
      </w:numPr>
      <w:tabs>
        <w:tab w:val="clear" w:pos="680"/>
      </w:tabs>
    </w:pPr>
  </w:style>
  <w:style w:type="character" w:styleId="Emphasis">
    <w:name w:val="Emphasis"/>
    <w:basedOn w:val="DefaultParagraphFont"/>
    <w:qFormat/>
    <w:rsid w:val="00150C8A"/>
    <w:rPr>
      <w:i/>
    </w:rPr>
  </w:style>
  <w:style w:type="paragraph" w:customStyle="1" w:styleId="SuperHeading">
    <w:name w:val="SuperHeading"/>
    <w:basedOn w:val="Normal"/>
    <w:rsid w:val="00150C8A"/>
    <w:pPr>
      <w:spacing w:before="240" w:after="120"/>
      <w:outlineLvl w:val="0"/>
    </w:pPr>
    <w:rPr>
      <w:rFonts w:ascii="Times New Roman" w:hAnsi="Times New Roman"/>
      <w:b/>
      <w:sz w:val="32"/>
    </w:rPr>
  </w:style>
  <w:style w:type="paragraph" w:customStyle="1" w:styleId="AllowPageBreak">
    <w:name w:val="AllowPageBreak"/>
    <w:rsid w:val="00150C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0C8A"/>
    <w:pPr>
      <w:numPr>
        <w:numId w:val="3"/>
      </w:numPr>
      <w:tabs>
        <w:tab w:val="clear" w:pos="1021"/>
      </w:tabs>
      <w:ind w:left="1037" w:hanging="357"/>
    </w:pPr>
  </w:style>
  <w:style w:type="character" w:customStyle="1" w:styleId="Heading2Char">
    <w:name w:val="Heading 2 Char"/>
    <w:basedOn w:val="DefaultParagraphFont"/>
    <w:link w:val="Heading2"/>
    <w:rsid w:val="00150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C8A"/>
    <w:rPr>
      <w:rFonts w:ascii="Courier New" w:eastAsia="Times New Roman" w:hAnsi="Courier New" w:cs="Times New Roman"/>
      <w:i/>
      <w:szCs w:val="20"/>
      <w:lang w:eastAsia="en-US"/>
    </w:rPr>
  </w:style>
  <w:style w:type="paragraph" w:customStyle="1" w:styleId="HeadingBase">
    <w:name w:val="Heading Base"/>
    <w:rsid w:val="00150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C8A"/>
    <w:pPr>
      <w:tabs>
        <w:tab w:val="right" w:leader="dot" w:pos="9072"/>
      </w:tabs>
      <w:ind w:left="567"/>
    </w:pPr>
    <w:rPr>
      <w:szCs w:val="22"/>
    </w:rPr>
  </w:style>
  <w:style w:type="paragraph" w:customStyle="1" w:styleId="TOCBase">
    <w:name w:val="TOC Base"/>
    <w:rsid w:val="00150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C8A"/>
    <w:pPr>
      <w:tabs>
        <w:tab w:val="right" w:leader="dot" w:pos="9072"/>
      </w:tabs>
      <w:spacing w:before="40" w:after="40"/>
      <w:ind w:left="284"/>
    </w:pPr>
    <w:rPr>
      <w:rFonts w:ascii="Times New Roman" w:hAnsi="Times New Roman"/>
    </w:rPr>
  </w:style>
  <w:style w:type="paragraph" w:styleId="TOC1">
    <w:name w:val="toc 1"/>
    <w:basedOn w:val="TOCBase"/>
    <w:next w:val="Normal"/>
    <w:rsid w:val="00150C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C8A"/>
    <w:rPr>
      <w:rFonts w:ascii="Times New Roman" w:eastAsia="Times New Roman" w:hAnsi="Times New Roman" w:cs="Times New Roman"/>
      <w:sz w:val="16"/>
      <w:lang w:eastAsia="en-US"/>
    </w:rPr>
  </w:style>
  <w:style w:type="paragraph" w:styleId="Title">
    <w:name w:val="Title"/>
    <w:basedOn w:val="HeadingBase"/>
    <w:link w:val="TitleChar"/>
    <w:qFormat/>
    <w:rsid w:val="00150C8A"/>
    <w:pPr>
      <w:spacing w:before="5040"/>
      <w:jc w:val="center"/>
    </w:pPr>
    <w:rPr>
      <w:sz w:val="48"/>
      <w:szCs w:val="72"/>
      <w:lang w:val="en-US"/>
    </w:rPr>
  </w:style>
  <w:style w:type="character" w:customStyle="1" w:styleId="TitleChar">
    <w:name w:val="Title Char"/>
    <w:basedOn w:val="DefaultParagraphFont"/>
    <w:link w:val="Title"/>
    <w:rsid w:val="00150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C8A"/>
    <w:pPr>
      <w:tabs>
        <w:tab w:val="left" w:pos="3600"/>
        <w:tab w:val="left" w:pos="3958"/>
      </w:tabs>
    </w:pPr>
  </w:style>
  <w:style w:type="paragraph" w:customStyle="1" w:styleId="Note">
    <w:name w:val="Note"/>
    <w:basedOn w:val="BodyText"/>
    <w:rsid w:val="00150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C8A"/>
    <w:pPr>
      <w:framePr w:wrap="auto" w:hAnchor="text" w:y="6049"/>
    </w:pPr>
    <w:rPr>
      <w:color w:val="000000"/>
      <w:sz w:val="40"/>
    </w:rPr>
  </w:style>
  <w:style w:type="paragraph" w:customStyle="1" w:styleId="TOCTitle">
    <w:name w:val="TOCTitle"/>
    <w:basedOn w:val="Heading1"/>
    <w:rsid w:val="00150C8A"/>
    <w:pPr>
      <w:spacing w:after="240"/>
      <w:jc w:val="center"/>
      <w:outlineLvl w:val="9"/>
    </w:pPr>
    <w:rPr>
      <w:caps/>
    </w:rPr>
  </w:style>
  <w:style w:type="paragraph" w:customStyle="1" w:styleId="Version">
    <w:name w:val="Version"/>
    <w:rsid w:val="00150C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C8A"/>
    <w:pPr>
      <w:keepNext w:val="0"/>
      <w:tabs>
        <w:tab w:val="right" w:pos="4176"/>
      </w:tabs>
      <w:ind w:left="198" w:hanging="198"/>
    </w:pPr>
    <w:rPr>
      <w:rFonts w:ascii="Garamond" w:hAnsi="Garamond"/>
    </w:rPr>
  </w:style>
  <w:style w:type="paragraph" w:styleId="IndexHeading">
    <w:name w:val="index heading"/>
    <w:basedOn w:val="Normal"/>
    <w:next w:val="Index1"/>
    <w:semiHidden/>
    <w:rsid w:val="00150C8A"/>
    <w:pPr>
      <w:spacing w:before="120" w:after="120"/>
    </w:pPr>
    <w:rPr>
      <w:rFonts w:ascii="Arial" w:hAnsi="Arial"/>
      <w:b/>
      <w:color w:val="918585"/>
      <w:sz w:val="24"/>
    </w:rPr>
  </w:style>
  <w:style w:type="paragraph" w:styleId="Header">
    <w:name w:val="header"/>
    <w:basedOn w:val="Normal"/>
    <w:link w:val="HeaderChar"/>
    <w:rsid w:val="00150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C8A"/>
    <w:rPr>
      <w:rFonts w:ascii="Times New Roman" w:eastAsia="Times New Roman" w:hAnsi="Times New Roman" w:cs="Times New Roman"/>
      <w:sz w:val="16"/>
      <w:szCs w:val="20"/>
      <w:lang w:val="en-GB" w:eastAsia="en-US"/>
    </w:rPr>
  </w:style>
  <w:style w:type="paragraph" w:customStyle="1" w:styleId="Chapter">
    <w:name w:val="Chapter"/>
    <w:basedOn w:val="Normal"/>
    <w:rsid w:val="00150C8A"/>
    <w:pPr>
      <w:spacing w:before="240"/>
    </w:pPr>
    <w:rPr>
      <w:rFonts w:ascii="Times New Roman" w:hAnsi="Times New Roman"/>
      <w:smallCaps/>
      <w:spacing w:val="80"/>
      <w:sz w:val="28"/>
    </w:rPr>
  </w:style>
  <w:style w:type="paragraph" w:customStyle="1" w:styleId="InChapter">
    <w:name w:val="InChapter"/>
    <w:basedOn w:val="Heading3"/>
    <w:rsid w:val="00150C8A"/>
    <w:pPr>
      <w:spacing w:after="240"/>
      <w:outlineLvl w:val="9"/>
    </w:pPr>
    <w:rPr>
      <w:noProof/>
    </w:rPr>
  </w:style>
  <w:style w:type="paragraph" w:styleId="Index2">
    <w:name w:val="index 2"/>
    <w:basedOn w:val="Normal"/>
    <w:next w:val="Normal"/>
    <w:semiHidden/>
    <w:rsid w:val="00150C8A"/>
    <w:pPr>
      <w:tabs>
        <w:tab w:val="right" w:pos="4176"/>
      </w:tabs>
      <w:ind w:left="568" w:hanging="284"/>
    </w:pPr>
    <w:rPr>
      <w:rFonts w:ascii="Garamond" w:hAnsi="Garamond"/>
    </w:rPr>
  </w:style>
  <w:style w:type="paragraph" w:customStyle="1" w:styleId="Byline">
    <w:name w:val="Byline"/>
    <w:rsid w:val="00150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C8A"/>
    <w:pPr>
      <w:tabs>
        <w:tab w:val="clear" w:pos="3600"/>
        <w:tab w:val="clear" w:pos="3958"/>
      </w:tabs>
      <w:jc w:val="right"/>
    </w:pPr>
  </w:style>
  <w:style w:type="paragraph" w:styleId="Caption">
    <w:name w:val="caption"/>
    <w:basedOn w:val="BodyText"/>
    <w:next w:val="Normal"/>
    <w:qFormat/>
    <w:rsid w:val="00150C8A"/>
    <w:pPr>
      <w:framePr w:w="2268" w:hSpace="181" w:vSpace="181" w:wrap="around" w:vAnchor="text" w:hAnchor="page" w:x="1135" w:y="285" w:anchorLock="1"/>
    </w:pPr>
    <w:rPr>
      <w:i/>
    </w:rPr>
  </w:style>
  <w:style w:type="paragraph" w:customStyle="1" w:styleId="MiniTOCTitle">
    <w:name w:val="MiniTOCTitle"/>
    <w:basedOn w:val="Heading4"/>
    <w:rsid w:val="00150C8A"/>
    <w:pPr>
      <w:spacing w:before="240"/>
      <w:outlineLvl w:val="9"/>
    </w:pPr>
    <w:rPr>
      <w:noProof/>
      <w:sz w:val="24"/>
    </w:rPr>
  </w:style>
  <w:style w:type="paragraph" w:customStyle="1" w:styleId="MiniTOCItem">
    <w:name w:val="MiniTOCItem"/>
    <w:basedOn w:val="ListBullet"/>
    <w:rsid w:val="00150C8A"/>
    <w:pPr>
      <w:numPr>
        <w:numId w:val="0"/>
      </w:numPr>
      <w:tabs>
        <w:tab w:val="right" w:leader="dot" w:pos="6521"/>
      </w:tabs>
      <w:spacing w:before="0" w:after="0"/>
    </w:pPr>
  </w:style>
  <w:style w:type="paragraph" w:customStyle="1" w:styleId="TOFTitle">
    <w:name w:val="TOFTitle"/>
    <w:basedOn w:val="TOCTitle"/>
    <w:rsid w:val="00150C8A"/>
  </w:style>
  <w:style w:type="paragraph" w:styleId="TableofFigures">
    <w:name w:val="table of figures"/>
    <w:basedOn w:val="Normal"/>
    <w:next w:val="Normal"/>
    <w:semiHidden/>
    <w:rsid w:val="00150C8A"/>
    <w:pPr>
      <w:tabs>
        <w:tab w:val="right" w:leader="dot" w:pos="9072"/>
      </w:tabs>
      <w:ind w:left="970" w:hanging="403"/>
    </w:pPr>
    <w:rPr>
      <w:rFonts w:ascii="Times New Roman" w:hAnsi="Times New Roman"/>
      <w:b/>
    </w:rPr>
  </w:style>
  <w:style w:type="paragraph" w:styleId="ListNumber">
    <w:name w:val="List Number"/>
    <w:basedOn w:val="List"/>
    <w:rsid w:val="00150C8A"/>
    <w:pPr>
      <w:numPr>
        <w:numId w:val="16"/>
      </w:numPr>
      <w:tabs>
        <w:tab w:val="clear" w:pos="340"/>
      </w:tabs>
    </w:pPr>
  </w:style>
  <w:style w:type="character" w:customStyle="1" w:styleId="WingdingSymbols">
    <w:name w:val="Wingding Symbols"/>
    <w:rsid w:val="00150C8A"/>
    <w:rPr>
      <w:rFonts w:ascii="Wingdings" w:hAnsi="Wingdings"/>
    </w:rPr>
  </w:style>
  <w:style w:type="paragraph" w:customStyle="1" w:styleId="TableHeading">
    <w:name w:val="Table Heading"/>
    <w:basedOn w:val="HeadingBase"/>
    <w:rsid w:val="00150C8A"/>
    <w:pPr>
      <w:keepLines/>
      <w:pBdr>
        <w:bottom w:val="single" w:sz="6" w:space="1" w:color="918585"/>
      </w:pBdr>
      <w:spacing w:before="240"/>
    </w:pPr>
  </w:style>
  <w:style w:type="character" w:customStyle="1" w:styleId="HotSpot">
    <w:name w:val="HotSpot"/>
    <w:rsid w:val="00150C8A"/>
    <w:rPr>
      <w:color w:val="0033CC"/>
      <w:u w:val="none"/>
    </w:rPr>
  </w:style>
  <w:style w:type="paragraph" w:customStyle="1" w:styleId="BodyTextRight">
    <w:name w:val="Body Text Right"/>
    <w:basedOn w:val="BodyText"/>
    <w:rsid w:val="00150C8A"/>
    <w:pPr>
      <w:spacing w:before="0" w:after="0"/>
      <w:jc w:val="right"/>
    </w:pPr>
  </w:style>
  <w:style w:type="paragraph" w:styleId="Index3">
    <w:name w:val="index 3"/>
    <w:basedOn w:val="ListNumber2"/>
    <w:next w:val="Normal"/>
    <w:semiHidden/>
    <w:rsid w:val="00150C8A"/>
    <w:pPr>
      <w:numPr>
        <w:numId w:val="0"/>
      </w:numPr>
      <w:tabs>
        <w:tab w:val="right" w:leader="dot" w:pos="4176"/>
      </w:tabs>
    </w:pPr>
  </w:style>
  <w:style w:type="paragraph" w:styleId="ListNumber2">
    <w:name w:val="List Number 2"/>
    <w:basedOn w:val="List2"/>
    <w:rsid w:val="00150C8A"/>
    <w:pPr>
      <w:numPr>
        <w:numId w:val="11"/>
      </w:numPr>
      <w:tabs>
        <w:tab w:val="clear" w:pos="1060"/>
      </w:tabs>
    </w:pPr>
  </w:style>
  <w:style w:type="paragraph" w:customStyle="1" w:styleId="MarginNote">
    <w:name w:val="Margin Note"/>
    <w:basedOn w:val="BodyText"/>
    <w:rsid w:val="00150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C8A"/>
    <w:rPr>
      <w:sz w:val="32"/>
    </w:rPr>
  </w:style>
  <w:style w:type="paragraph" w:customStyle="1" w:styleId="HeadingProcedure">
    <w:name w:val="Heading Procedure"/>
    <w:basedOn w:val="HeadingBase"/>
    <w:next w:val="Normal"/>
    <w:rsid w:val="00150C8A"/>
    <w:pPr>
      <w:tabs>
        <w:tab w:val="left" w:pos="0"/>
      </w:tabs>
      <w:spacing w:before="120" w:after="60"/>
    </w:pPr>
    <w:rPr>
      <w:i/>
      <w:color w:val="918585"/>
      <w:sz w:val="22"/>
    </w:rPr>
  </w:style>
  <w:style w:type="paragraph" w:customStyle="1" w:styleId="TableBodyText">
    <w:name w:val="Table Body Text"/>
    <w:basedOn w:val="BodyText"/>
    <w:rsid w:val="00150C8A"/>
    <w:pPr>
      <w:spacing w:before="60" w:after="60"/>
    </w:pPr>
  </w:style>
  <w:style w:type="paragraph" w:styleId="ListContinue">
    <w:name w:val="List Continue"/>
    <w:basedOn w:val="List"/>
    <w:rsid w:val="00150C8A"/>
    <w:pPr>
      <w:ind w:firstLine="0"/>
    </w:pPr>
  </w:style>
  <w:style w:type="paragraph" w:customStyle="1" w:styleId="ListNote">
    <w:name w:val="List Note"/>
    <w:basedOn w:val="List"/>
    <w:rsid w:val="00150C8A"/>
    <w:pPr>
      <w:pBdr>
        <w:top w:val="single" w:sz="6" w:space="2" w:color="918585"/>
        <w:bottom w:val="single" w:sz="6" w:space="2" w:color="918585"/>
      </w:pBdr>
      <w:tabs>
        <w:tab w:val="left" w:pos="1021"/>
      </w:tabs>
      <w:ind w:firstLine="0"/>
    </w:pPr>
  </w:style>
  <w:style w:type="paragraph" w:customStyle="1" w:styleId="Warning">
    <w:name w:val="Warning"/>
    <w:basedOn w:val="BodyText"/>
    <w:rsid w:val="00150C8A"/>
    <w:pPr>
      <w:shd w:val="clear" w:color="auto" w:fill="D9D9D9"/>
      <w:tabs>
        <w:tab w:val="left" w:pos="992"/>
      </w:tabs>
      <w:ind w:left="119" w:right="119"/>
    </w:pPr>
    <w:rPr>
      <w:sz w:val="20"/>
    </w:rPr>
  </w:style>
  <w:style w:type="paragraph" w:customStyle="1" w:styleId="MarginIcons">
    <w:name w:val="Margin Icons"/>
    <w:basedOn w:val="BodyText"/>
    <w:rsid w:val="00150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C8A"/>
    <w:rPr>
      <w:rFonts w:ascii="Courier New" w:hAnsi="Courier New"/>
    </w:rPr>
  </w:style>
  <w:style w:type="paragraph" w:customStyle="1" w:styleId="NoteBullet">
    <w:name w:val="Note Bullet"/>
    <w:basedOn w:val="Note"/>
    <w:rsid w:val="00150C8A"/>
    <w:pPr>
      <w:tabs>
        <w:tab w:val="clear" w:pos="680"/>
      </w:tabs>
      <w:spacing w:before="60" w:after="60"/>
    </w:pPr>
  </w:style>
  <w:style w:type="paragraph" w:customStyle="1" w:styleId="SubHeading2">
    <w:name w:val="SubHeading2"/>
    <w:basedOn w:val="HeadingBase"/>
    <w:rsid w:val="00150C8A"/>
    <w:pPr>
      <w:spacing w:before="240" w:after="60"/>
    </w:pPr>
    <w:rPr>
      <w:sz w:val="20"/>
    </w:rPr>
  </w:style>
  <w:style w:type="paragraph" w:customStyle="1" w:styleId="SubHeading1">
    <w:name w:val="SubHeading1"/>
    <w:basedOn w:val="HeadingBase"/>
    <w:rsid w:val="00150C8A"/>
    <w:pPr>
      <w:spacing w:before="240" w:after="60"/>
    </w:pPr>
    <w:rPr>
      <w:color w:val="918585"/>
      <w:sz w:val="22"/>
    </w:rPr>
  </w:style>
  <w:style w:type="paragraph" w:customStyle="1" w:styleId="SideHeading">
    <w:name w:val="Side Heading"/>
    <w:basedOn w:val="HeadingBase"/>
    <w:rsid w:val="00150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C8A"/>
    <w:pPr>
      <w:numPr>
        <w:numId w:val="12"/>
      </w:numPr>
    </w:pPr>
  </w:style>
  <w:style w:type="paragraph" w:styleId="PlainText">
    <w:name w:val="Plain Text"/>
    <w:basedOn w:val="Normal"/>
    <w:link w:val="PlainTextChar"/>
    <w:rsid w:val="00150C8A"/>
    <w:rPr>
      <w:sz w:val="20"/>
    </w:rPr>
  </w:style>
  <w:style w:type="character" w:customStyle="1" w:styleId="PlainTextChar">
    <w:name w:val="Plain Text Char"/>
    <w:basedOn w:val="DefaultParagraphFont"/>
    <w:link w:val="PlainText"/>
    <w:rsid w:val="00150C8A"/>
    <w:rPr>
      <w:rFonts w:ascii="Courier New" w:eastAsia="Times New Roman" w:hAnsi="Courier New" w:cs="Times New Roman"/>
      <w:sz w:val="20"/>
      <w:szCs w:val="20"/>
      <w:lang w:eastAsia="en-US"/>
    </w:rPr>
  </w:style>
  <w:style w:type="character" w:customStyle="1" w:styleId="MenuOption">
    <w:name w:val="Menu Option"/>
    <w:basedOn w:val="DefaultParagraphFont"/>
    <w:rsid w:val="00150C8A"/>
    <w:rPr>
      <w:b/>
      <w:smallCaps/>
    </w:rPr>
  </w:style>
  <w:style w:type="paragraph" w:customStyle="1" w:styleId="TableListNumber">
    <w:name w:val="Table List Number"/>
    <w:basedOn w:val="ListNumber"/>
    <w:rsid w:val="00150C8A"/>
    <w:pPr>
      <w:numPr>
        <w:numId w:val="0"/>
      </w:numPr>
    </w:pPr>
  </w:style>
  <w:style w:type="paragraph" w:styleId="TOC4">
    <w:name w:val="toc 4"/>
    <w:basedOn w:val="TOCBase"/>
    <w:next w:val="Normal"/>
    <w:semiHidden/>
    <w:rsid w:val="00150C8A"/>
    <w:pPr>
      <w:tabs>
        <w:tab w:val="right" w:leader="dot" w:pos="9071"/>
      </w:tabs>
      <w:ind w:left="1701"/>
    </w:pPr>
  </w:style>
  <w:style w:type="paragraph" w:customStyle="1" w:styleId="ListAlpha">
    <w:name w:val="List Alpha"/>
    <w:basedOn w:val="List"/>
    <w:rsid w:val="00150C8A"/>
    <w:pPr>
      <w:numPr>
        <w:numId w:val="10"/>
      </w:numPr>
    </w:pPr>
  </w:style>
  <w:style w:type="paragraph" w:customStyle="1" w:styleId="ListAlpha2">
    <w:name w:val="List Alpha 2"/>
    <w:basedOn w:val="List2"/>
    <w:rsid w:val="00150C8A"/>
    <w:pPr>
      <w:numPr>
        <w:numId w:val="9"/>
      </w:numPr>
    </w:pPr>
  </w:style>
  <w:style w:type="paragraph" w:styleId="List2">
    <w:name w:val="List 2"/>
    <w:basedOn w:val="BodyText"/>
    <w:rsid w:val="00150C8A"/>
    <w:pPr>
      <w:tabs>
        <w:tab w:val="left" w:pos="680"/>
      </w:tabs>
      <w:spacing w:before="60" w:after="60"/>
      <w:ind w:left="680" w:hanging="340"/>
    </w:pPr>
  </w:style>
  <w:style w:type="paragraph" w:styleId="List3">
    <w:name w:val="List 3"/>
    <w:basedOn w:val="BodyText"/>
    <w:rsid w:val="00150C8A"/>
    <w:pPr>
      <w:tabs>
        <w:tab w:val="left" w:pos="1021"/>
      </w:tabs>
      <w:spacing w:before="60" w:after="60"/>
      <w:ind w:left="1020" w:hanging="340"/>
    </w:pPr>
  </w:style>
  <w:style w:type="paragraph" w:styleId="List4">
    <w:name w:val="List 4"/>
    <w:basedOn w:val="BodyText"/>
    <w:rsid w:val="00150C8A"/>
    <w:pPr>
      <w:tabs>
        <w:tab w:val="left" w:pos="1361"/>
      </w:tabs>
      <w:spacing w:before="60" w:after="60"/>
      <w:ind w:left="1361" w:hanging="340"/>
    </w:pPr>
  </w:style>
  <w:style w:type="paragraph" w:styleId="List5">
    <w:name w:val="List 5"/>
    <w:basedOn w:val="BodyText"/>
    <w:rsid w:val="00150C8A"/>
    <w:pPr>
      <w:tabs>
        <w:tab w:val="left" w:pos="1701"/>
      </w:tabs>
      <w:spacing w:before="60" w:after="60"/>
      <w:ind w:left="1701" w:hanging="340"/>
    </w:pPr>
  </w:style>
  <w:style w:type="paragraph" w:styleId="ListBullet4">
    <w:name w:val="List Bullet 4"/>
    <w:basedOn w:val="List4"/>
    <w:rsid w:val="00150C8A"/>
    <w:pPr>
      <w:numPr>
        <w:numId w:val="4"/>
      </w:numPr>
      <w:tabs>
        <w:tab w:val="clear" w:pos="1361"/>
      </w:tabs>
    </w:pPr>
  </w:style>
  <w:style w:type="paragraph" w:styleId="ListBullet5">
    <w:name w:val="List Bullet 5"/>
    <w:basedOn w:val="List5"/>
    <w:rsid w:val="00150C8A"/>
    <w:pPr>
      <w:numPr>
        <w:numId w:val="5"/>
      </w:numPr>
    </w:pPr>
  </w:style>
  <w:style w:type="paragraph" w:styleId="ListContinue2">
    <w:name w:val="List Continue 2"/>
    <w:basedOn w:val="List2"/>
    <w:rsid w:val="00150C8A"/>
    <w:pPr>
      <w:ind w:firstLine="0"/>
    </w:pPr>
  </w:style>
  <w:style w:type="paragraph" w:styleId="ListContinue3">
    <w:name w:val="List Continue 3"/>
    <w:basedOn w:val="List3"/>
    <w:rsid w:val="00150C8A"/>
    <w:pPr>
      <w:ind w:left="1021" w:firstLine="0"/>
    </w:pPr>
  </w:style>
  <w:style w:type="paragraph" w:styleId="ListContinue4">
    <w:name w:val="List Continue 4"/>
    <w:basedOn w:val="List4"/>
    <w:rsid w:val="00150C8A"/>
    <w:pPr>
      <w:ind w:firstLine="0"/>
    </w:pPr>
  </w:style>
  <w:style w:type="paragraph" w:styleId="ListContinue5">
    <w:name w:val="List Continue 5"/>
    <w:basedOn w:val="List5"/>
    <w:rsid w:val="00150C8A"/>
    <w:pPr>
      <w:ind w:firstLine="0"/>
    </w:pPr>
  </w:style>
  <w:style w:type="paragraph" w:styleId="ListNumber3">
    <w:name w:val="List Number 3"/>
    <w:basedOn w:val="List3"/>
    <w:rsid w:val="00150C8A"/>
    <w:pPr>
      <w:numPr>
        <w:numId w:val="6"/>
      </w:numPr>
    </w:pPr>
  </w:style>
  <w:style w:type="paragraph" w:styleId="ListNumber4">
    <w:name w:val="List Number 4"/>
    <w:basedOn w:val="List4"/>
    <w:rsid w:val="00150C8A"/>
    <w:pPr>
      <w:numPr>
        <w:numId w:val="7"/>
      </w:numPr>
    </w:pPr>
  </w:style>
  <w:style w:type="paragraph" w:styleId="ListNumber5">
    <w:name w:val="List Number 5"/>
    <w:basedOn w:val="List5"/>
    <w:rsid w:val="00150C8A"/>
    <w:pPr>
      <w:numPr>
        <w:numId w:val="8"/>
      </w:numPr>
    </w:pPr>
  </w:style>
  <w:style w:type="paragraph" w:styleId="BlockText">
    <w:name w:val="Block Text"/>
    <w:basedOn w:val="Normal"/>
    <w:rsid w:val="00150C8A"/>
    <w:pPr>
      <w:spacing w:after="120"/>
      <w:ind w:left="1440" w:right="1440"/>
    </w:pPr>
  </w:style>
  <w:style w:type="character" w:customStyle="1" w:styleId="Subscript">
    <w:name w:val="Subscript"/>
    <w:basedOn w:val="DefaultParagraphFont"/>
    <w:rsid w:val="00150C8A"/>
    <w:rPr>
      <w:sz w:val="16"/>
      <w:vertAlign w:val="subscript"/>
    </w:rPr>
  </w:style>
  <w:style w:type="character" w:customStyle="1" w:styleId="Superscript">
    <w:name w:val="Superscript"/>
    <w:basedOn w:val="DefaultParagraphFont"/>
    <w:rsid w:val="00150C8A"/>
    <w:rPr>
      <w:sz w:val="16"/>
      <w:vertAlign w:val="superscript"/>
    </w:rPr>
  </w:style>
  <w:style w:type="character" w:customStyle="1" w:styleId="Symbols">
    <w:name w:val="Symbols"/>
    <w:basedOn w:val="DefaultParagraphFont"/>
    <w:rsid w:val="00150C8A"/>
    <w:rPr>
      <w:rFonts w:ascii="Symbol" w:hAnsi="Symbol"/>
    </w:rPr>
  </w:style>
  <w:style w:type="character" w:customStyle="1" w:styleId="MenuOptions">
    <w:name w:val="Menu Options"/>
    <w:basedOn w:val="DefaultParagraphFont"/>
    <w:rsid w:val="00150C8A"/>
    <w:rPr>
      <w:rFonts w:ascii="Arial Narrow" w:hAnsi="Arial Narrow"/>
      <w:smallCaps/>
    </w:rPr>
  </w:style>
  <w:style w:type="character" w:customStyle="1" w:styleId="Buttons">
    <w:name w:val="Buttons"/>
    <w:basedOn w:val="DefaultParagraphFont"/>
    <w:rsid w:val="00150C8A"/>
    <w:rPr>
      <w:b/>
    </w:rPr>
  </w:style>
  <w:style w:type="character" w:customStyle="1" w:styleId="Underlined">
    <w:name w:val="Underlined"/>
    <w:basedOn w:val="DefaultParagraphFont"/>
    <w:rsid w:val="00150C8A"/>
    <w:rPr>
      <w:u w:val="single"/>
    </w:rPr>
  </w:style>
  <w:style w:type="paragraph" w:customStyle="1" w:styleId="TableBodyTextRight">
    <w:name w:val="Table Body Text Right"/>
    <w:basedOn w:val="TableBodyText"/>
    <w:rsid w:val="00150C8A"/>
    <w:pPr>
      <w:widowControl w:val="0"/>
      <w:autoSpaceDE w:val="0"/>
      <w:autoSpaceDN w:val="0"/>
      <w:adjustRightInd w:val="0"/>
      <w:jc w:val="right"/>
    </w:pPr>
    <w:rPr>
      <w:rFonts w:cs="Arial"/>
      <w:szCs w:val="18"/>
    </w:rPr>
  </w:style>
  <w:style w:type="paragraph" w:customStyle="1" w:styleId="CopyrightText">
    <w:name w:val="Copyright Text"/>
    <w:basedOn w:val="BodyText"/>
    <w:rsid w:val="00150C8A"/>
    <w:rPr>
      <w:sz w:val="18"/>
    </w:rPr>
  </w:style>
  <w:style w:type="paragraph" w:customStyle="1" w:styleId="BodySmallRight">
    <w:name w:val="Body Small Right"/>
    <w:basedOn w:val="BodyTextRight"/>
    <w:rsid w:val="00150C8A"/>
    <w:rPr>
      <w:sz w:val="18"/>
      <w:szCs w:val="18"/>
    </w:rPr>
  </w:style>
  <w:style w:type="paragraph" w:customStyle="1" w:styleId="MarginEdition">
    <w:name w:val="Margin Edition"/>
    <w:basedOn w:val="MarginNote"/>
    <w:rsid w:val="00150C8A"/>
    <w:pPr>
      <w:spacing w:before="0" w:after="0"/>
    </w:pPr>
    <w:rPr>
      <w:rFonts w:ascii="Times New Roman" w:hAnsi="Times New Roman"/>
      <w:color w:val="999999"/>
    </w:rPr>
  </w:style>
  <w:style w:type="paragraph" w:customStyle="1" w:styleId="Spacer">
    <w:name w:val="Spacer"/>
    <w:basedOn w:val="Normal"/>
    <w:rsid w:val="00150C8A"/>
    <w:rPr>
      <w:sz w:val="2"/>
      <w:szCs w:val="2"/>
    </w:rPr>
  </w:style>
  <w:style w:type="character" w:customStyle="1" w:styleId="Small">
    <w:name w:val="Small"/>
    <w:basedOn w:val="DefaultParagraphFont"/>
    <w:rsid w:val="00150C8A"/>
    <w:rPr>
      <w:sz w:val="16"/>
    </w:rPr>
  </w:style>
  <w:style w:type="paragraph" w:customStyle="1" w:styleId="WideTable">
    <w:name w:val="Wide Table"/>
    <w:basedOn w:val="Normal"/>
    <w:rsid w:val="00150C8A"/>
    <w:pPr>
      <w:ind w:left="-1418"/>
    </w:pPr>
    <w:rPr>
      <w:sz w:val="2"/>
      <w:szCs w:val="2"/>
    </w:rPr>
  </w:style>
  <w:style w:type="character" w:styleId="PageNumber">
    <w:name w:val="page number"/>
    <w:basedOn w:val="DefaultParagraphFont"/>
    <w:rsid w:val="00150C8A"/>
  </w:style>
  <w:style w:type="paragraph" w:styleId="Quote">
    <w:name w:val="Quote"/>
    <w:basedOn w:val="Heading1"/>
    <w:link w:val="QuoteChar"/>
    <w:qFormat/>
    <w:rsid w:val="00150C8A"/>
    <w:rPr>
      <w:b w:val="0"/>
      <w:sz w:val="72"/>
      <w:szCs w:val="72"/>
      <w:lang w:val="en-NZ"/>
    </w:rPr>
  </w:style>
  <w:style w:type="character" w:customStyle="1" w:styleId="QuoteChar">
    <w:name w:val="Quote Char"/>
    <w:basedOn w:val="DefaultParagraphFont"/>
    <w:link w:val="Quote"/>
    <w:rsid w:val="00150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C8A"/>
    <w:pPr>
      <w:pageBreakBefore/>
    </w:pPr>
  </w:style>
  <w:style w:type="paragraph" w:customStyle="1" w:styleId="Border">
    <w:name w:val="Border"/>
    <w:basedOn w:val="Normal"/>
    <w:qFormat/>
    <w:rsid w:val="00150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C8A"/>
    <w:rPr>
      <w:b/>
      <w:bCs/>
      <w:i/>
      <w:iCs/>
      <w:color w:val="auto"/>
    </w:rPr>
  </w:style>
  <w:style w:type="paragraph" w:styleId="IntenseQuote">
    <w:name w:val="Intense Quote"/>
    <w:basedOn w:val="Normal"/>
    <w:next w:val="Normal"/>
    <w:link w:val="IntenseQuoteChar"/>
    <w:uiPriority w:val="30"/>
    <w:qFormat/>
    <w:rsid w:val="00150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C8A"/>
    <w:rPr>
      <w:smallCaps/>
      <w:color w:val="auto"/>
      <w:u w:val="single"/>
    </w:rPr>
  </w:style>
  <w:style w:type="character" w:styleId="IntenseReference">
    <w:name w:val="Intense Reference"/>
    <w:basedOn w:val="DefaultParagraphFont"/>
    <w:uiPriority w:val="32"/>
    <w:qFormat/>
    <w:rsid w:val="00150C8A"/>
    <w:rPr>
      <w:b/>
      <w:bCs/>
      <w:smallCaps/>
      <w:color w:val="auto"/>
      <w:spacing w:val="5"/>
      <w:u w:val="single"/>
    </w:rPr>
  </w:style>
  <w:style w:type="paragraph" w:customStyle="1" w:styleId="2ColumnHeading">
    <w:name w:val="2Column Heading"/>
    <w:basedOn w:val="BodyText"/>
    <w:qFormat/>
    <w:rsid w:val="00150C8A"/>
    <w:pPr>
      <w:spacing w:after="60"/>
      <w:ind w:left="-2268"/>
    </w:pPr>
    <w:rPr>
      <w:b/>
    </w:rPr>
  </w:style>
  <w:style w:type="paragraph" w:customStyle="1" w:styleId="Heading1TOC">
    <w:name w:val="Heading1 TOC"/>
    <w:basedOn w:val="Normal"/>
    <w:qFormat/>
    <w:rsid w:val="00150C8A"/>
    <w:pPr>
      <w:spacing w:before="240" w:after="120"/>
    </w:pPr>
    <w:rPr>
      <w:rFonts w:ascii="Times New Roman" w:hAnsi="Times New Roman"/>
      <w:b/>
      <w:sz w:val="32"/>
    </w:rPr>
  </w:style>
  <w:style w:type="paragraph" w:customStyle="1" w:styleId="Heading2TOC">
    <w:name w:val="Heading2 TOC"/>
    <w:basedOn w:val="Normal"/>
    <w:qFormat/>
    <w:rsid w:val="00150C8A"/>
    <w:pPr>
      <w:spacing w:before="240" w:after="60"/>
    </w:pPr>
    <w:rPr>
      <w:rFonts w:ascii="Times New Roman" w:hAnsi="Times New Roman"/>
      <w:b/>
      <w:sz w:val="28"/>
    </w:rPr>
  </w:style>
  <w:style w:type="character" w:customStyle="1" w:styleId="Underline">
    <w:name w:val="Underline"/>
    <w:basedOn w:val="DefaultParagraphFont"/>
    <w:qFormat/>
    <w:rsid w:val="00150C8A"/>
    <w:rPr>
      <w:u w:val="single"/>
    </w:rPr>
  </w:style>
  <w:style w:type="character" w:customStyle="1" w:styleId="BoldandItalics">
    <w:name w:val="Bold and Italics"/>
    <w:qFormat/>
    <w:rsid w:val="00150C8A"/>
    <w:rPr>
      <w:b/>
      <w:i/>
      <w:u w:val="none"/>
    </w:rPr>
  </w:style>
  <w:style w:type="paragraph" w:styleId="BalloonText">
    <w:name w:val="Balloon Text"/>
    <w:basedOn w:val="Normal"/>
    <w:link w:val="BalloonTextChar"/>
    <w:rsid w:val="00150C8A"/>
    <w:rPr>
      <w:rFonts w:ascii="Tahoma" w:hAnsi="Tahoma" w:cs="Tahoma"/>
      <w:sz w:val="16"/>
      <w:szCs w:val="16"/>
    </w:rPr>
  </w:style>
  <w:style w:type="character" w:customStyle="1" w:styleId="BalloonTextChar">
    <w:name w:val="Balloon Text Char"/>
    <w:basedOn w:val="DefaultParagraphFont"/>
    <w:link w:val="BalloonText"/>
    <w:rsid w:val="00150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C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C8A"/>
    <w:rPr>
      <w:b/>
      <w:color w:val="660033"/>
      <w:spacing w:val="0"/>
    </w:rPr>
  </w:style>
  <w:style w:type="paragraph" w:customStyle="1" w:styleId="Nameditemlist">
    <w:name w:val="Named item list"/>
    <w:basedOn w:val="BodyText"/>
    <w:qFormat/>
    <w:rsid w:val="00150C8A"/>
    <w:pPr>
      <w:tabs>
        <w:tab w:val="left" w:pos="2835"/>
      </w:tabs>
      <w:ind w:left="2835" w:hanging="2835"/>
    </w:pPr>
  </w:style>
  <w:style w:type="paragraph" w:customStyle="1" w:styleId="BodyTextnopadding">
    <w:name w:val="Body Text no padding"/>
    <w:basedOn w:val="BodyText"/>
    <w:qFormat/>
    <w:rsid w:val="00150C8A"/>
    <w:pPr>
      <w:spacing w:before="0" w:after="0"/>
    </w:pPr>
  </w:style>
  <w:style w:type="paragraph" w:customStyle="1" w:styleId="BodyTextBold">
    <w:name w:val="Body Text Bold"/>
    <w:basedOn w:val="BodyText"/>
    <w:qFormat/>
    <w:rsid w:val="00150C8A"/>
    <w:rPr>
      <w:b/>
    </w:rPr>
  </w:style>
  <w:style w:type="character" w:styleId="Hyperlink">
    <w:name w:val="Hyperlink"/>
    <w:basedOn w:val="DefaultParagraphFont"/>
    <w:uiPriority w:val="99"/>
    <w:unhideWhenUsed/>
    <w:rsid w:val="00B55B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7658</Characters>
  <Application>Microsoft Office Word</Application>
  <DocSecurity>0</DocSecurity>
  <Lines>264</Lines>
  <Paragraphs>199</Paragraphs>
  <ScaleCrop>false</ScaleCrop>
  <Company>Author-it Software Corporation Ltd.</Company>
  <LinksUpToDate>false</LinksUpToDate>
  <CharactersWithSpaces>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PSPLAN005 Analyse the structure of Auslan signs</dc:title>
  <dc:subject>Approved</dc:subject>
  <dc:creator>Public Skills Australia</dc:creator>
  <cp:keywords>Release: 1</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