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8C1" w:rsidP="005138C1">
      <w:pPr>
        <w:pStyle w:val="Title"/>
      </w:pPr>
      <w:r>
        <w:fldChar w:fldCharType="begin"/>
      </w:r>
      <w:r>
        <w:instrText xml:space="preserve"> TITLE   \* MERGEFORMAT </w:instrText>
      </w:r>
      <w:r>
        <w:fldChar w:fldCharType="separate"/>
      </w:r>
      <w:r>
        <w:t>PSPLAN003 Source information on Deaf culture, and communicate according to Deaf protocol</w:t>
      </w:r>
      <w:r>
        <w:fldChar w:fldCharType="end"/>
      </w:r>
    </w:p>
    <w:p w:rsidR="005138C1" w:rsidP="005138C1">
      <w:pPr>
        <w:pStyle w:val="Version"/>
        <w:sectPr w:rsidSect="00220A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A07" w:rsidP="00220A07">
      <w:pPr>
        <w:pStyle w:val="SuperHeading"/>
      </w:pPr>
      <w:r w:rsidRPr="00220A07">
        <w:t>PSPLAN003 Source information on Deaf culture, and communicate according to Deaf protocol</w:t>
      </w:r>
    </w:p>
    <w:p w:rsidR="00000000" w:rsidRPr="00220A07" w:rsidP="00220A07">
      <w:pPr>
        <w:pStyle w:val="Heading1"/>
      </w:pPr>
      <w:bookmarkStart w:id="1" w:name="O_962750"/>
      <w:bookmarkEnd w:id="1"/>
      <w:r w:rsidRPr="00220A07">
        <w:t>Modification History</w:t>
      </w:r>
    </w:p>
    <w:p w:rsidR="00000000" w:rsidRPr="00220A07" w:rsidP="005138C1">
      <w:pPr>
        <w:pStyle w:val="BodyText"/>
      </w:pPr>
      <w:r w:rsidRPr="00220A07">
        <w:t>Not applicable.</w:t>
      </w:r>
    </w:p>
    <w:p w:rsidR="00000000" w:rsidRPr="00220A07" w:rsidP="00220A07">
      <w:pPr>
        <w:pStyle w:val="Heading1"/>
      </w:pPr>
      <w:bookmarkStart w:id="2" w:name="O_962751"/>
      <w:bookmarkEnd w:id="2"/>
      <w:r w:rsidRPr="00220A07">
        <w:t>Application</w:t>
      </w:r>
    </w:p>
    <w:p w:rsidR="00000000" w:rsidRPr="00220A07" w:rsidP="005138C1">
      <w:pPr>
        <w:pStyle w:val="BodyText"/>
      </w:pPr>
      <w:r w:rsidRPr="00220A07">
        <w:t>This unit describes the performance outcomes, skills and knowledge required to follow a range of Deaf protocols and customs to interact with the Deaf community in a culturally appropriate and sensitive way.</w:t>
      </w:r>
    </w:p>
    <w:p w:rsidR="00000000" w:rsidRPr="00220A07" w:rsidP="005138C1">
      <w:pPr>
        <w:pStyle w:val="BodyText"/>
      </w:pPr>
      <w:r w:rsidRPr="00220A07">
        <w:t>It requires the ability to develop knowledge abou</w:t>
      </w:r>
      <w:r w:rsidRPr="00220A07">
        <w:t>t the major features of the Deaf community and its culture and values, especially the value of signed languages. This knowledge underpins appropriate interactions with the Deaf community when conversing in Auslan.</w:t>
      </w:r>
    </w:p>
    <w:p w:rsidR="00000000" w:rsidRPr="00220A07" w:rsidP="005138C1">
      <w:pPr>
        <w:pStyle w:val="BodyText"/>
      </w:pPr>
      <w:r w:rsidRPr="00220A07">
        <w:t>This unit applies to individuals who use A</w:t>
      </w:r>
      <w:r w:rsidRPr="00220A07">
        <w:t>uslan to converse with others at any level of proficiency.</w:t>
      </w:r>
    </w:p>
    <w:p w:rsidR="00000000" w:rsidRPr="00220A07" w:rsidP="005138C1">
      <w:pPr>
        <w:pStyle w:val="BodyText"/>
      </w:pPr>
      <w:r w:rsidRPr="00220A07">
        <w:t>No occupational licensing, certification or specific legislative requirements apply to this unit at the time of publication.</w:t>
      </w:r>
    </w:p>
    <w:p w:rsidR="00000000" w:rsidRPr="00220A07" w:rsidP="00220A07">
      <w:pPr>
        <w:pStyle w:val="Heading1"/>
      </w:pPr>
      <w:bookmarkStart w:id="3" w:name="O_962752"/>
      <w:bookmarkEnd w:id="3"/>
      <w:r w:rsidRPr="00220A07">
        <w:t>Pre-requisite Unit</w:t>
      </w:r>
    </w:p>
    <w:p w:rsidR="00000000" w:rsidRPr="00220A07" w:rsidP="005138C1">
      <w:pPr>
        <w:pStyle w:val="BodyText"/>
      </w:pPr>
      <w:r w:rsidRPr="00220A07">
        <w:t>Nil</w:t>
      </w:r>
    </w:p>
    <w:p w:rsidR="00000000" w:rsidRPr="00220A07" w:rsidP="00220A07">
      <w:pPr>
        <w:pStyle w:val="Heading1"/>
      </w:pPr>
      <w:bookmarkStart w:id="4" w:name="O_962753"/>
      <w:bookmarkEnd w:id="4"/>
      <w:r w:rsidRPr="00220A07">
        <w:t>Competency Fiel</w:t>
      </w:r>
      <w:r w:rsidRPr="00220A07">
        <w:t>d</w:t>
      </w:r>
    </w:p>
    <w:p w:rsidR="00000000" w:rsidRPr="00220A07" w:rsidP="005138C1">
      <w:pPr>
        <w:pStyle w:val="BodyText"/>
      </w:pPr>
      <w:r w:rsidRPr="00220A07">
        <w:t>Languages other than English - Auslan</w:t>
      </w:r>
    </w:p>
    <w:p w:rsidR="00000000" w:rsidRPr="00220A07" w:rsidP="00220A07">
      <w:pPr>
        <w:pStyle w:val="Heading1"/>
      </w:pPr>
      <w:bookmarkStart w:id="5" w:name="O_962755"/>
      <w:bookmarkEnd w:id="5"/>
      <w:r w:rsidRPr="00220A07">
        <w:t>Elements and Performance Criteria</w:t>
      </w:r>
    </w:p>
    <w:tbl>
      <w:tblPr>
        <w:tblW w:w="0" w:type="auto"/>
        <w:tblLayout w:type="fixed"/>
        <w:tblCellMar>
          <w:left w:w="62" w:type="dxa"/>
          <w:right w:w="62" w:type="dxa"/>
        </w:tblCellMar>
        <w:tblLook w:val="0000"/>
      </w:tblPr>
      <w:tblGrid>
        <w:gridCol w:w="2430"/>
        <w:gridCol w:w="6228"/>
      </w:tblGrid>
      <w:tr w:rsidTr="00220A07">
        <w:tblPrEx>
          <w:tblW w:w="0" w:type="auto"/>
          <w:tblLayout w:type="fixed"/>
          <w:tblCellMar>
            <w:left w:w="62" w:type="dxa"/>
            <w:right w:w="62" w:type="dxa"/>
          </w:tblCellMar>
          <w:tblLook w:val="0000"/>
        </w:tblPrEx>
        <w:trPr>
          <w:trHeight w:val="112"/>
        </w:trPr>
        <w:tc>
          <w:tcPr>
            <w:tcW w:w="2430" w:type="dxa"/>
            <w:tcBorders>
              <w:top w:val="nil"/>
              <w:left w:val="nil"/>
              <w:bottom w:val="nil"/>
              <w:right w:val="nil"/>
            </w:tcBorders>
            <w:tcMar>
              <w:top w:w="0" w:type="dxa"/>
              <w:left w:w="62" w:type="dxa"/>
              <w:bottom w:w="0" w:type="dxa"/>
              <w:right w:w="62" w:type="dxa"/>
            </w:tcMar>
          </w:tcPr>
          <w:p w:rsidR="00000000" w:rsidRPr="00220A07" w:rsidP="00220A07">
            <w:pPr>
              <w:pStyle w:val="BodyText"/>
            </w:pPr>
            <w:r w:rsidRPr="00220A07">
              <w:rPr>
                <w:rStyle w:val="SpecialBold"/>
              </w:rPr>
              <w:t xml:space="preserve">ELEMENTS </w:t>
            </w:r>
          </w:p>
        </w:tc>
        <w:tc>
          <w:tcPr>
            <w:tcW w:w="6228" w:type="dxa"/>
            <w:tcBorders>
              <w:top w:val="nil"/>
              <w:left w:val="nil"/>
              <w:bottom w:val="nil"/>
              <w:right w:val="nil"/>
            </w:tcBorders>
            <w:tcMar>
              <w:top w:w="0" w:type="dxa"/>
              <w:left w:w="62" w:type="dxa"/>
              <w:bottom w:w="0" w:type="dxa"/>
              <w:right w:w="62" w:type="dxa"/>
            </w:tcMar>
          </w:tcPr>
          <w:p w:rsidR="00000000" w:rsidP="00220A07">
            <w:pPr>
              <w:pStyle w:val="BodyText"/>
              <w:rPr>
                <w:lang w:val="en-NZ"/>
              </w:rPr>
            </w:pPr>
            <w:r w:rsidRPr="00220A07">
              <w:rPr>
                <w:rStyle w:val="SpecialBold"/>
              </w:rPr>
              <w:t xml:space="preserve">PERFORMANCE CRITERIA </w:t>
            </w:r>
          </w:p>
        </w:tc>
      </w:tr>
      <w:tr w:rsidTr="00220A07">
        <w:tblPrEx>
          <w:tblW w:w="0" w:type="auto"/>
          <w:tblLayout w:type="fixed"/>
          <w:tblCellMar>
            <w:left w:w="62" w:type="dxa"/>
            <w:right w:w="62" w:type="dxa"/>
          </w:tblCellMar>
          <w:tblLook w:val="0000"/>
        </w:tblPrEx>
        <w:trPr>
          <w:trHeight w:val="187"/>
        </w:trPr>
        <w:tc>
          <w:tcPr>
            <w:tcW w:w="2430" w:type="dxa"/>
            <w:tcBorders>
              <w:top w:val="nil"/>
              <w:left w:val="nil"/>
              <w:bottom w:val="nil"/>
              <w:right w:val="nil"/>
            </w:tcBorders>
            <w:tcMar>
              <w:top w:w="0" w:type="dxa"/>
              <w:left w:w="62" w:type="dxa"/>
              <w:bottom w:w="0" w:type="dxa"/>
              <w:right w:w="62" w:type="dxa"/>
            </w:tcMar>
          </w:tcPr>
          <w:p w:rsidR="00000000" w:rsidRPr="00220A07" w:rsidP="00220A07">
            <w:pPr>
              <w:pStyle w:val="BodyText"/>
            </w:pPr>
            <w:r w:rsidRPr="00220A07">
              <w:rPr>
                <w:rStyle w:val="Emphasis"/>
              </w:rPr>
              <w:t xml:space="preserve">Elements describe the essential outcomes </w:t>
            </w:r>
          </w:p>
        </w:tc>
        <w:tc>
          <w:tcPr>
            <w:tcW w:w="6228" w:type="dxa"/>
            <w:tcBorders>
              <w:top w:val="nil"/>
              <w:left w:val="nil"/>
              <w:bottom w:val="nil"/>
              <w:right w:val="nil"/>
            </w:tcBorders>
            <w:tcMar>
              <w:top w:w="0" w:type="dxa"/>
              <w:left w:w="62" w:type="dxa"/>
              <w:bottom w:w="0" w:type="dxa"/>
              <w:right w:w="62" w:type="dxa"/>
            </w:tcMar>
          </w:tcPr>
          <w:p w:rsidR="00000000" w:rsidP="00220A07">
            <w:pPr>
              <w:pStyle w:val="BodyText"/>
              <w:rPr>
                <w:lang w:val="en-NZ"/>
              </w:rPr>
            </w:pPr>
            <w:r w:rsidRPr="00220A07">
              <w:rPr>
                <w:rStyle w:val="Emphasis"/>
              </w:rPr>
              <w:t xml:space="preserve">Performance criteria describe the performance needed to demonstrate achievement of the element. </w:t>
            </w:r>
          </w:p>
        </w:tc>
      </w:tr>
      <w:tr w:rsidTr="00220A07">
        <w:tblPrEx>
          <w:tblW w:w="0" w:type="auto"/>
          <w:tblLayout w:type="fixed"/>
          <w:tblCellMar>
            <w:left w:w="62" w:type="dxa"/>
            <w:right w:w="62" w:type="dxa"/>
          </w:tblCellMar>
          <w:tblLook w:val="0000"/>
        </w:tblPrEx>
        <w:trPr>
          <w:trHeight w:val="3010"/>
        </w:trPr>
        <w:tc>
          <w:tcPr>
            <w:tcW w:w="2430"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1. Source information on the Deaf community. </w:t>
            </w:r>
          </w:p>
          <w:p w:rsidR="00000000">
            <w:pPr>
              <w:pStyle w:val="List"/>
              <w:keepLines w:val="0"/>
              <w:ind w:left="360" w:hanging="360"/>
              <w:rPr>
                <w:rFonts w:ascii="Tahoma" w:hAnsi="Tahoma"/>
                <w:sz w:val="20"/>
                <w:lang w:val="en-NZ"/>
              </w:rPr>
            </w:pPr>
          </w:p>
        </w:tc>
        <w:tc>
          <w:tcPr>
            <w:tcW w:w="6228"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1.1. Source various definitions of the Deaf community and interpret criteria for membership. </w:t>
            </w:r>
          </w:p>
          <w:p w:rsidR="00000000" w:rsidRPr="00220A07" w:rsidP="00220A07">
            <w:pPr>
              <w:pStyle w:val="List"/>
            </w:pPr>
            <w:r w:rsidRPr="00220A07">
              <w:t>1.2. Obtain infor</w:t>
            </w:r>
            <w:r w:rsidRPr="00220A07">
              <w:t xml:space="preserve">mation on different groups within the Deaf community, including those who are Deafblind to develop a broad understanding of the community. </w:t>
            </w:r>
          </w:p>
          <w:p w:rsidR="00000000" w:rsidRPr="00220A07" w:rsidP="00220A07">
            <w:pPr>
              <w:pStyle w:val="List"/>
            </w:pPr>
            <w:r w:rsidRPr="00220A07">
              <w:t xml:space="preserve">1.3. Identify the role of hearing people in the Deaf community. </w:t>
            </w:r>
          </w:p>
          <w:p w:rsidR="00000000" w:rsidRPr="00220A07" w:rsidP="00220A07">
            <w:pPr>
              <w:pStyle w:val="List"/>
            </w:pPr>
            <w:r w:rsidRPr="00220A07">
              <w:t>1.4. Source information on community and advocacy o</w:t>
            </w:r>
            <w:r w:rsidRPr="00220A07">
              <w:t xml:space="preserve">rganisations and their role in the Deaf community. </w:t>
            </w:r>
          </w:p>
          <w:p w:rsidR="00000000" w:rsidP="00220A07">
            <w:pPr>
              <w:pStyle w:val="List"/>
              <w:rPr>
                <w:lang w:val="en-NZ"/>
              </w:rPr>
            </w:pPr>
            <w:r w:rsidRPr="00220A07">
              <w:t xml:space="preserve">1.5. Determine own position within the Deaf community. </w:t>
            </w:r>
          </w:p>
        </w:tc>
      </w:tr>
      <w:tr w:rsidTr="00220A07">
        <w:tblPrEx>
          <w:tblW w:w="0" w:type="auto"/>
          <w:tblLayout w:type="fixed"/>
          <w:tblCellMar>
            <w:left w:w="62" w:type="dxa"/>
            <w:right w:w="62" w:type="dxa"/>
          </w:tblCellMar>
          <w:tblLook w:val="0000"/>
        </w:tblPrEx>
        <w:trPr>
          <w:trHeight w:val="526"/>
        </w:trPr>
        <w:tc>
          <w:tcPr>
            <w:tcW w:w="2430"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2. Obtain information on Deaf community cultural values. </w:t>
            </w:r>
          </w:p>
          <w:p w:rsidR="00000000">
            <w:pPr>
              <w:pStyle w:val="List"/>
              <w:keepLines w:val="0"/>
              <w:ind w:left="360" w:hanging="360"/>
              <w:rPr>
                <w:rFonts w:ascii="Tahoma" w:hAnsi="Tahoma"/>
                <w:sz w:val="20"/>
                <w:lang w:val="en-NZ"/>
              </w:rPr>
            </w:pPr>
          </w:p>
        </w:tc>
        <w:tc>
          <w:tcPr>
            <w:tcW w:w="6228"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2.1. Use a range of sources to identify various cultural values of the Deaf community. </w:t>
            </w:r>
          </w:p>
          <w:p w:rsidR="00000000" w:rsidP="00220A07">
            <w:pPr>
              <w:pStyle w:val="List"/>
              <w:rPr>
                <w:lang w:val="en-NZ"/>
              </w:rPr>
            </w:pPr>
            <w:r w:rsidRPr="00220A07">
              <w:t xml:space="preserve">2.2. Identify and compare own personal values with Deaf community values to understand different values. </w:t>
            </w:r>
          </w:p>
        </w:tc>
      </w:tr>
      <w:tr w:rsidTr="00220A07">
        <w:tblPrEx>
          <w:tblW w:w="0" w:type="auto"/>
          <w:tblLayout w:type="fixed"/>
          <w:tblCellMar>
            <w:left w:w="62" w:type="dxa"/>
            <w:right w:w="62" w:type="dxa"/>
          </w:tblCellMar>
          <w:tblLook w:val="0000"/>
        </w:tblPrEx>
        <w:trPr>
          <w:trHeight w:val="779"/>
        </w:trPr>
        <w:tc>
          <w:tcPr>
            <w:tcW w:w="2430"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3. Source information on the origin of Auslan. </w:t>
            </w:r>
          </w:p>
          <w:p w:rsidR="00000000">
            <w:pPr>
              <w:pStyle w:val="List"/>
              <w:keepLines w:val="0"/>
              <w:ind w:left="360" w:hanging="360"/>
              <w:rPr>
                <w:rFonts w:ascii="Tahoma" w:hAnsi="Tahoma"/>
                <w:sz w:val="20"/>
                <w:lang w:val="en-NZ"/>
              </w:rPr>
            </w:pPr>
          </w:p>
        </w:tc>
        <w:tc>
          <w:tcPr>
            <w:tcW w:w="6228"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3.1. Identify English, Scottish and Irish influences on the evolution of Auslan. </w:t>
            </w:r>
          </w:p>
          <w:p w:rsidR="00000000" w:rsidRPr="00220A07" w:rsidP="00220A07">
            <w:pPr>
              <w:pStyle w:val="List"/>
            </w:pPr>
            <w:r w:rsidRPr="00220A07">
              <w:t xml:space="preserve">3.2. Identify how sign language was brought to and used in Australia and how the term </w:t>
            </w:r>
            <w:r>
              <w:t>‘</w:t>
            </w:r>
            <w:r w:rsidRPr="00220A07">
              <w:t>Auslan</w:t>
            </w:r>
            <w:r>
              <w:t>’</w:t>
            </w:r>
            <w:r w:rsidRPr="00220A07">
              <w:t xml:space="preserve"> was introduced. </w:t>
            </w:r>
          </w:p>
          <w:p w:rsidR="00000000" w:rsidP="00220A07">
            <w:pPr>
              <w:pStyle w:val="List"/>
              <w:rPr>
                <w:lang w:val="en-NZ"/>
              </w:rPr>
            </w:pPr>
            <w:r w:rsidRPr="00220A07">
              <w:t xml:space="preserve">3.3. Seek information on the evolution and preservation of Auslan. </w:t>
            </w:r>
          </w:p>
        </w:tc>
      </w:tr>
      <w:tr w:rsidTr="00220A07">
        <w:tblPrEx>
          <w:tblW w:w="0" w:type="auto"/>
          <w:tblLayout w:type="fixed"/>
          <w:tblCellMar>
            <w:left w:w="62" w:type="dxa"/>
            <w:right w:w="62" w:type="dxa"/>
          </w:tblCellMar>
          <w:tblLook w:val="0000"/>
        </w:tblPrEx>
        <w:trPr>
          <w:trHeight w:val="527"/>
        </w:trPr>
        <w:tc>
          <w:tcPr>
            <w:tcW w:w="2430"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4. Source information on the role of signed language in Deaf communities. </w:t>
            </w:r>
          </w:p>
          <w:p w:rsidR="00000000">
            <w:pPr>
              <w:pStyle w:val="List"/>
              <w:keepLines w:val="0"/>
              <w:ind w:left="360" w:hanging="360"/>
              <w:rPr>
                <w:rFonts w:ascii="Tahoma" w:hAnsi="Tahoma"/>
                <w:sz w:val="20"/>
                <w:lang w:val="en-NZ"/>
              </w:rPr>
            </w:pPr>
          </w:p>
        </w:tc>
        <w:tc>
          <w:tcPr>
            <w:tcW w:w="6228"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4.1. Identify the value of signed languages in Deaf communities. </w:t>
            </w:r>
          </w:p>
          <w:p w:rsidR="00000000" w:rsidP="00220A07">
            <w:pPr>
              <w:pStyle w:val="List"/>
              <w:rPr>
                <w:lang w:val="en-NZ"/>
              </w:rPr>
            </w:pPr>
            <w:r w:rsidRPr="00220A07">
              <w:t xml:space="preserve">4.2. Identify various attitudes within the Deaf community towards manual systems of communication. </w:t>
            </w:r>
          </w:p>
        </w:tc>
      </w:tr>
      <w:tr w:rsidTr="00220A07">
        <w:tblPrEx>
          <w:tblW w:w="0" w:type="auto"/>
          <w:tblLayout w:type="fixed"/>
          <w:tblCellMar>
            <w:left w:w="62" w:type="dxa"/>
            <w:right w:w="62" w:type="dxa"/>
          </w:tblCellMar>
          <w:tblLook w:val="0000"/>
        </w:tblPrEx>
        <w:trPr>
          <w:trHeight w:val="1032"/>
        </w:trPr>
        <w:tc>
          <w:tcPr>
            <w:tcW w:w="2430"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5. Use Deaf customs and protocols when communicating with Deaf people. </w:t>
            </w:r>
          </w:p>
          <w:p w:rsidR="00000000">
            <w:pPr>
              <w:pStyle w:val="List"/>
              <w:keepLines w:val="0"/>
              <w:ind w:left="360" w:hanging="360"/>
              <w:rPr>
                <w:rFonts w:ascii="Tahoma" w:hAnsi="Tahoma"/>
                <w:sz w:val="20"/>
                <w:lang w:val="en-NZ"/>
              </w:rPr>
            </w:pPr>
          </w:p>
        </w:tc>
        <w:tc>
          <w:tcPr>
            <w:tcW w:w="6228" w:type="dxa"/>
            <w:tcBorders>
              <w:top w:val="nil"/>
              <w:left w:val="nil"/>
              <w:bottom w:val="nil"/>
              <w:right w:val="nil"/>
            </w:tcBorders>
            <w:tcMar>
              <w:top w:w="0" w:type="dxa"/>
              <w:left w:w="62" w:type="dxa"/>
              <w:bottom w:w="0" w:type="dxa"/>
              <w:right w:w="62" w:type="dxa"/>
            </w:tcMar>
          </w:tcPr>
          <w:p w:rsidR="00000000" w:rsidRPr="00220A07" w:rsidP="00220A07">
            <w:pPr>
              <w:pStyle w:val="List"/>
            </w:pPr>
            <w:r w:rsidRPr="00220A07">
              <w:t xml:space="preserve">5.1. Use terms related to Deafness that comply with Deaf customs. </w:t>
            </w:r>
          </w:p>
          <w:p w:rsidR="00000000" w:rsidRPr="00220A07" w:rsidP="00220A07">
            <w:pPr>
              <w:pStyle w:val="List"/>
            </w:pPr>
            <w:r w:rsidRPr="00220A07">
              <w:t xml:space="preserve">5.2. Use attention-getting techniques during interactions that comply with Deaf protocols. </w:t>
            </w:r>
          </w:p>
          <w:p w:rsidR="00000000" w:rsidRPr="00220A07" w:rsidP="00220A07">
            <w:pPr>
              <w:pStyle w:val="List"/>
            </w:pPr>
            <w:r w:rsidRPr="00220A07">
              <w:t xml:space="preserve">5.3. Use Deaf protocols for participating and turn taking in group discussions. </w:t>
            </w:r>
          </w:p>
          <w:p w:rsidR="00000000" w:rsidRPr="00220A07" w:rsidP="00220A07">
            <w:pPr>
              <w:pStyle w:val="List"/>
            </w:pPr>
            <w:r w:rsidRPr="00220A07">
              <w:t>5.4. Use Deaf pr</w:t>
            </w:r>
            <w:r w:rsidRPr="00220A07">
              <w:t xml:space="preserve">otocols for interrupting ongoing conversations. </w:t>
            </w:r>
          </w:p>
        </w:tc>
      </w:tr>
    </w:tbl>
    <w:p w:rsidR="005138C1" w:rsidP="00220A07">
      <w:pPr>
        <w:pStyle w:val="BodyText"/>
      </w:pPr>
    </w:p>
    <w:p w:rsidR="005138C1" w:rsidP="00220A07">
      <w:pPr>
        <w:pStyle w:val="BodyText"/>
      </w:pPr>
    </w:p>
    <w:p w:rsidR="00000000" w:rsidRPr="00220A07" w:rsidP="00220A07">
      <w:pPr>
        <w:pStyle w:val="Heading1"/>
      </w:pPr>
      <w:bookmarkStart w:id="6" w:name="O_962756"/>
      <w:bookmarkEnd w:id="6"/>
      <w:r w:rsidRPr="00220A07">
        <w:t>Foundation Skills</w:t>
      </w:r>
    </w:p>
    <w:tbl>
      <w:tblPr>
        <w:tblW w:w="0" w:type="auto"/>
        <w:tblLayout w:type="fixed"/>
        <w:tblCellMar>
          <w:left w:w="62" w:type="dxa"/>
          <w:right w:w="62" w:type="dxa"/>
        </w:tblCellMar>
        <w:tblLook w:val="0000"/>
      </w:tblPr>
      <w:tblGrid>
        <w:gridCol w:w="2160"/>
        <w:gridCol w:w="6499"/>
      </w:tblGrid>
      <w:tr w:rsidTr="00220A07">
        <w:tblPrEx>
          <w:tblW w:w="0" w:type="auto"/>
          <w:tblLayout w:type="fixed"/>
          <w:tblCellMar>
            <w:left w:w="62" w:type="dxa"/>
            <w:right w:w="62" w:type="dxa"/>
          </w:tblCellMar>
          <w:tblLook w:val="0000"/>
        </w:tblPrEx>
        <w:trPr>
          <w:trHeight w:val="187"/>
        </w:trPr>
        <w:tc>
          <w:tcPr>
            <w:tcW w:w="8659" w:type="dxa"/>
            <w:gridSpan w:val="2"/>
            <w:tcBorders>
              <w:top w:val="nil"/>
              <w:left w:val="nil"/>
              <w:bottom w:val="nil"/>
              <w:right w:val="nil"/>
            </w:tcBorders>
            <w:tcMar>
              <w:top w:w="0" w:type="dxa"/>
              <w:left w:w="62" w:type="dxa"/>
              <w:bottom w:w="0" w:type="dxa"/>
              <w:right w:w="62" w:type="dxa"/>
            </w:tcMar>
          </w:tcPr>
          <w:p w:rsidR="00000000" w:rsidP="00220A07">
            <w:pPr>
              <w:pStyle w:val="BodyText"/>
              <w:rPr>
                <w:lang w:val="en-NZ"/>
              </w:rPr>
            </w:pPr>
            <w:r w:rsidRPr="00220A07">
              <w:rPr>
                <w:rStyle w:val="Emphasis"/>
              </w:rPr>
              <w:t>Foundation skills essential to performance in this unit, but not explicit in the performance criteria are</w:t>
            </w:r>
            <w:r w:rsidRPr="00220A07">
              <w:t xml:space="preserve"> </w:t>
            </w:r>
            <w:r w:rsidRPr="00220A07">
              <w:rPr>
                <w:rStyle w:val="Emphasis"/>
              </w:rPr>
              <w:t xml:space="preserve">listed here, along with a brief context statement. </w:t>
            </w:r>
          </w:p>
        </w:tc>
      </w:tr>
      <w:tr w:rsidTr="00220A07">
        <w:tblPrEx>
          <w:tblW w:w="0" w:type="auto"/>
          <w:tblLayout w:type="fixed"/>
          <w:tblCellMar>
            <w:left w:w="62" w:type="dxa"/>
            <w:right w:w="62" w:type="dxa"/>
          </w:tblCellMar>
          <w:tblLook w:val="0000"/>
        </w:tblPrEx>
        <w:trPr>
          <w:trHeight w:val="112"/>
        </w:trPr>
        <w:tc>
          <w:tcPr>
            <w:tcW w:w="2160" w:type="dxa"/>
            <w:tcBorders>
              <w:top w:val="nil"/>
              <w:left w:val="nil"/>
              <w:bottom w:val="nil"/>
              <w:right w:val="nil"/>
            </w:tcBorders>
            <w:tcMar>
              <w:top w:w="0" w:type="dxa"/>
              <w:left w:w="62" w:type="dxa"/>
              <w:bottom w:w="0" w:type="dxa"/>
              <w:right w:w="62" w:type="dxa"/>
            </w:tcMar>
          </w:tcPr>
          <w:p w:rsidR="00000000" w:rsidRPr="00220A07" w:rsidP="00220A07">
            <w:pPr>
              <w:pStyle w:val="BodyText"/>
            </w:pPr>
            <w:r w:rsidRPr="00220A07">
              <w:rPr>
                <w:rStyle w:val="SpecialBold"/>
              </w:rPr>
              <w:t xml:space="preserve">SKILLS </w:t>
            </w:r>
          </w:p>
        </w:tc>
        <w:tc>
          <w:tcPr>
            <w:tcW w:w="6499" w:type="dxa"/>
            <w:tcBorders>
              <w:top w:val="nil"/>
              <w:left w:val="nil"/>
              <w:bottom w:val="nil"/>
              <w:right w:val="nil"/>
            </w:tcBorders>
            <w:tcMar>
              <w:top w:w="0" w:type="dxa"/>
              <w:left w:w="62" w:type="dxa"/>
              <w:bottom w:w="0" w:type="dxa"/>
              <w:right w:w="62" w:type="dxa"/>
            </w:tcMar>
          </w:tcPr>
          <w:p w:rsidR="00000000" w:rsidP="00220A07">
            <w:pPr>
              <w:pStyle w:val="BodyText"/>
              <w:rPr>
                <w:lang w:val="en-NZ"/>
              </w:rPr>
            </w:pPr>
            <w:r w:rsidRPr="00220A07">
              <w:rPr>
                <w:rStyle w:val="SpecialBold"/>
              </w:rPr>
              <w:t xml:space="preserve">DESCRIPTION </w:t>
            </w:r>
          </w:p>
        </w:tc>
      </w:tr>
      <w:tr w:rsidTr="00220A07">
        <w:tblPrEx>
          <w:tblW w:w="0" w:type="auto"/>
          <w:tblLayout w:type="fixed"/>
          <w:tblCellMar>
            <w:left w:w="62" w:type="dxa"/>
            <w:right w:w="62" w:type="dxa"/>
          </w:tblCellMar>
          <w:tblLook w:val="0000"/>
        </w:tblPrEx>
        <w:trPr>
          <w:trHeight w:val="154"/>
        </w:trPr>
        <w:tc>
          <w:tcPr>
            <w:tcW w:w="2160" w:type="dxa"/>
            <w:tcBorders>
              <w:top w:val="nil"/>
              <w:left w:val="nil"/>
              <w:bottom w:val="nil"/>
              <w:right w:val="nil"/>
            </w:tcBorders>
            <w:tcMar>
              <w:top w:w="0" w:type="dxa"/>
              <w:left w:w="62" w:type="dxa"/>
              <w:bottom w:w="0" w:type="dxa"/>
              <w:right w:w="62" w:type="dxa"/>
            </w:tcMar>
          </w:tcPr>
          <w:p w:rsidR="00000000" w:rsidP="00220A07">
            <w:pPr>
              <w:pStyle w:val="BodyText"/>
              <w:rPr>
                <w:lang w:val="en-NZ"/>
              </w:rPr>
            </w:pPr>
            <w:r w:rsidRPr="00220A07">
              <w:t xml:space="preserve">Reading skills to: </w:t>
            </w:r>
          </w:p>
        </w:tc>
        <w:tc>
          <w:tcPr>
            <w:tcW w:w="6499" w:type="dxa"/>
            <w:tcBorders>
              <w:top w:val="nil"/>
              <w:left w:val="nil"/>
              <w:bottom w:val="nil"/>
              <w:right w:val="nil"/>
            </w:tcBorders>
            <w:tcMar>
              <w:top w:w="0" w:type="dxa"/>
              <w:left w:w="62" w:type="dxa"/>
              <w:bottom w:w="0" w:type="dxa"/>
              <w:right w:w="62" w:type="dxa"/>
            </w:tcMar>
          </w:tcPr>
          <w:p w:rsidR="00000000" w:rsidP="00220A07">
            <w:pPr>
              <w:pStyle w:val="ListBullet"/>
              <w:rPr>
                <w:lang w:val="en-NZ"/>
              </w:rPr>
            </w:pPr>
            <w:r w:rsidRPr="00220A07">
              <w:t xml:space="preserve">interpret unfamiliar information of varying complexity. </w:t>
            </w:r>
          </w:p>
        </w:tc>
      </w:tr>
      <w:tr w:rsidTr="00220A07">
        <w:tblPrEx>
          <w:tblW w:w="0" w:type="auto"/>
          <w:tblLayout w:type="fixed"/>
          <w:tblCellMar>
            <w:left w:w="62" w:type="dxa"/>
            <w:right w:w="62" w:type="dxa"/>
          </w:tblCellMar>
          <w:tblLook w:val="0000"/>
        </w:tblPrEx>
        <w:trPr>
          <w:trHeight w:val="280"/>
        </w:trPr>
        <w:tc>
          <w:tcPr>
            <w:tcW w:w="2160" w:type="dxa"/>
            <w:tcBorders>
              <w:top w:val="nil"/>
              <w:left w:val="nil"/>
              <w:bottom w:val="nil"/>
              <w:right w:val="nil"/>
            </w:tcBorders>
            <w:tcMar>
              <w:top w:w="0" w:type="dxa"/>
              <w:left w:w="62" w:type="dxa"/>
              <w:bottom w:w="0" w:type="dxa"/>
              <w:right w:w="62" w:type="dxa"/>
            </w:tcMar>
          </w:tcPr>
          <w:p w:rsidR="00000000" w:rsidP="00220A07">
            <w:pPr>
              <w:pStyle w:val="BodyText"/>
              <w:rPr>
                <w:lang w:val="en-NZ"/>
              </w:rPr>
            </w:pPr>
            <w:r w:rsidRPr="00220A07">
              <w:t xml:space="preserve">Writing skills to: </w:t>
            </w:r>
          </w:p>
        </w:tc>
        <w:tc>
          <w:tcPr>
            <w:tcW w:w="6499" w:type="dxa"/>
            <w:tcBorders>
              <w:top w:val="nil"/>
              <w:left w:val="nil"/>
              <w:bottom w:val="nil"/>
              <w:right w:val="nil"/>
            </w:tcBorders>
            <w:tcMar>
              <w:top w:w="0" w:type="dxa"/>
              <w:left w:w="62" w:type="dxa"/>
              <w:bottom w:w="0" w:type="dxa"/>
              <w:right w:w="62" w:type="dxa"/>
            </w:tcMar>
          </w:tcPr>
          <w:p w:rsidR="00000000" w:rsidP="00220A07">
            <w:pPr>
              <w:pStyle w:val="ListBullet"/>
              <w:rPr>
                <w:lang w:val="en-NZ"/>
              </w:rPr>
            </w:pPr>
            <w:r w:rsidRPr="00220A07">
              <w:t xml:space="preserve">produce notes, summarise and record information in basic documents such as information sheets, portfolios and files. </w:t>
            </w:r>
          </w:p>
        </w:tc>
      </w:tr>
      <w:tr w:rsidTr="00220A07">
        <w:tblPrEx>
          <w:tblW w:w="0" w:type="auto"/>
          <w:tblLayout w:type="fixed"/>
          <w:tblCellMar>
            <w:left w:w="62" w:type="dxa"/>
            <w:right w:w="62" w:type="dxa"/>
          </w:tblCellMar>
          <w:tblLook w:val="0000"/>
        </w:tblPrEx>
        <w:trPr>
          <w:trHeight w:val="280"/>
        </w:trPr>
        <w:tc>
          <w:tcPr>
            <w:tcW w:w="2160" w:type="dxa"/>
            <w:tcBorders>
              <w:top w:val="nil"/>
              <w:left w:val="nil"/>
              <w:bottom w:val="nil"/>
              <w:right w:val="nil"/>
            </w:tcBorders>
            <w:tcMar>
              <w:top w:w="0" w:type="dxa"/>
              <w:left w:w="62" w:type="dxa"/>
              <w:bottom w:w="0" w:type="dxa"/>
              <w:right w:w="62" w:type="dxa"/>
            </w:tcMar>
          </w:tcPr>
          <w:p w:rsidR="00000000" w:rsidP="00220A07">
            <w:pPr>
              <w:pStyle w:val="BodyText"/>
              <w:rPr>
                <w:lang w:val="en-NZ"/>
              </w:rPr>
            </w:pPr>
            <w:r w:rsidRPr="00220A07">
              <w:t xml:space="preserve">Communication skills to: </w:t>
            </w:r>
          </w:p>
        </w:tc>
        <w:tc>
          <w:tcPr>
            <w:tcW w:w="6499" w:type="dxa"/>
            <w:tcBorders>
              <w:top w:val="nil"/>
              <w:left w:val="nil"/>
              <w:bottom w:val="nil"/>
              <w:right w:val="nil"/>
            </w:tcBorders>
            <w:tcMar>
              <w:top w:w="0" w:type="dxa"/>
              <w:left w:w="62" w:type="dxa"/>
              <w:bottom w:w="0" w:type="dxa"/>
              <w:right w:w="62" w:type="dxa"/>
            </w:tcMar>
          </w:tcPr>
          <w:p w:rsidR="00000000" w:rsidP="00220A07">
            <w:pPr>
              <w:pStyle w:val="ListBullet"/>
              <w:rPr>
                <w:lang w:val="en-NZ"/>
              </w:rPr>
            </w:pPr>
            <w:r w:rsidRPr="00220A07">
              <w:t xml:space="preserve">ask open and closed probe questions and actively listen to clarify information from others. </w:t>
            </w:r>
          </w:p>
        </w:tc>
      </w:tr>
      <w:tr w:rsidTr="00220A07">
        <w:tblPrEx>
          <w:tblW w:w="0" w:type="auto"/>
          <w:tblLayout w:type="fixed"/>
          <w:tblCellMar>
            <w:left w:w="62" w:type="dxa"/>
            <w:right w:w="62" w:type="dxa"/>
          </w:tblCellMar>
          <w:tblLook w:val="0000"/>
        </w:tblPrEx>
        <w:trPr>
          <w:trHeight w:val="280"/>
        </w:trPr>
        <w:tc>
          <w:tcPr>
            <w:tcW w:w="2160" w:type="dxa"/>
            <w:tcBorders>
              <w:top w:val="nil"/>
              <w:left w:val="nil"/>
              <w:bottom w:val="nil"/>
              <w:right w:val="nil"/>
            </w:tcBorders>
            <w:tcMar>
              <w:top w:w="0" w:type="dxa"/>
              <w:left w:w="62" w:type="dxa"/>
              <w:bottom w:w="0" w:type="dxa"/>
              <w:right w:w="62" w:type="dxa"/>
            </w:tcMar>
          </w:tcPr>
          <w:p w:rsidR="00000000" w:rsidP="00220A07">
            <w:pPr>
              <w:pStyle w:val="BodyText"/>
              <w:rPr>
                <w:lang w:val="en-NZ"/>
              </w:rPr>
            </w:pPr>
            <w:r w:rsidRPr="00220A07">
              <w:t xml:space="preserve">Technology skills to: </w:t>
            </w:r>
          </w:p>
        </w:tc>
        <w:tc>
          <w:tcPr>
            <w:tcW w:w="6499" w:type="dxa"/>
            <w:tcBorders>
              <w:top w:val="nil"/>
              <w:left w:val="nil"/>
              <w:bottom w:val="nil"/>
              <w:right w:val="nil"/>
            </w:tcBorders>
            <w:tcMar>
              <w:top w:w="0" w:type="dxa"/>
              <w:left w:w="62" w:type="dxa"/>
              <w:bottom w:w="0" w:type="dxa"/>
              <w:right w:w="62" w:type="dxa"/>
            </w:tcMar>
          </w:tcPr>
          <w:p w:rsidR="00000000" w:rsidRPr="00220A07" w:rsidP="00220A07">
            <w:pPr>
              <w:pStyle w:val="ListBullet"/>
            </w:pPr>
            <w:r w:rsidRPr="00220A07">
              <w:t xml:space="preserve">use a computer, keyboard and the Internet to search for information. </w:t>
            </w:r>
          </w:p>
        </w:tc>
      </w:tr>
    </w:tbl>
    <w:p w:rsidR="005138C1" w:rsidP="00220A07">
      <w:pPr>
        <w:pStyle w:val="BodyText"/>
      </w:pPr>
    </w:p>
    <w:p w:rsidR="005138C1" w:rsidP="00220A07">
      <w:pPr>
        <w:pStyle w:val="BodyText"/>
      </w:pPr>
    </w:p>
    <w:p w:rsidR="00000000" w:rsidRPr="00220A07" w:rsidP="00220A07">
      <w:pPr>
        <w:pStyle w:val="Heading1"/>
      </w:pPr>
      <w:bookmarkStart w:id="7" w:name="O_962758"/>
      <w:bookmarkEnd w:id="7"/>
      <w:r w:rsidRPr="00220A07">
        <w:t>Unit Mapping Information</w:t>
      </w:r>
    </w:p>
    <w:p w:rsidR="00000000" w:rsidRPr="00220A07" w:rsidP="005138C1">
      <w:pPr>
        <w:pStyle w:val="BodyText"/>
      </w:pPr>
      <w:r w:rsidRPr="00220A07">
        <w:t>No equivalent unit</w:t>
      </w:r>
    </w:p>
    <w:p w:rsidR="00000000" w:rsidRPr="00220A07" w:rsidP="00220A07">
      <w:pPr>
        <w:pStyle w:val="Heading1"/>
      </w:pPr>
      <w:bookmarkStart w:id="8" w:name="O_962765"/>
      <w:bookmarkEnd w:id="8"/>
      <w:r w:rsidRPr="00220A07">
        <w:t>Links</w:t>
      </w:r>
    </w:p>
    <w:p w:rsidR="00000000" w:rsidRPr="00220A07" w:rsidP="005138C1">
      <w:pPr>
        <w:pStyle w:val="BodyText"/>
      </w:pPr>
      <w:r w:rsidRPr="00220A07">
        <w:t xml:space="preserve">Companion Volume Implementation Guide - </w:t>
      </w:r>
      <w:r>
        <w:fldChar w:fldCharType="begin"/>
      </w:r>
      <w:r>
        <w:instrText xml:space="preserve"> HYPERLINK "https://vetnet.gov.au/Pages/TrainingDocs.aspx?q=bebbece7-ff48-4d2c-8876-405679019623" </w:instrText>
      </w:r>
      <w:r>
        <w:fldChar w:fldCharType="separate"/>
      </w:r>
      <w:r w:rsidRPr="009C7019">
        <w:rPr>
          <w:rStyle w:val="Hyperlink"/>
        </w:rPr>
        <w:t>https://vetnet.gov.au/Pages/TrainingDocs.aspx?q=bebbece7-ff48-4d2c-8876-405679019623</w:t>
      </w:r>
      <w:r>
        <w:fldChar w:fldCharType="end"/>
      </w:r>
    </w:p>
    <w:p w:rsidR="00000000" w:rsidRPr="00220A07" w:rsidP="005138C1">
      <w:pPr>
        <w:pStyle w:val="BodyText"/>
        <w:sectPr w:rsidSect="00220A07">
          <w:headerReference w:type="default" r:id="rId10"/>
          <w:footerReference w:type="default" r:id="rId11"/>
          <w:pgSz w:w="11908" w:h="16833"/>
          <w:pgMar w:top="1702" w:right="1418" w:bottom="1702" w:left="1418" w:header="992" w:footer="992" w:gutter="0"/>
          <w:cols w:space="720"/>
          <w:noEndnote/>
          <w:docGrid w:linePitch="299"/>
        </w:sectPr>
      </w:pPr>
    </w:p>
    <w:p w:rsidR="00000000" w:rsidRPr="00220A07" w:rsidP="00220A07">
      <w:pPr>
        <w:pStyle w:val="SuperHeading"/>
      </w:pPr>
      <w:r w:rsidRPr="00220A07">
        <w:t>Assessment Requir</w:t>
      </w:r>
      <w:r w:rsidRPr="00220A07">
        <w:t>ements for PSPLAN003 Source information on Deaf culture, and communicate according to Deaf protocol</w:t>
      </w:r>
    </w:p>
    <w:p w:rsidR="00000000" w:rsidRPr="00220A07" w:rsidP="00220A07">
      <w:pPr>
        <w:pStyle w:val="Heading1"/>
      </w:pPr>
      <w:bookmarkStart w:id="9" w:name="O_962760"/>
      <w:bookmarkEnd w:id="9"/>
      <w:r w:rsidRPr="00220A07">
        <w:t>Modification History</w:t>
      </w:r>
    </w:p>
    <w:p w:rsidR="00000000" w:rsidRPr="00220A07" w:rsidP="005138C1">
      <w:pPr>
        <w:pStyle w:val="BodyText"/>
      </w:pPr>
      <w:r w:rsidRPr="00220A07">
        <w:t>Not applicable.</w:t>
      </w:r>
    </w:p>
    <w:p w:rsidR="00000000" w:rsidRPr="00220A07" w:rsidP="00220A07">
      <w:pPr>
        <w:pStyle w:val="Heading1"/>
      </w:pPr>
      <w:bookmarkStart w:id="10" w:name="O_962761"/>
      <w:bookmarkEnd w:id="10"/>
      <w:r w:rsidRPr="00220A07">
        <w:t>Performance Evidence</w:t>
      </w:r>
    </w:p>
    <w:p w:rsidR="00000000" w:rsidRPr="00220A07" w:rsidP="005138C1">
      <w:pPr>
        <w:pStyle w:val="BodyText"/>
      </w:pPr>
      <w:r w:rsidRPr="00220A07">
        <w:t>Evidence of the ability to complete tasks outlined in elements and performance criteria of this unit, and:</w:t>
      </w:r>
    </w:p>
    <w:p w:rsidR="00000000" w:rsidRPr="00220A07" w:rsidP="00220A07">
      <w:pPr>
        <w:pStyle w:val="ListBullet"/>
      </w:pPr>
      <w:r w:rsidRPr="00220A07">
        <w:t>create a portfolio of information on the Deaf community and various cultural values to include details of:</w:t>
      </w:r>
    </w:p>
    <w:p w:rsidR="00000000" w:rsidRPr="00220A07" w:rsidP="00220A07">
      <w:pPr>
        <w:pStyle w:val="ListBullet2"/>
      </w:pPr>
      <w:r w:rsidRPr="00220A07">
        <w:t>the main and generally accepted criteria</w:t>
      </w:r>
      <w:r w:rsidRPr="00220A07">
        <w:t xml:space="preserve"> for membership</w:t>
      </w:r>
    </w:p>
    <w:p w:rsidR="00000000" w:rsidRPr="00220A07" w:rsidP="00220A07">
      <w:pPr>
        <w:pStyle w:val="ListBullet2"/>
      </w:pPr>
      <w:r w:rsidRPr="00220A07">
        <w:t>two issues and two generally accepted cultural values</w:t>
      </w:r>
    </w:p>
    <w:p w:rsidR="00000000" w:rsidRPr="00220A07" w:rsidP="00220A07">
      <w:pPr>
        <w:pStyle w:val="ListBullet2"/>
      </w:pPr>
      <w:r w:rsidRPr="00220A07">
        <w:t>the basic characteristics and roles of two community and two advocacy organisations that exist within or interact with the Deaf community</w:t>
      </w:r>
    </w:p>
    <w:p w:rsidR="00000000" w:rsidRPr="00220A07" w:rsidP="00220A07">
      <w:pPr>
        <w:pStyle w:val="ListBullet2"/>
      </w:pPr>
      <w:r w:rsidRPr="00220A07">
        <w:t xml:space="preserve">an overview of the history of Auslan and how it </w:t>
      </w:r>
      <w:r w:rsidRPr="00220A07">
        <w:t>has been preserved</w:t>
      </w:r>
    </w:p>
    <w:p w:rsidR="00000000" w:rsidRPr="00220A07" w:rsidP="00220A07">
      <w:pPr>
        <w:pStyle w:val="ListBullet2"/>
      </w:pPr>
      <w:r w:rsidRPr="00220A07">
        <w:t>an overview of value of Auslan in the Deaf community</w:t>
      </w:r>
    </w:p>
    <w:p w:rsidR="00000000" w:rsidRPr="00220A07" w:rsidP="00220A07">
      <w:pPr>
        <w:pStyle w:val="ListBullet2"/>
      </w:pPr>
      <w:r w:rsidRPr="00220A07">
        <w:t>customary definitions of:</w:t>
      </w:r>
    </w:p>
    <w:p w:rsidR="00000000" w:rsidRPr="00220A07" w:rsidP="00220A07">
      <w:pPr>
        <w:pStyle w:val="ListBullet3"/>
      </w:pPr>
      <w:r w:rsidRPr="00220A07">
        <w:t>Deaf</w:t>
      </w:r>
    </w:p>
    <w:p w:rsidR="00000000" w:rsidRPr="00220A07" w:rsidP="00220A07">
      <w:pPr>
        <w:pStyle w:val="ListBullet3"/>
      </w:pPr>
      <w:r w:rsidRPr="00220A07">
        <w:t>deaf</w:t>
      </w:r>
    </w:p>
    <w:p w:rsidR="00000000" w:rsidRPr="00220A07" w:rsidP="00220A07">
      <w:pPr>
        <w:pStyle w:val="ListBullet3"/>
      </w:pPr>
      <w:r w:rsidRPr="00220A07">
        <w:t>Deafblind</w:t>
      </w:r>
    </w:p>
    <w:p w:rsidR="00000000" w:rsidRPr="00220A07" w:rsidP="00220A07">
      <w:pPr>
        <w:pStyle w:val="ListBullet3"/>
      </w:pPr>
      <w:r w:rsidRPr="00220A07">
        <w:t>hearing-impaired</w:t>
      </w:r>
    </w:p>
    <w:p w:rsidR="00000000" w:rsidRPr="00220A07" w:rsidP="00220A07">
      <w:pPr>
        <w:pStyle w:val="ListBullet3"/>
      </w:pPr>
      <w:r w:rsidRPr="00220A07">
        <w:t>hard-of-hearing</w:t>
      </w:r>
    </w:p>
    <w:p w:rsidR="00000000" w:rsidRPr="00220A07" w:rsidP="00220A07">
      <w:pPr>
        <w:pStyle w:val="ListBullet3"/>
      </w:pPr>
      <w:r w:rsidRPr="00220A07">
        <w:t>hearing</w:t>
      </w:r>
    </w:p>
    <w:p w:rsidR="00000000" w:rsidRPr="00220A07" w:rsidP="00220A07">
      <w:pPr>
        <w:pStyle w:val="ListBullet3"/>
      </w:pPr>
      <w:r w:rsidRPr="00220A07">
        <w:t>child of a deaf adult (CODA)</w:t>
      </w:r>
    </w:p>
    <w:p w:rsidR="00000000" w:rsidRPr="00220A07" w:rsidP="00220A07">
      <w:pPr>
        <w:pStyle w:val="ListBullet3"/>
      </w:pPr>
      <w:r w:rsidRPr="00220A07">
        <w:t>people with deaf parents</w:t>
      </w:r>
    </w:p>
    <w:p w:rsidR="00000000" w:rsidRPr="00220A07" w:rsidP="00220A07">
      <w:pPr>
        <w:pStyle w:val="ListBullet"/>
      </w:pPr>
      <w:r w:rsidRPr="00220A07">
        <w:t>participate in two prepared Auslan exchanges, each lasting for a maximum of three minutes, within a group of three signers and cumulatively use appropriate Deaf protocols for:</w:t>
      </w:r>
    </w:p>
    <w:p w:rsidR="00000000" w:rsidRPr="00220A07" w:rsidP="00220A07">
      <w:pPr>
        <w:pStyle w:val="ListBullet2"/>
      </w:pPr>
      <w:r w:rsidRPr="00220A07">
        <w:t>getting attention</w:t>
      </w:r>
    </w:p>
    <w:p w:rsidR="00000000" w:rsidRPr="00220A07" w:rsidP="00220A07">
      <w:pPr>
        <w:pStyle w:val="ListBullet2"/>
      </w:pPr>
      <w:r w:rsidRPr="00220A07">
        <w:t>interrupting an ongoing conversation</w:t>
      </w:r>
    </w:p>
    <w:p w:rsidR="00000000" w:rsidRPr="00220A07" w:rsidP="00220A07">
      <w:pPr>
        <w:pStyle w:val="ListBullet2"/>
      </w:pPr>
      <w:r w:rsidRPr="00220A07">
        <w:t>turn taking</w:t>
      </w:r>
    </w:p>
    <w:p w:rsidR="00000000" w:rsidRPr="00220A07" w:rsidP="00220A07">
      <w:pPr>
        <w:pStyle w:val="ListBullet2"/>
      </w:pPr>
      <w:r w:rsidRPr="00220A07">
        <w:t>asking for clarification and repetition</w:t>
      </w:r>
    </w:p>
    <w:p w:rsidR="00000000" w:rsidRPr="00220A07" w:rsidP="00220A07">
      <w:pPr>
        <w:pStyle w:val="ListBullet2"/>
      </w:pPr>
      <w:r w:rsidRPr="00220A07">
        <w:t>eye contact</w:t>
      </w:r>
    </w:p>
    <w:p w:rsidR="00000000" w:rsidRPr="00220A07" w:rsidP="00220A07">
      <w:pPr>
        <w:pStyle w:val="ListBullet2"/>
      </w:pPr>
      <w:r w:rsidRPr="00220A07">
        <w:t>active listening.</w:t>
      </w:r>
    </w:p>
    <w:p w:rsidR="00000000" w:rsidRPr="00220A07" w:rsidP="00220A07">
      <w:pPr>
        <w:pStyle w:val="AllowPageBreak"/>
      </w:pPr>
    </w:p>
    <w:p w:rsidR="00000000" w:rsidRPr="00220A07" w:rsidP="00220A07">
      <w:pPr>
        <w:pStyle w:val="Heading1"/>
      </w:pPr>
      <w:bookmarkStart w:id="11" w:name="O_962762"/>
      <w:bookmarkEnd w:id="11"/>
      <w:r w:rsidRPr="00220A07">
        <w:t>Knowledge Evidence</w:t>
      </w:r>
    </w:p>
    <w:p w:rsidR="00000000" w:rsidRPr="00220A07" w:rsidP="005138C1">
      <w:pPr>
        <w:pStyle w:val="BodyText"/>
      </w:pPr>
      <w:r w:rsidRPr="00220A07">
        <w:t>Demonstrated knowledge required to complete the tasks outlined in elements and performance criteria of this unit:</w:t>
      </w:r>
    </w:p>
    <w:p w:rsidR="00000000" w:rsidRPr="00220A07" w:rsidP="00220A07">
      <w:pPr>
        <w:pStyle w:val="ListBullet"/>
      </w:pPr>
      <w:r w:rsidRPr="00220A07">
        <w:t>the main and generally accepted cri</w:t>
      </w:r>
      <w:r w:rsidRPr="00220A07">
        <w:t>teria for membership in a Deaf community including:</w:t>
      </w:r>
    </w:p>
    <w:p w:rsidR="00000000" w:rsidRPr="00220A07" w:rsidP="00220A07">
      <w:pPr>
        <w:pStyle w:val="ListBullet2"/>
      </w:pPr>
      <w:r w:rsidRPr="00220A07">
        <w:t>Deafness</w:t>
      </w:r>
    </w:p>
    <w:p w:rsidR="00000000" w:rsidRPr="00220A07" w:rsidP="00220A07">
      <w:pPr>
        <w:pStyle w:val="ListBullet2"/>
      </w:pPr>
      <w:r w:rsidRPr="00220A07">
        <w:t>Deafblindness</w:t>
      </w:r>
    </w:p>
    <w:p w:rsidR="00000000" w:rsidRPr="00220A07" w:rsidP="00220A07">
      <w:pPr>
        <w:pStyle w:val="ListBullet2"/>
      </w:pPr>
      <w:r w:rsidRPr="00220A07">
        <w:t>shared experience with Deafness</w:t>
      </w:r>
    </w:p>
    <w:p w:rsidR="00000000" w:rsidRPr="00220A07" w:rsidP="00220A07">
      <w:pPr>
        <w:pStyle w:val="ListBullet2"/>
      </w:pPr>
      <w:r w:rsidRPr="00220A07">
        <w:t>using Auslan or other sign languages</w:t>
      </w:r>
    </w:p>
    <w:p w:rsidR="00000000" w:rsidRPr="00220A07" w:rsidP="00220A07">
      <w:pPr>
        <w:pStyle w:val="ListBullet2"/>
      </w:pPr>
      <w:r w:rsidRPr="00220A07">
        <w:t>participating in social networks</w:t>
      </w:r>
    </w:p>
    <w:p w:rsidR="00000000" w:rsidRPr="00220A07" w:rsidP="00220A07">
      <w:pPr>
        <w:pStyle w:val="ListBullet2"/>
      </w:pPr>
      <w:r w:rsidRPr="00220A07">
        <w:t>commitment to shared goals</w:t>
      </w:r>
    </w:p>
    <w:p w:rsidR="00000000" w:rsidRPr="00220A07" w:rsidP="00220A07">
      <w:pPr>
        <w:pStyle w:val="ListBullet"/>
      </w:pPr>
      <w:r w:rsidRPr="00220A07">
        <w:t>a range of issues and generally accepted cultural values of the Deaf community:</w:t>
      </w:r>
    </w:p>
    <w:p w:rsidR="00000000" w:rsidRPr="00220A07" w:rsidP="00220A07">
      <w:pPr>
        <w:pStyle w:val="ListBullet2"/>
      </w:pPr>
      <w:r w:rsidRPr="00220A07">
        <w:t>value of education programs including bilingual programs and how Deaf people and their families might choose these</w:t>
      </w:r>
    </w:p>
    <w:p w:rsidR="00000000" w:rsidRPr="00220A07" w:rsidP="00220A07">
      <w:pPr>
        <w:pStyle w:val="ListBullet2"/>
      </w:pPr>
      <w:r w:rsidRPr="00220A07">
        <w:t>value of community and social events</w:t>
      </w:r>
    </w:p>
    <w:p w:rsidR="00000000" w:rsidRPr="00220A07" w:rsidP="00220A07">
      <w:pPr>
        <w:pStyle w:val="ListBullet2"/>
      </w:pPr>
      <w:r w:rsidRPr="00220A07">
        <w:t>attitudes towards cochl</w:t>
      </w:r>
      <w:r w:rsidRPr="00220A07">
        <w:t>ear implants</w:t>
      </w:r>
    </w:p>
    <w:p w:rsidR="00000000" w:rsidRPr="00220A07" w:rsidP="00220A07">
      <w:pPr>
        <w:pStyle w:val="ListBullet2"/>
      </w:pPr>
      <w:r w:rsidRPr="00220A07">
        <w:t>attitudes about use of spoken English and choice to use or not use</w:t>
      </w:r>
    </w:p>
    <w:p w:rsidR="00000000" w:rsidRPr="00220A07" w:rsidP="00220A07">
      <w:pPr>
        <w:pStyle w:val="ListBullet2"/>
      </w:pPr>
      <w:r w:rsidRPr="00220A07">
        <w:t>notion of hearing privilege and different manifestations</w:t>
      </w:r>
    </w:p>
    <w:p w:rsidR="00000000" w:rsidRPr="00220A07" w:rsidP="00220A07">
      <w:pPr>
        <w:pStyle w:val="ListBullet2"/>
      </w:pPr>
      <w:r w:rsidRPr="00220A07">
        <w:t>notion of Deaf allies and value of positive interactions to Deaf people</w:t>
      </w:r>
    </w:p>
    <w:p w:rsidR="00000000" w:rsidRPr="00220A07" w:rsidP="00220A07">
      <w:pPr>
        <w:pStyle w:val="ListBullet"/>
      </w:pPr>
      <w:r w:rsidRPr="00220A07">
        <w:t>the basic characteristics and roles of communi</w:t>
      </w:r>
      <w:r w:rsidRPr="00220A07">
        <w:t>ty and advocacy organisations that exist within or interact with the Deaf community:</w:t>
      </w:r>
    </w:p>
    <w:p w:rsidR="00000000" w:rsidRPr="00220A07" w:rsidP="00220A07">
      <w:pPr>
        <w:pStyle w:val="ListBullet2"/>
      </w:pPr>
      <w:r w:rsidRPr="00220A07">
        <w:t>regional and rural social and sporting groups</w:t>
      </w:r>
    </w:p>
    <w:p w:rsidR="00000000" w:rsidRPr="00220A07" w:rsidP="00220A07">
      <w:pPr>
        <w:pStyle w:val="ListBullet2"/>
      </w:pPr>
      <w:r w:rsidRPr="00220A07">
        <w:t>special interest groups including those for women, youth and senior citizens</w:t>
      </w:r>
    </w:p>
    <w:p w:rsidR="00000000" w:rsidRPr="00220A07" w:rsidP="00220A07">
      <w:pPr>
        <w:pStyle w:val="ListBullet2"/>
      </w:pPr>
      <w:r w:rsidRPr="00220A07">
        <w:t>religious groups</w:t>
      </w:r>
    </w:p>
    <w:p w:rsidR="00000000" w:rsidRPr="00220A07" w:rsidP="00220A07">
      <w:pPr>
        <w:pStyle w:val="ListBullet2"/>
      </w:pPr>
      <w:r w:rsidRPr="00220A07">
        <w:t>Australian Sign Language Interpreters’ Association (ASLIA)</w:t>
      </w:r>
    </w:p>
    <w:p w:rsidR="00000000" w:rsidRPr="00220A07" w:rsidP="00220A07">
      <w:pPr>
        <w:pStyle w:val="ListBullet2"/>
      </w:pPr>
      <w:r w:rsidRPr="00220A07">
        <w:t>state and territory Deaf societies</w:t>
      </w:r>
    </w:p>
    <w:p w:rsidR="00000000" w:rsidRPr="00220A07" w:rsidP="00220A07">
      <w:pPr>
        <w:pStyle w:val="ListBullet2"/>
      </w:pPr>
      <w:r w:rsidRPr="00220A07">
        <w:t>educators and other professionals</w:t>
      </w:r>
    </w:p>
    <w:p w:rsidR="00000000" w:rsidRPr="00220A07" w:rsidP="00220A07">
      <w:pPr>
        <w:pStyle w:val="ListBullet2"/>
      </w:pPr>
      <w:r w:rsidRPr="00220A07">
        <w:t>Deaf community organisations</w:t>
      </w:r>
    </w:p>
    <w:p w:rsidR="00000000" w:rsidRPr="00220A07" w:rsidP="00220A07">
      <w:pPr>
        <w:pStyle w:val="ListBullet"/>
      </w:pPr>
      <w:r w:rsidRPr="00220A07">
        <w:t>key points about the history of Auslan and how it has been preserved</w:t>
      </w:r>
    </w:p>
    <w:p w:rsidR="00000000" w:rsidRPr="00220A07" w:rsidP="00220A07">
      <w:pPr>
        <w:pStyle w:val="ListBullet"/>
      </w:pPr>
      <w:r w:rsidRPr="00220A07">
        <w:t>value of Auslan in the Deaf c</w:t>
      </w:r>
      <w:r w:rsidRPr="00220A07">
        <w:t>ommunity</w:t>
      </w:r>
    </w:p>
    <w:p w:rsidR="00000000" w:rsidRPr="00220A07" w:rsidP="00220A07">
      <w:pPr>
        <w:pStyle w:val="ListBullet"/>
      </w:pPr>
      <w:r w:rsidRPr="00220A07">
        <w:t>key features of manual systems of communication</w:t>
      </w:r>
    </w:p>
    <w:p w:rsidR="00000000" w:rsidRPr="00220A07" w:rsidP="00220A07">
      <w:pPr>
        <w:pStyle w:val="ListBullet"/>
      </w:pPr>
      <w:r w:rsidRPr="00220A07">
        <w:t>the existence of and basic overview of Deafblind communication modes including tactile Auslan, tactile fingerspelling and visual framing</w:t>
      </w:r>
    </w:p>
    <w:p w:rsidR="00000000" w:rsidRPr="00220A07" w:rsidP="00220A07">
      <w:pPr>
        <w:pStyle w:val="ListBullet"/>
      </w:pPr>
      <w:r w:rsidRPr="00220A07">
        <w:t>terms and labels related to Deafness, their general meaning an</w:t>
      </w:r>
      <w:r w:rsidRPr="00220A07">
        <w:t>d customary use in the community:</w:t>
      </w:r>
    </w:p>
    <w:p w:rsidR="00000000" w:rsidRPr="00220A07" w:rsidP="00220A07">
      <w:pPr>
        <w:pStyle w:val="ListBullet2"/>
      </w:pPr>
      <w:r w:rsidRPr="00220A07">
        <w:t>Deaf or deaf</w:t>
      </w:r>
    </w:p>
    <w:p w:rsidR="00000000" w:rsidRPr="00220A07" w:rsidP="00220A07">
      <w:pPr>
        <w:pStyle w:val="ListBullet2"/>
      </w:pPr>
      <w:r w:rsidRPr="00220A07">
        <w:t>Deafblind</w:t>
      </w:r>
    </w:p>
    <w:p w:rsidR="00000000" w:rsidRPr="00220A07" w:rsidP="00220A07">
      <w:pPr>
        <w:pStyle w:val="ListBullet2"/>
      </w:pPr>
      <w:r w:rsidRPr="00220A07">
        <w:t>hearing-impaired</w:t>
      </w:r>
    </w:p>
    <w:p w:rsidR="00000000" w:rsidRPr="00220A07" w:rsidP="00220A07">
      <w:pPr>
        <w:pStyle w:val="ListBullet2"/>
      </w:pPr>
      <w:r w:rsidRPr="00220A07">
        <w:t>hard-of-hearing</w:t>
      </w:r>
    </w:p>
    <w:p w:rsidR="00000000" w:rsidRPr="00220A07" w:rsidP="00220A07">
      <w:pPr>
        <w:pStyle w:val="ListBullet2"/>
      </w:pPr>
      <w:r w:rsidRPr="00220A07">
        <w:t>hearing</w:t>
      </w:r>
    </w:p>
    <w:p w:rsidR="00000000" w:rsidRPr="00220A07" w:rsidP="00220A07">
      <w:pPr>
        <w:pStyle w:val="ListBullet2"/>
      </w:pPr>
      <w:r w:rsidRPr="00220A07">
        <w:t>child of a deaf adult (CODA)</w:t>
      </w:r>
    </w:p>
    <w:p w:rsidR="00000000" w:rsidRPr="00220A07" w:rsidP="00220A07">
      <w:pPr>
        <w:pStyle w:val="ListBullet2"/>
      </w:pPr>
      <w:r w:rsidRPr="00220A07">
        <w:t>people with deaf parents</w:t>
      </w:r>
    </w:p>
    <w:p w:rsidR="00000000" w:rsidRPr="00220A07" w:rsidP="00220A07">
      <w:pPr>
        <w:pStyle w:val="ListBullet"/>
      </w:pPr>
      <w:r w:rsidRPr="00220A07">
        <w:t>protocol when first meeting another person (Deaf or hearing); questions to expect and how to introduce them to others</w:t>
      </w:r>
    </w:p>
    <w:p w:rsidR="00000000" w:rsidRPr="00220A07" w:rsidP="00220A07">
      <w:pPr>
        <w:pStyle w:val="ListBullet"/>
      </w:pPr>
      <w:r w:rsidRPr="00220A07">
        <w:t>a range of attention-getting techniques and associated Deaf protocols for:</w:t>
      </w:r>
    </w:p>
    <w:p w:rsidR="00000000" w:rsidRPr="00220A07" w:rsidP="00220A07">
      <w:pPr>
        <w:pStyle w:val="ListBullet2"/>
      </w:pPr>
      <w:r w:rsidRPr="00220A07">
        <w:t>touching</w:t>
      </w:r>
    </w:p>
    <w:p w:rsidR="00000000" w:rsidRPr="00220A07" w:rsidP="00220A07">
      <w:pPr>
        <w:pStyle w:val="ListBullet2"/>
      </w:pPr>
      <w:r w:rsidRPr="00220A07">
        <w:t>use of lights</w:t>
      </w:r>
    </w:p>
    <w:p w:rsidR="00000000" w:rsidRPr="00220A07" w:rsidP="00220A07">
      <w:pPr>
        <w:pStyle w:val="ListBullet2"/>
      </w:pPr>
      <w:r w:rsidRPr="00220A07">
        <w:t>use of vibration</w:t>
      </w:r>
    </w:p>
    <w:p w:rsidR="00000000" w:rsidRPr="00220A07" w:rsidP="00220A07">
      <w:pPr>
        <w:pStyle w:val="ListBullet2"/>
      </w:pPr>
      <w:r w:rsidRPr="00220A07">
        <w:t>use of movement</w:t>
      </w:r>
    </w:p>
    <w:p w:rsidR="00000000" w:rsidRPr="00220A07" w:rsidP="00220A07">
      <w:pPr>
        <w:pStyle w:val="ListBullet"/>
      </w:pPr>
      <w:r w:rsidRPr="00220A07">
        <w:t>appro</w:t>
      </w:r>
      <w:r w:rsidRPr="00220A07">
        <w:t>priate Deaf protocols for discussions with Deaf people including those for:</w:t>
      </w:r>
    </w:p>
    <w:p w:rsidR="00000000" w:rsidRPr="00220A07" w:rsidP="00220A07">
      <w:pPr>
        <w:pStyle w:val="ListBullet2"/>
      </w:pPr>
      <w:r w:rsidRPr="00220A07">
        <w:t>participating in group discussions</w:t>
      </w:r>
    </w:p>
    <w:p w:rsidR="00000000" w:rsidRPr="00220A07" w:rsidP="00220A07">
      <w:pPr>
        <w:pStyle w:val="ListBullet2"/>
      </w:pPr>
      <w:r w:rsidRPr="00220A07">
        <w:t>interrupting an ongoing conversation</w:t>
      </w:r>
    </w:p>
    <w:p w:rsidR="00000000" w:rsidRPr="00220A07" w:rsidP="00220A07">
      <w:pPr>
        <w:pStyle w:val="ListBullet2"/>
      </w:pPr>
      <w:r w:rsidRPr="00220A07">
        <w:t>turn taking</w:t>
      </w:r>
    </w:p>
    <w:p w:rsidR="00000000" w:rsidRPr="00220A07" w:rsidP="00220A07">
      <w:pPr>
        <w:pStyle w:val="ListBullet2"/>
      </w:pPr>
      <w:r w:rsidRPr="00220A07">
        <w:t>asking for clarification and repetition</w:t>
      </w:r>
    </w:p>
    <w:p w:rsidR="00000000" w:rsidRPr="00220A07" w:rsidP="00220A07">
      <w:pPr>
        <w:pStyle w:val="ListBullet2"/>
      </w:pPr>
      <w:r w:rsidRPr="00220A07">
        <w:t>eye contact</w:t>
      </w:r>
    </w:p>
    <w:p w:rsidR="00000000" w:rsidRPr="00220A07" w:rsidP="00220A07">
      <w:pPr>
        <w:pStyle w:val="ListBullet2"/>
      </w:pPr>
      <w:r w:rsidRPr="00220A07">
        <w:t>active listening</w:t>
      </w:r>
    </w:p>
    <w:p w:rsidR="00000000" w:rsidRPr="00220A07" w:rsidP="00220A07">
      <w:pPr>
        <w:pStyle w:val="ListBullet2"/>
      </w:pPr>
      <w:r w:rsidRPr="00220A07">
        <w:t>using sign names in a culturally appropriate and sensitive way</w:t>
      </w:r>
    </w:p>
    <w:p w:rsidR="00000000" w:rsidRPr="00220A07" w:rsidP="00220A07">
      <w:pPr>
        <w:pStyle w:val="ListBullet"/>
      </w:pPr>
      <w:r w:rsidRPr="00220A07">
        <w:t>how protocols would vary according to different communication circumstances to include:</w:t>
      </w:r>
    </w:p>
    <w:p w:rsidR="00000000" w:rsidRPr="00220A07" w:rsidP="00220A07">
      <w:pPr>
        <w:pStyle w:val="ListBullet2"/>
      </w:pPr>
      <w:r w:rsidRPr="00220A07">
        <w:t>personal discussions with family and friends</w:t>
      </w:r>
    </w:p>
    <w:p w:rsidR="00000000" w:rsidRPr="00220A07" w:rsidP="00220A07">
      <w:pPr>
        <w:pStyle w:val="ListBullet2"/>
      </w:pPr>
      <w:r w:rsidRPr="00220A07">
        <w:t>social and community discussions with familiar and unfamil</w:t>
      </w:r>
      <w:r w:rsidRPr="00220A07">
        <w:t>iar people</w:t>
      </w:r>
    </w:p>
    <w:p w:rsidR="00000000" w:rsidRPr="00220A07" w:rsidP="00220A07">
      <w:pPr>
        <w:pStyle w:val="ListBullet2"/>
      </w:pPr>
      <w:r w:rsidRPr="00220A07">
        <w:t>discussions in the learning environment with teaching staff and learners</w:t>
      </w:r>
    </w:p>
    <w:p w:rsidR="00000000" w:rsidRPr="00220A07" w:rsidP="00220A07">
      <w:pPr>
        <w:pStyle w:val="ListBullet2"/>
      </w:pPr>
      <w:r w:rsidRPr="00220A07">
        <w:t>workplace discussions with co-workers and clients.</w:t>
      </w:r>
    </w:p>
    <w:p w:rsidR="00000000" w:rsidRPr="00220A07" w:rsidP="00220A07">
      <w:pPr>
        <w:pStyle w:val="AllowPageBreak"/>
      </w:pPr>
    </w:p>
    <w:p w:rsidR="00000000" w:rsidRPr="00220A07" w:rsidP="00220A07">
      <w:pPr>
        <w:pStyle w:val="Heading1"/>
      </w:pPr>
      <w:bookmarkStart w:id="12" w:name="O_962763"/>
      <w:bookmarkEnd w:id="12"/>
      <w:r w:rsidRPr="00220A07">
        <w:t>Assessment Conditions</w:t>
      </w:r>
    </w:p>
    <w:p w:rsidR="00000000" w:rsidRPr="00220A07" w:rsidP="005138C1">
      <w:pPr>
        <w:pStyle w:val="BodyText"/>
      </w:pPr>
      <w:r w:rsidRPr="00220A07">
        <w:t>Auslan skills can be demonstrated:</w:t>
      </w:r>
    </w:p>
    <w:p w:rsidR="00000000" w:rsidRPr="00220A07" w:rsidP="00220A07">
      <w:pPr>
        <w:pStyle w:val="ListBullet"/>
      </w:pPr>
      <w:r w:rsidRPr="00220A07">
        <w:t>face-to face or via electronic media</w:t>
      </w:r>
    </w:p>
    <w:p w:rsidR="00000000" w:rsidRPr="00220A07" w:rsidP="00220A07">
      <w:pPr>
        <w:pStyle w:val="ListBullet"/>
      </w:pPr>
      <w:r w:rsidRPr="00220A07">
        <w:t>via filmed media.</w:t>
      </w:r>
    </w:p>
    <w:p w:rsidR="00000000" w:rsidRPr="00220A07" w:rsidP="005138C1">
      <w:pPr>
        <w:pStyle w:val="BodyText"/>
      </w:pPr>
      <w:r w:rsidRPr="00220A07">
        <w:t>Rooms used for assessment must be sufficiently quiet and have appropriate lighting and seating configuration to allow optimum visual and aural access for Auslan exchanges.</w:t>
      </w:r>
    </w:p>
    <w:p w:rsidR="00000000" w:rsidRPr="00220A07" w:rsidP="005138C1">
      <w:pPr>
        <w:pStyle w:val="BodyText"/>
      </w:pPr>
      <w:r w:rsidRPr="00220A07">
        <w:t>Assessment must ensure use of:</w:t>
      </w:r>
    </w:p>
    <w:p w:rsidR="00000000" w:rsidRPr="00220A07" w:rsidP="00220A07">
      <w:pPr>
        <w:pStyle w:val="ListBullet"/>
      </w:pPr>
      <w:r w:rsidRPr="00220A07">
        <w:t>computers and the Internet to sear</w:t>
      </w:r>
      <w:r w:rsidRPr="00220A07">
        <w:t>ch for information</w:t>
      </w:r>
    </w:p>
    <w:p w:rsidR="00000000" w:rsidRPr="00220A07" w:rsidP="00220A07">
      <w:pPr>
        <w:pStyle w:val="ListBullet"/>
      </w:pPr>
      <w:r w:rsidRPr="00220A07">
        <w:t>proficient Deaf signers who participate in Auslan exchanges.</w:t>
      </w:r>
    </w:p>
    <w:p w:rsidR="00000000" w:rsidRPr="00220A07" w:rsidP="005138C1">
      <w:pPr>
        <w:pStyle w:val="BodyText"/>
      </w:pPr>
      <w:r w:rsidRPr="00220A07">
        <w:t>Assessors must satisfy the Standards for Registered Training Organisations requirements for assessors, and hold a qualification or Statement of Attainment which includes the un</w:t>
      </w:r>
      <w:r w:rsidRPr="00220A07">
        <w:t>it PSPLAN012 Converse in Auslan at a proficient user level or demonstrate competency equivalent to that unit, and provide evidence of at least five years’ experience in interacting with the Deaf community.</w:t>
      </w:r>
    </w:p>
    <w:p w:rsidR="00000000" w:rsidRPr="00220A07" w:rsidP="00220A07">
      <w:pPr>
        <w:pStyle w:val="Heading1"/>
      </w:pPr>
      <w:bookmarkStart w:id="13" w:name="O_962766"/>
      <w:bookmarkEnd w:id="13"/>
      <w:r w:rsidRPr="00220A07">
        <w:t>Links</w:t>
      </w:r>
    </w:p>
    <w:p w:rsidR="00000000" w:rsidRPr="00220A07" w:rsidP="005138C1">
      <w:pPr>
        <w:pStyle w:val="BodyText"/>
      </w:pPr>
      <w:r w:rsidRPr="00220A07">
        <w:t>Companion Volume Implementa</w:t>
      </w:r>
      <w:r w:rsidRPr="00220A07">
        <w:t xml:space="preserve">tion Guide - </w:t>
      </w:r>
      <w:r>
        <w:fldChar w:fldCharType="begin"/>
      </w:r>
      <w:r>
        <w:instrText xml:space="preserve"> HYPERLINK "https://vetnet.gov.au/Pages/TrainingDocs.aspx?q=bebbece7-ff48-4d2c-8876-405679019623" </w:instrText>
      </w:r>
      <w:r>
        <w:fldChar w:fldCharType="separate"/>
      </w:r>
      <w:r w:rsidRPr="009C7019">
        <w:rPr>
          <w:rStyle w:val="Hyperlink"/>
        </w:rPr>
        <w:t>https://vetnet.gov.au/Pages/TrainingDocs.aspx?q=bebbece7-ff48-4d2c-8876-405679019623</w:t>
      </w:r>
      <w:r>
        <w:fldChar w:fldCharType="end"/>
      </w:r>
    </w:p>
    <w:p w:rsidR="00000000" w:rsidRPr="00220A07" w:rsidP="00220A07"/>
    <w:sectPr w:rsidSect="00220A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07" w:rsidRPr="005138C1" w:rsidP="00513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C1" w:rsidP="00220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38C1" w:rsidP="00220A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138C1" w:rsidP="00220A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07" w:rsidP="00220A07">
    <w:pPr>
      <w:pStyle w:val="Footer"/>
      <w:framePr w:wrap="around"/>
    </w:pPr>
    <w:r>
      <w:fldChar w:fldCharType="begin"/>
    </w:r>
    <w:r>
      <w:instrText xml:space="preserve"> DOCPROPERTY  Subject  \* MERGEFORMAT </w:instrText>
    </w:r>
    <w:r>
      <w:fldChar w:fldCharType="separate"/>
    </w:r>
    <w:r w:rsidR="005138C1">
      <w:t>Approved</w:t>
    </w:r>
    <w:r w:rsidR="005138C1">
      <w:fldChar w:fldCharType="end"/>
    </w:r>
    <w:r>
      <w:tab/>
      <w:t xml:space="preserve">Page </w:t>
    </w:r>
    <w:r>
      <w:fldChar w:fldCharType="begin"/>
    </w:r>
    <w:r>
      <w:instrText xml:space="preserve"> PAGE  \* Arabic  \* MERGEFORMAT </w:instrText>
    </w:r>
    <w:r>
      <w:fldChar w:fldCharType="separate"/>
    </w:r>
    <w:r w:rsidR="005138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38C1">
      <w:rPr>
        <w:noProof/>
      </w:rPr>
      <w:t>5</w:t>
    </w:r>
    <w:r>
      <w:rPr>
        <w:noProof/>
      </w:rPr>
      <w:fldChar w:fldCharType="end"/>
    </w:r>
  </w:p>
  <w:p w:rsidR="00220A07" w:rsidP="00220A07">
    <w:pPr>
      <w:pStyle w:val="Footer"/>
      <w:framePr w:wrap="around"/>
    </w:pPr>
    <w:r>
      <w:t xml:space="preserve">© Commonwealth of Australia, </w:t>
    </w:r>
    <w:r>
      <w:fldChar w:fldCharType="begin"/>
    </w:r>
    <w:r>
      <w:instrText xml:space="preserve"> DATE  \@ "yyyy"  \* MERGEFORMAT </w:instrText>
    </w:r>
    <w:r>
      <w:fldChar w:fldCharType="separate"/>
    </w:r>
    <w:r w:rsidR="005138C1">
      <w:rPr>
        <w:noProof/>
      </w:rPr>
      <w:t>2025</w:t>
    </w:r>
    <w:r>
      <w:fldChar w:fldCharType="end"/>
    </w:r>
    <w:r>
      <w:tab/>
    </w:r>
    <w:r>
      <w:fldChar w:fldCharType="begin"/>
    </w:r>
    <w:r>
      <w:instrText xml:space="preserve"> DOCPROPERTY  Author  \* MERGEFORMAT </w:instrText>
    </w:r>
    <w:r>
      <w:fldChar w:fldCharType="separate"/>
    </w:r>
    <w:r w:rsidR="005138C1">
      <w:t>Public Skills Australia</w:t>
    </w:r>
    <w:r w:rsidR="005138C1">
      <w:fldChar w:fldCharType="end"/>
    </w:r>
  </w:p>
  <w:p w:rsidR="00220A07" w:rsidP="00220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A07" w:rsidRPr="005138C1" w:rsidP="005138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C1" w:rsidRPr="002D2AF8" w:rsidP="00220A07">
    <w:pPr>
      <w:pStyle w:val="Header"/>
      <w:framePr w:wrap="around"/>
    </w:pPr>
    <w:r>
      <w:fldChar w:fldCharType="begin"/>
    </w:r>
    <w:r>
      <w:instrText xml:space="preserve"> TITLE   \* MERGEFORMAT </w:instrText>
    </w:r>
    <w:r>
      <w:fldChar w:fldCharType="separate"/>
    </w:r>
    <w:r>
      <w:t>PSPLAN003 Source information on Deaf culture, and communicate according to Deaf protocol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38C1" w:rsidP="00220A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07" w:rsidRPr="002D2AF8" w:rsidP="00220A07">
    <w:pPr>
      <w:pStyle w:val="Header"/>
      <w:framePr w:wrap="around"/>
    </w:pPr>
    <w:r>
      <w:fldChar w:fldCharType="begin"/>
    </w:r>
    <w:r>
      <w:instrText xml:space="preserve"> TITLE   \* MERGEFORMAT </w:instrText>
    </w:r>
    <w:r>
      <w:fldChar w:fldCharType="separate"/>
    </w:r>
    <w:r w:rsidR="005138C1">
      <w:t>PSPLAN003 Source information on Deaf culture, and communicate according to Deaf protocol</w:t>
    </w:r>
    <w:r w:rsidR="005138C1">
      <w:fldChar w:fldCharType="end"/>
    </w:r>
    <w:r>
      <w:tab/>
      <w:t xml:space="preserve">Date this document was generated: </w:t>
    </w:r>
    <w:r>
      <w:fldChar w:fldCharType="begin"/>
    </w:r>
    <w:r>
      <w:instrText xml:space="preserve"> CREATEDATE  \@ "d MMMM yyyy"  \* MERGEFORMAT </w:instrText>
    </w:r>
    <w:r>
      <w:fldChar w:fldCharType="separate"/>
    </w:r>
    <w:r w:rsidR="005138C1">
      <w:rPr>
        <w:noProof/>
      </w:rPr>
      <w:t>2 March 2025</w:t>
    </w:r>
    <w:r>
      <w:fldChar w:fldCharType="end"/>
    </w:r>
  </w:p>
  <w:p w:rsidR="00220A07" w:rsidP="00220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A06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0F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1AE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A07"/>
    <w:pPr>
      <w:spacing w:before="360" w:after="60"/>
      <w:outlineLvl w:val="0"/>
    </w:pPr>
    <w:rPr>
      <w:sz w:val="32"/>
    </w:rPr>
  </w:style>
  <w:style w:type="paragraph" w:styleId="Heading2">
    <w:name w:val="heading 2"/>
    <w:basedOn w:val="HeadingBase"/>
    <w:next w:val="BodyText"/>
    <w:link w:val="Heading2Char"/>
    <w:qFormat/>
    <w:rsid w:val="00220A07"/>
    <w:pPr>
      <w:keepLines/>
      <w:spacing w:before="240" w:after="120"/>
      <w:outlineLvl w:val="1"/>
    </w:pPr>
    <w:rPr>
      <w:sz w:val="28"/>
      <w:szCs w:val="40"/>
    </w:rPr>
  </w:style>
  <w:style w:type="paragraph" w:styleId="Heading3">
    <w:name w:val="heading 3"/>
    <w:basedOn w:val="HeadingBase"/>
    <w:next w:val="BodyText"/>
    <w:link w:val="Heading3Char"/>
    <w:qFormat/>
    <w:rsid w:val="00220A07"/>
    <w:pPr>
      <w:spacing w:before="180" w:after="120"/>
      <w:outlineLvl w:val="2"/>
    </w:pPr>
    <w:rPr>
      <w:spacing w:val="-10"/>
      <w:kern w:val="32"/>
    </w:rPr>
  </w:style>
  <w:style w:type="paragraph" w:styleId="Heading4">
    <w:name w:val="heading 4"/>
    <w:basedOn w:val="HeadingBase"/>
    <w:next w:val="BodyText"/>
    <w:link w:val="Heading4Char"/>
    <w:qFormat/>
    <w:rsid w:val="00220A07"/>
    <w:pPr>
      <w:spacing w:before="160" w:after="120"/>
      <w:outlineLvl w:val="3"/>
    </w:pPr>
    <w:rPr>
      <w:sz w:val="22"/>
    </w:rPr>
  </w:style>
  <w:style w:type="paragraph" w:styleId="Heading5">
    <w:name w:val="heading 5"/>
    <w:basedOn w:val="HeadingBase"/>
    <w:next w:val="Normal"/>
    <w:link w:val="Heading5Char"/>
    <w:qFormat/>
    <w:rsid w:val="00220A07"/>
    <w:pPr>
      <w:spacing w:before="80"/>
      <w:outlineLvl w:val="4"/>
    </w:pPr>
    <w:rPr>
      <w:color w:val="918585"/>
      <w:sz w:val="20"/>
    </w:rPr>
  </w:style>
  <w:style w:type="paragraph" w:styleId="Heading6">
    <w:name w:val="heading 6"/>
    <w:basedOn w:val="HeadingBase"/>
    <w:next w:val="Normal"/>
    <w:link w:val="Heading6Char"/>
    <w:qFormat/>
    <w:rsid w:val="00220A07"/>
    <w:pPr>
      <w:spacing w:before="60"/>
      <w:outlineLvl w:val="5"/>
    </w:pPr>
    <w:rPr>
      <w:color w:val="918585"/>
      <w:sz w:val="20"/>
    </w:rPr>
  </w:style>
  <w:style w:type="paragraph" w:styleId="Heading7">
    <w:name w:val="heading 7"/>
    <w:basedOn w:val="Normal"/>
    <w:next w:val="Normal"/>
    <w:link w:val="Heading7Char"/>
    <w:qFormat/>
    <w:rsid w:val="00220A07"/>
    <w:pPr>
      <w:ind w:left="720"/>
      <w:outlineLvl w:val="6"/>
    </w:pPr>
    <w:rPr>
      <w:i/>
    </w:rPr>
  </w:style>
  <w:style w:type="paragraph" w:styleId="Heading8">
    <w:name w:val="heading 8"/>
    <w:basedOn w:val="Normal"/>
    <w:next w:val="Normal"/>
    <w:link w:val="Heading8Char"/>
    <w:qFormat/>
    <w:rsid w:val="00220A07"/>
    <w:pPr>
      <w:ind w:left="720"/>
      <w:outlineLvl w:val="7"/>
    </w:pPr>
    <w:rPr>
      <w:i/>
    </w:rPr>
  </w:style>
  <w:style w:type="paragraph" w:styleId="Heading9">
    <w:name w:val="heading 9"/>
    <w:basedOn w:val="Normal"/>
    <w:next w:val="Normal"/>
    <w:link w:val="Heading9Char"/>
    <w:qFormat/>
    <w:rsid w:val="00220A07"/>
    <w:pPr>
      <w:ind w:left="720"/>
      <w:outlineLvl w:val="8"/>
    </w:pPr>
    <w:rPr>
      <w:i/>
    </w:rPr>
  </w:style>
  <w:style w:type="character" w:default="1" w:styleId="DefaultParagraphFont">
    <w:name w:val="Default Paragraph Font"/>
    <w:uiPriority w:val="1"/>
    <w:unhideWhenUsed/>
    <w:rsid w:val="00220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A07"/>
  </w:style>
  <w:style w:type="character" w:customStyle="1" w:styleId="Heading1Char">
    <w:name w:val="Heading 1 Char"/>
    <w:basedOn w:val="DefaultParagraphFont"/>
    <w:link w:val="Heading1"/>
    <w:rsid w:val="00220A07"/>
    <w:rPr>
      <w:rFonts w:ascii="Times New Roman" w:eastAsia="Times New Roman" w:hAnsi="Times New Roman" w:cs="Times New Roman"/>
      <w:b/>
      <w:sz w:val="32"/>
      <w:szCs w:val="20"/>
      <w:lang w:eastAsia="en-US"/>
    </w:rPr>
  </w:style>
  <w:style w:type="paragraph" w:styleId="BodyText">
    <w:name w:val="Body Text"/>
    <w:basedOn w:val="Normal"/>
    <w:link w:val="BodyTextChar"/>
    <w:rsid w:val="00220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A07"/>
    <w:rPr>
      <w:rFonts w:ascii="Times New Roman" w:eastAsia="Times New Roman" w:hAnsi="Times New Roman" w:cs="Times New Roman"/>
      <w:sz w:val="24"/>
      <w:lang w:eastAsia="en-US"/>
    </w:rPr>
  </w:style>
  <w:style w:type="paragraph" w:styleId="List">
    <w:name w:val="List"/>
    <w:basedOn w:val="BodyText"/>
    <w:next w:val="BodyText"/>
    <w:rsid w:val="00220A07"/>
    <w:pPr>
      <w:tabs>
        <w:tab w:val="left" w:pos="340"/>
      </w:tabs>
      <w:spacing w:before="60" w:after="60"/>
      <w:ind w:left="340" w:hanging="340"/>
    </w:pPr>
  </w:style>
  <w:style w:type="paragraph" w:styleId="ListBullet">
    <w:name w:val="List Bullet"/>
    <w:basedOn w:val="List"/>
    <w:rsid w:val="00220A07"/>
    <w:pPr>
      <w:numPr>
        <w:numId w:val="13"/>
      </w:numPr>
      <w:tabs>
        <w:tab w:val="clear" w:pos="340"/>
      </w:tabs>
      <w:spacing w:before="40" w:after="40"/>
    </w:pPr>
  </w:style>
  <w:style w:type="character" w:customStyle="1" w:styleId="SpecialBold">
    <w:name w:val="Special Bold"/>
    <w:basedOn w:val="DefaultParagraphFont"/>
    <w:rsid w:val="00220A07"/>
    <w:rPr>
      <w:b/>
      <w:spacing w:val="0"/>
    </w:rPr>
  </w:style>
  <w:style w:type="paragraph" w:styleId="ListBullet2">
    <w:name w:val="List Bullet 2"/>
    <w:basedOn w:val="List2"/>
    <w:rsid w:val="00220A07"/>
    <w:pPr>
      <w:numPr>
        <w:numId w:val="14"/>
      </w:numPr>
      <w:tabs>
        <w:tab w:val="clear" w:pos="680"/>
      </w:tabs>
    </w:pPr>
  </w:style>
  <w:style w:type="character" w:styleId="Emphasis">
    <w:name w:val="Emphasis"/>
    <w:basedOn w:val="DefaultParagraphFont"/>
    <w:qFormat/>
    <w:rsid w:val="00220A07"/>
    <w:rPr>
      <w:i/>
    </w:rPr>
  </w:style>
  <w:style w:type="paragraph" w:customStyle="1" w:styleId="SuperHeading">
    <w:name w:val="SuperHeading"/>
    <w:basedOn w:val="Normal"/>
    <w:rsid w:val="00220A07"/>
    <w:pPr>
      <w:spacing w:before="240" w:after="120"/>
      <w:outlineLvl w:val="0"/>
    </w:pPr>
    <w:rPr>
      <w:rFonts w:ascii="Times New Roman" w:hAnsi="Times New Roman"/>
      <w:b/>
      <w:sz w:val="32"/>
    </w:rPr>
  </w:style>
  <w:style w:type="paragraph" w:customStyle="1" w:styleId="AllowPageBreak">
    <w:name w:val="AllowPageBreak"/>
    <w:rsid w:val="00220A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0A07"/>
    <w:pPr>
      <w:numPr>
        <w:numId w:val="3"/>
      </w:numPr>
      <w:tabs>
        <w:tab w:val="clear" w:pos="1021"/>
      </w:tabs>
      <w:ind w:left="1037" w:hanging="357"/>
    </w:pPr>
  </w:style>
  <w:style w:type="character" w:customStyle="1" w:styleId="Heading2Char">
    <w:name w:val="Heading 2 Char"/>
    <w:basedOn w:val="DefaultParagraphFont"/>
    <w:link w:val="Heading2"/>
    <w:rsid w:val="00220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A07"/>
    <w:rPr>
      <w:rFonts w:ascii="Courier New" w:eastAsia="Times New Roman" w:hAnsi="Courier New" w:cs="Times New Roman"/>
      <w:i/>
      <w:szCs w:val="20"/>
      <w:lang w:eastAsia="en-US"/>
    </w:rPr>
  </w:style>
  <w:style w:type="paragraph" w:customStyle="1" w:styleId="HeadingBase">
    <w:name w:val="Heading Base"/>
    <w:rsid w:val="00220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A07"/>
    <w:pPr>
      <w:tabs>
        <w:tab w:val="right" w:leader="dot" w:pos="9072"/>
      </w:tabs>
      <w:ind w:left="567"/>
    </w:pPr>
    <w:rPr>
      <w:szCs w:val="22"/>
    </w:rPr>
  </w:style>
  <w:style w:type="paragraph" w:customStyle="1" w:styleId="TOCBase">
    <w:name w:val="TOC Base"/>
    <w:rsid w:val="00220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A07"/>
    <w:pPr>
      <w:tabs>
        <w:tab w:val="right" w:leader="dot" w:pos="9072"/>
      </w:tabs>
      <w:spacing w:before="40" w:after="40"/>
      <w:ind w:left="284"/>
    </w:pPr>
    <w:rPr>
      <w:rFonts w:ascii="Times New Roman" w:hAnsi="Times New Roman"/>
    </w:rPr>
  </w:style>
  <w:style w:type="paragraph" w:styleId="TOC1">
    <w:name w:val="toc 1"/>
    <w:basedOn w:val="TOCBase"/>
    <w:next w:val="Normal"/>
    <w:rsid w:val="00220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A07"/>
    <w:rPr>
      <w:rFonts w:ascii="Times New Roman" w:eastAsia="Times New Roman" w:hAnsi="Times New Roman" w:cs="Times New Roman"/>
      <w:sz w:val="16"/>
      <w:lang w:eastAsia="en-US"/>
    </w:rPr>
  </w:style>
  <w:style w:type="paragraph" w:styleId="Title">
    <w:name w:val="Title"/>
    <w:basedOn w:val="HeadingBase"/>
    <w:link w:val="TitleChar"/>
    <w:qFormat/>
    <w:rsid w:val="00220A07"/>
    <w:pPr>
      <w:spacing w:before="5040"/>
      <w:jc w:val="center"/>
    </w:pPr>
    <w:rPr>
      <w:sz w:val="48"/>
      <w:szCs w:val="72"/>
      <w:lang w:val="en-US"/>
    </w:rPr>
  </w:style>
  <w:style w:type="character" w:customStyle="1" w:styleId="TitleChar">
    <w:name w:val="Title Char"/>
    <w:basedOn w:val="DefaultParagraphFont"/>
    <w:link w:val="Title"/>
    <w:rsid w:val="00220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A07"/>
    <w:pPr>
      <w:tabs>
        <w:tab w:val="left" w:pos="3600"/>
        <w:tab w:val="left" w:pos="3958"/>
      </w:tabs>
    </w:pPr>
  </w:style>
  <w:style w:type="paragraph" w:customStyle="1" w:styleId="Note">
    <w:name w:val="Note"/>
    <w:basedOn w:val="BodyText"/>
    <w:rsid w:val="00220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A07"/>
    <w:pPr>
      <w:framePr w:wrap="auto" w:hAnchor="text" w:y="6049"/>
    </w:pPr>
    <w:rPr>
      <w:color w:val="000000"/>
      <w:sz w:val="40"/>
    </w:rPr>
  </w:style>
  <w:style w:type="paragraph" w:customStyle="1" w:styleId="TOCTitle">
    <w:name w:val="TOCTitle"/>
    <w:basedOn w:val="Heading1"/>
    <w:rsid w:val="00220A07"/>
    <w:pPr>
      <w:spacing w:after="240"/>
      <w:jc w:val="center"/>
      <w:outlineLvl w:val="9"/>
    </w:pPr>
    <w:rPr>
      <w:caps/>
    </w:rPr>
  </w:style>
  <w:style w:type="paragraph" w:customStyle="1" w:styleId="Version">
    <w:name w:val="Version"/>
    <w:rsid w:val="00220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A07"/>
    <w:pPr>
      <w:keepNext w:val="0"/>
      <w:tabs>
        <w:tab w:val="right" w:pos="4176"/>
      </w:tabs>
      <w:ind w:left="198" w:hanging="198"/>
    </w:pPr>
    <w:rPr>
      <w:rFonts w:ascii="Garamond" w:hAnsi="Garamond"/>
    </w:rPr>
  </w:style>
  <w:style w:type="paragraph" w:styleId="IndexHeading">
    <w:name w:val="index heading"/>
    <w:basedOn w:val="Normal"/>
    <w:next w:val="Index1"/>
    <w:semiHidden/>
    <w:rsid w:val="00220A07"/>
    <w:pPr>
      <w:spacing w:before="120" w:after="120"/>
    </w:pPr>
    <w:rPr>
      <w:rFonts w:ascii="Arial" w:hAnsi="Arial"/>
      <w:b/>
      <w:color w:val="918585"/>
      <w:sz w:val="24"/>
    </w:rPr>
  </w:style>
  <w:style w:type="paragraph" w:styleId="Header">
    <w:name w:val="header"/>
    <w:basedOn w:val="Normal"/>
    <w:link w:val="HeaderChar"/>
    <w:rsid w:val="00220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A07"/>
    <w:rPr>
      <w:rFonts w:ascii="Times New Roman" w:eastAsia="Times New Roman" w:hAnsi="Times New Roman" w:cs="Times New Roman"/>
      <w:sz w:val="16"/>
      <w:szCs w:val="20"/>
      <w:lang w:val="en-GB" w:eastAsia="en-US"/>
    </w:rPr>
  </w:style>
  <w:style w:type="paragraph" w:customStyle="1" w:styleId="Chapter">
    <w:name w:val="Chapter"/>
    <w:basedOn w:val="Normal"/>
    <w:rsid w:val="00220A07"/>
    <w:pPr>
      <w:spacing w:before="240"/>
    </w:pPr>
    <w:rPr>
      <w:rFonts w:ascii="Times New Roman" w:hAnsi="Times New Roman"/>
      <w:smallCaps/>
      <w:spacing w:val="80"/>
      <w:sz w:val="28"/>
    </w:rPr>
  </w:style>
  <w:style w:type="paragraph" w:customStyle="1" w:styleId="InChapter">
    <w:name w:val="InChapter"/>
    <w:basedOn w:val="Heading3"/>
    <w:rsid w:val="00220A07"/>
    <w:pPr>
      <w:spacing w:after="240"/>
      <w:outlineLvl w:val="9"/>
    </w:pPr>
    <w:rPr>
      <w:noProof/>
    </w:rPr>
  </w:style>
  <w:style w:type="paragraph" w:styleId="Index2">
    <w:name w:val="index 2"/>
    <w:basedOn w:val="Normal"/>
    <w:next w:val="Normal"/>
    <w:semiHidden/>
    <w:rsid w:val="00220A07"/>
    <w:pPr>
      <w:tabs>
        <w:tab w:val="right" w:pos="4176"/>
      </w:tabs>
      <w:ind w:left="568" w:hanging="284"/>
    </w:pPr>
    <w:rPr>
      <w:rFonts w:ascii="Garamond" w:hAnsi="Garamond"/>
    </w:rPr>
  </w:style>
  <w:style w:type="paragraph" w:customStyle="1" w:styleId="Byline">
    <w:name w:val="Byline"/>
    <w:rsid w:val="00220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A07"/>
    <w:pPr>
      <w:tabs>
        <w:tab w:val="clear" w:pos="3600"/>
        <w:tab w:val="clear" w:pos="3958"/>
      </w:tabs>
      <w:jc w:val="right"/>
    </w:pPr>
  </w:style>
  <w:style w:type="paragraph" w:styleId="Caption">
    <w:name w:val="caption"/>
    <w:basedOn w:val="BodyText"/>
    <w:next w:val="Normal"/>
    <w:qFormat/>
    <w:rsid w:val="00220A07"/>
    <w:pPr>
      <w:framePr w:w="2268" w:hSpace="181" w:vSpace="181" w:wrap="around" w:vAnchor="text" w:hAnchor="page" w:x="1135" w:y="285" w:anchorLock="1"/>
    </w:pPr>
    <w:rPr>
      <w:i/>
    </w:rPr>
  </w:style>
  <w:style w:type="paragraph" w:customStyle="1" w:styleId="MiniTOCTitle">
    <w:name w:val="MiniTOCTitle"/>
    <w:basedOn w:val="Heading4"/>
    <w:rsid w:val="00220A07"/>
    <w:pPr>
      <w:spacing w:before="240"/>
      <w:outlineLvl w:val="9"/>
    </w:pPr>
    <w:rPr>
      <w:noProof/>
      <w:sz w:val="24"/>
    </w:rPr>
  </w:style>
  <w:style w:type="paragraph" w:customStyle="1" w:styleId="MiniTOCItem">
    <w:name w:val="MiniTOCItem"/>
    <w:basedOn w:val="ListBullet"/>
    <w:rsid w:val="00220A07"/>
    <w:pPr>
      <w:numPr>
        <w:numId w:val="0"/>
      </w:numPr>
      <w:tabs>
        <w:tab w:val="right" w:leader="dot" w:pos="6521"/>
      </w:tabs>
      <w:spacing w:before="0" w:after="0"/>
    </w:pPr>
  </w:style>
  <w:style w:type="paragraph" w:customStyle="1" w:styleId="TOFTitle">
    <w:name w:val="TOFTitle"/>
    <w:basedOn w:val="TOCTitle"/>
    <w:rsid w:val="00220A07"/>
  </w:style>
  <w:style w:type="paragraph" w:styleId="TableofFigures">
    <w:name w:val="table of figures"/>
    <w:basedOn w:val="Normal"/>
    <w:next w:val="Normal"/>
    <w:semiHidden/>
    <w:rsid w:val="00220A07"/>
    <w:pPr>
      <w:tabs>
        <w:tab w:val="right" w:leader="dot" w:pos="9072"/>
      </w:tabs>
      <w:ind w:left="970" w:hanging="403"/>
    </w:pPr>
    <w:rPr>
      <w:rFonts w:ascii="Times New Roman" w:hAnsi="Times New Roman"/>
      <w:b/>
    </w:rPr>
  </w:style>
  <w:style w:type="paragraph" w:styleId="ListNumber">
    <w:name w:val="List Number"/>
    <w:basedOn w:val="List"/>
    <w:rsid w:val="00220A07"/>
    <w:pPr>
      <w:numPr>
        <w:numId w:val="16"/>
      </w:numPr>
      <w:tabs>
        <w:tab w:val="clear" w:pos="340"/>
      </w:tabs>
    </w:pPr>
  </w:style>
  <w:style w:type="character" w:customStyle="1" w:styleId="WingdingSymbols">
    <w:name w:val="Wingding Symbols"/>
    <w:rsid w:val="00220A07"/>
    <w:rPr>
      <w:rFonts w:ascii="Wingdings" w:hAnsi="Wingdings"/>
    </w:rPr>
  </w:style>
  <w:style w:type="paragraph" w:customStyle="1" w:styleId="TableHeading">
    <w:name w:val="Table Heading"/>
    <w:basedOn w:val="HeadingBase"/>
    <w:rsid w:val="00220A07"/>
    <w:pPr>
      <w:keepLines/>
      <w:pBdr>
        <w:bottom w:val="single" w:sz="6" w:space="1" w:color="918585"/>
      </w:pBdr>
      <w:spacing w:before="240"/>
    </w:pPr>
  </w:style>
  <w:style w:type="character" w:customStyle="1" w:styleId="HotSpot">
    <w:name w:val="HotSpot"/>
    <w:rsid w:val="00220A07"/>
    <w:rPr>
      <w:color w:val="0033CC"/>
      <w:u w:val="none"/>
    </w:rPr>
  </w:style>
  <w:style w:type="paragraph" w:customStyle="1" w:styleId="BodyTextRight">
    <w:name w:val="Body Text Right"/>
    <w:basedOn w:val="BodyText"/>
    <w:rsid w:val="00220A07"/>
    <w:pPr>
      <w:spacing w:before="0" w:after="0"/>
      <w:jc w:val="right"/>
    </w:pPr>
  </w:style>
  <w:style w:type="paragraph" w:styleId="Index3">
    <w:name w:val="index 3"/>
    <w:basedOn w:val="ListNumber2"/>
    <w:next w:val="Normal"/>
    <w:semiHidden/>
    <w:rsid w:val="00220A07"/>
    <w:pPr>
      <w:numPr>
        <w:numId w:val="0"/>
      </w:numPr>
      <w:tabs>
        <w:tab w:val="right" w:leader="dot" w:pos="4176"/>
      </w:tabs>
    </w:pPr>
  </w:style>
  <w:style w:type="paragraph" w:styleId="ListNumber2">
    <w:name w:val="List Number 2"/>
    <w:basedOn w:val="List2"/>
    <w:rsid w:val="00220A07"/>
    <w:pPr>
      <w:numPr>
        <w:numId w:val="11"/>
      </w:numPr>
      <w:tabs>
        <w:tab w:val="clear" w:pos="1060"/>
      </w:tabs>
    </w:pPr>
  </w:style>
  <w:style w:type="paragraph" w:customStyle="1" w:styleId="MarginNote">
    <w:name w:val="Margin Note"/>
    <w:basedOn w:val="BodyText"/>
    <w:rsid w:val="00220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A07"/>
    <w:rPr>
      <w:sz w:val="32"/>
    </w:rPr>
  </w:style>
  <w:style w:type="paragraph" w:customStyle="1" w:styleId="HeadingProcedure">
    <w:name w:val="Heading Procedure"/>
    <w:basedOn w:val="HeadingBase"/>
    <w:next w:val="Normal"/>
    <w:rsid w:val="00220A07"/>
    <w:pPr>
      <w:tabs>
        <w:tab w:val="left" w:pos="0"/>
      </w:tabs>
      <w:spacing w:before="120" w:after="60"/>
    </w:pPr>
    <w:rPr>
      <w:i/>
      <w:color w:val="918585"/>
      <w:sz w:val="22"/>
    </w:rPr>
  </w:style>
  <w:style w:type="paragraph" w:customStyle="1" w:styleId="TableBodyText">
    <w:name w:val="Table Body Text"/>
    <w:basedOn w:val="BodyText"/>
    <w:rsid w:val="00220A07"/>
    <w:pPr>
      <w:spacing w:before="60" w:after="60"/>
    </w:pPr>
  </w:style>
  <w:style w:type="paragraph" w:styleId="ListContinue">
    <w:name w:val="List Continue"/>
    <w:basedOn w:val="List"/>
    <w:rsid w:val="00220A07"/>
    <w:pPr>
      <w:ind w:firstLine="0"/>
    </w:pPr>
  </w:style>
  <w:style w:type="paragraph" w:customStyle="1" w:styleId="ListNote">
    <w:name w:val="List Note"/>
    <w:basedOn w:val="List"/>
    <w:rsid w:val="00220A07"/>
    <w:pPr>
      <w:pBdr>
        <w:top w:val="single" w:sz="6" w:space="2" w:color="918585"/>
        <w:bottom w:val="single" w:sz="6" w:space="2" w:color="918585"/>
      </w:pBdr>
      <w:tabs>
        <w:tab w:val="left" w:pos="1021"/>
      </w:tabs>
      <w:ind w:firstLine="0"/>
    </w:pPr>
  </w:style>
  <w:style w:type="paragraph" w:customStyle="1" w:styleId="Warning">
    <w:name w:val="Warning"/>
    <w:basedOn w:val="BodyText"/>
    <w:rsid w:val="00220A07"/>
    <w:pPr>
      <w:shd w:val="clear" w:color="auto" w:fill="D9D9D9"/>
      <w:tabs>
        <w:tab w:val="left" w:pos="992"/>
      </w:tabs>
      <w:ind w:left="119" w:right="119"/>
    </w:pPr>
    <w:rPr>
      <w:sz w:val="20"/>
    </w:rPr>
  </w:style>
  <w:style w:type="paragraph" w:customStyle="1" w:styleId="MarginIcons">
    <w:name w:val="Margin Icons"/>
    <w:basedOn w:val="BodyText"/>
    <w:rsid w:val="00220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A07"/>
    <w:rPr>
      <w:rFonts w:ascii="Courier New" w:hAnsi="Courier New"/>
    </w:rPr>
  </w:style>
  <w:style w:type="paragraph" w:customStyle="1" w:styleId="NoteBullet">
    <w:name w:val="Note Bullet"/>
    <w:basedOn w:val="Note"/>
    <w:rsid w:val="00220A07"/>
    <w:pPr>
      <w:tabs>
        <w:tab w:val="clear" w:pos="680"/>
      </w:tabs>
      <w:spacing w:before="60" w:after="60"/>
    </w:pPr>
  </w:style>
  <w:style w:type="paragraph" w:customStyle="1" w:styleId="SubHeading2">
    <w:name w:val="SubHeading2"/>
    <w:basedOn w:val="HeadingBase"/>
    <w:rsid w:val="00220A07"/>
    <w:pPr>
      <w:spacing w:before="240" w:after="60"/>
    </w:pPr>
    <w:rPr>
      <w:sz w:val="20"/>
    </w:rPr>
  </w:style>
  <w:style w:type="paragraph" w:customStyle="1" w:styleId="SubHeading1">
    <w:name w:val="SubHeading1"/>
    <w:basedOn w:val="HeadingBase"/>
    <w:rsid w:val="00220A07"/>
    <w:pPr>
      <w:spacing w:before="240" w:after="60"/>
    </w:pPr>
    <w:rPr>
      <w:color w:val="918585"/>
      <w:sz w:val="22"/>
    </w:rPr>
  </w:style>
  <w:style w:type="paragraph" w:customStyle="1" w:styleId="SideHeading">
    <w:name w:val="Side Heading"/>
    <w:basedOn w:val="HeadingBase"/>
    <w:rsid w:val="00220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A07"/>
    <w:pPr>
      <w:numPr>
        <w:numId w:val="12"/>
      </w:numPr>
    </w:pPr>
  </w:style>
  <w:style w:type="paragraph" w:styleId="PlainText">
    <w:name w:val="Plain Text"/>
    <w:basedOn w:val="Normal"/>
    <w:link w:val="PlainTextChar"/>
    <w:rsid w:val="00220A07"/>
    <w:rPr>
      <w:sz w:val="20"/>
    </w:rPr>
  </w:style>
  <w:style w:type="character" w:customStyle="1" w:styleId="PlainTextChar">
    <w:name w:val="Plain Text Char"/>
    <w:basedOn w:val="DefaultParagraphFont"/>
    <w:link w:val="PlainText"/>
    <w:rsid w:val="00220A07"/>
    <w:rPr>
      <w:rFonts w:ascii="Courier New" w:eastAsia="Times New Roman" w:hAnsi="Courier New" w:cs="Times New Roman"/>
      <w:sz w:val="20"/>
      <w:szCs w:val="20"/>
      <w:lang w:eastAsia="en-US"/>
    </w:rPr>
  </w:style>
  <w:style w:type="character" w:customStyle="1" w:styleId="MenuOption">
    <w:name w:val="Menu Option"/>
    <w:basedOn w:val="DefaultParagraphFont"/>
    <w:rsid w:val="00220A07"/>
    <w:rPr>
      <w:b/>
      <w:smallCaps/>
    </w:rPr>
  </w:style>
  <w:style w:type="paragraph" w:customStyle="1" w:styleId="TableListNumber">
    <w:name w:val="Table List Number"/>
    <w:basedOn w:val="ListNumber"/>
    <w:rsid w:val="00220A07"/>
    <w:pPr>
      <w:numPr>
        <w:numId w:val="0"/>
      </w:numPr>
    </w:pPr>
  </w:style>
  <w:style w:type="paragraph" w:styleId="TOC4">
    <w:name w:val="toc 4"/>
    <w:basedOn w:val="TOCBase"/>
    <w:next w:val="Normal"/>
    <w:semiHidden/>
    <w:rsid w:val="00220A07"/>
    <w:pPr>
      <w:tabs>
        <w:tab w:val="right" w:leader="dot" w:pos="9071"/>
      </w:tabs>
      <w:ind w:left="1701"/>
    </w:pPr>
  </w:style>
  <w:style w:type="paragraph" w:customStyle="1" w:styleId="ListAlpha">
    <w:name w:val="List Alpha"/>
    <w:basedOn w:val="List"/>
    <w:rsid w:val="00220A07"/>
    <w:pPr>
      <w:numPr>
        <w:numId w:val="10"/>
      </w:numPr>
    </w:pPr>
  </w:style>
  <w:style w:type="paragraph" w:customStyle="1" w:styleId="ListAlpha2">
    <w:name w:val="List Alpha 2"/>
    <w:basedOn w:val="List2"/>
    <w:rsid w:val="00220A07"/>
    <w:pPr>
      <w:numPr>
        <w:numId w:val="9"/>
      </w:numPr>
    </w:pPr>
  </w:style>
  <w:style w:type="paragraph" w:styleId="List2">
    <w:name w:val="List 2"/>
    <w:basedOn w:val="BodyText"/>
    <w:rsid w:val="00220A07"/>
    <w:pPr>
      <w:tabs>
        <w:tab w:val="left" w:pos="680"/>
      </w:tabs>
      <w:spacing w:before="60" w:after="60"/>
      <w:ind w:left="680" w:hanging="340"/>
    </w:pPr>
  </w:style>
  <w:style w:type="paragraph" w:styleId="List3">
    <w:name w:val="List 3"/>
    <w:basedOn w:val="BodyText"/>
    <w:rsid w:val="00220A07"/>
    <w:pPr>
      <w:tabs>
        <w:tab w:val="left" w:pos="1021"/>
      </w:tabs>
      <w:spacing w:before="60" w:after="60"/>
      <w:ind w:left="1020" w:hanging="340"/>
    </w:pPr>
  </w:style>
  <w:style w:type="paragraph" w:styleId="List4">
    <w:name w:val="List 4"/>
    <w:basedOn w:val="BodyText"/>
    <w:rsid w:val="00220A07"/>
    <w:pPr>
      <w:tabs>
        <w:tab w:val="left" w:pos="1361"/>
      </w:tabs>
      <w:spacing w:before="60" w:after="60"/>
      <w:ind w:left="1361" w:hanging="340"/>
    </w:pPr>
  </w:style>
  <w:style w:type="paragraph" w:styleId="List5">
    <w:name w:val="List 5"/>
    <w:basedOn w:val="BodyText"/>
    <w:rsid w:val="00220A07"/>
    <w:pPr>
      <w:tabs>
        <w:tab w:val="left" w:pos="1701"/>
      </w:tabs>
      <w:spacing w:before="60" w:after="60"/>
      <w:ind w:left="1701" w:hanging="340"/>
    </w:pPr>
  </w:style>
  <w:style w:type="paragraph" w:styleId="ListBullet4">
    <w:name w:val="List Bullet 4"/>
    <w:basedOn w:val="List4"/>
    <w:rsid w:val="00220A07"/>
    <w:pPr>
      <w:numPr>
        <w:numId w:val="4"/>
      </w:numPr>
      <w:tabs>
        <w:tab w:val="clear" w:pos="1361"/>
      </w:tabs>
    </w:pPr>
  </w:style>
  <w:style w:type="paragraph" w:styleId="ListBullet5">
    <w:name w:val="List Bullet 5"/>
    <w:basedOn w:val="List5"/>
    <w:rsid w:val="00220A07"/>
    <w:pPr>
      <w:numPr>
        <w:numId w:val="5"/>
      </w:numPr>
    </w:pPr>
  </w:style>
  <w:style w:type="paragraph" w:styleId="ListContinue2">
    <w:name w:val="List Continue 2"/>
    <w:basedOn w:val="List2"/>
    <w:rsid w:val="00220A07"/>
    <w:pPr>
      <w:ind w:firstLine="0"/>
    </w:pPr>
  </w:style>
  <w:style w:type="paragraph" w:styleId="ListContinue3">
    <w:name w:val="List Continue 3"/>
    <w:basedOn w:val="List3"/>
    <w:rsid w:val="00220A07"/>
    <w:pPr>
      <w:ind w:left="1021" w:firstLine="0"/>
    </w:pPr>
  </w:style>
  <w:style w:type="paragraph" w:styleId="ListContinue4">
    <w:name w:val="List Continue 4"/>
    <w:basedOn w:val="List4"/>
    <w:rsid w:val="00220A07"/>
    <w:pPr>
      <w:ind w:firstLine="0"/>
    </w:pPr>
  </w:style>
  <w:style w:type="paragraph" w:styleId="ListContinue5">
    <w:name w:val="List Continue 5"/>
    <w:basedOn w:val="List5"/>
    <w:rsid w:val="00220A07"/>
    <w:pPr>
      <w:ind w:firstLine="0"/>
    </w:pPr>
  </w:style>
  <w:style w:type="paragraph" w:styleId="ListNumber3">
    <w:name w:val="List Number 3"/>
    <w:basedOn w:val="List3"/>
    <w:rsid w:val="00220A07"/>
    <w:pPr>
      <w:numPr>
        <w:numId w:val="6"/>
      </w:numPr>
    </w:pPr>
  </w:style>
  <w:style w:type="paragraph" w:styleId="ListNumber4">
    <w:name w:val="List Number 4"/>
    <w:basedOn w:val="List4"/>
    <w:rsid w:val="00220A07"/>
    <w:pPr>
      <w:numPr>
        <w:numId w:val="7"/>
      </w:numPr>
    </w:pPr>
  </w:style>
  <w:style w:type="paragraph" w:styleId="ListNumber5">
    <w:name w:val="List Number 5"/>
    <w:basedOn w:val="List5"/>
    <w:rsid w:val="00220A07"/>
    <w:pPr>
      <w:numPr>
        <w:numId w:val="8"/>
      </w:numPr>
    </w:pPr>
  </w:style>
  <w:style w:type="paragraph" w:styleId="BlockText">
    <w:name w:val="Block Text"/>
    <w:basedOn w:val="Normal"/>
    <w:rsid w:val="00220A07"/>
    <w:pPr>
      <w:spacing w:after="120"/>
      <w:ind w:left="1440" w:right="1440"/>
    </w:pPr>
  </w:style>
  <w:style w:type="character" w:customStyle="1" w:styleId="Subscript">
    <w:name w:val="Subscript"/>
    <w:basedOn w:val="DefaultParagraphFont"/>
    <w:rsid w:val="00220A07"/>
    <w:rPr>
      <w:sz w:val="16"/>
      <w:vertAlign w:val="subscript"/>
    </w:rPr>
  </w:style>
  <w:style w:type="character" w:customStyle="1" w:styleId="Superscript">
    <w:name w:val="Superscript"/>
    <w:basedOn w:val="DefaultParagraphFont"/>
    <w:rsid w:val="00220A07"/>
    <w:rPr>
      <w:sz w:val="16"/>
      <w:vertAlign w:val="superscript"/>
    </w:rPr>
  </w:style>
  <w:style w:type="character" w:customStyle="1" w:styleId="Symbols">
    <w:name w:val="Symbols"/>
    <w:basedOn w:val="DefaultParagraphFont"/>
    <w:rsid w:val="00220A07"/>
    <w:rPr>
      <w:rFonts w:ascii="Symbol" w:hAnsi="Symbol"/>
    </w:rPr>
  </w:style>
  <w:style w:type="character" w:customStyle="1" w:styleId="MenuOptions">
    <w:name w:val="Menu Options"/>
    <w:basedOn w:val="DefaultParagraphFont"/>
    <w:rsid w:val="00220A07"/>
    <w:rPr>
      <w:rFonts w:ascii="Arial Narrow" w:hAnsi="Arial Narrow"/>
      <w:smallCaps/>
    </w:rPr>
  </w:style>
  <w:style w:type="character" w:customStyle="1" w:styleId="Buttons">
    <w:name w:val="Buttons"/>
    <w:basedOn w:val="DefaultParagraphFont"/>
    <w:rsid w:val="00220A07"/>
    <w:rPr>
      <w:b/>
    </w:rPr>
  </w:style>
  <w:style w:type="character" w:customStyle="1" w:styleId="Underlined">
    <w:name w:val="Underlined"/>
    <w:basedOn w:val="DefaultParagraphFont"/>
    <w:rsid w:val="00220A07"/>
    <w:rPr>
      <w:u w:val="single"/>
    </w:rPr>
  </w:style>
  <w:style w:type="paragraph" w:customStyle="1" w:styleId="TableBodyTextRight">
    <w:name w:val="Table Body Text Right"/>
    <w:basedOn w:val="TableBodyText"/>
    <w:rsid w:val="00220A07"/>
    <w:pPr>
      <w:widowControl w:val="0"/>
      <w:autoSpaceDE w:val="0"/>
      <w:autoSpaceDN w:val="0"/>
      <w:adjustRightInd w:val="0"/>
      <w:jc w:val="right"/>
    </w:pPr>
    <w:rPr>
      <w:rFonts w:cs="Arial"/>
      <w:szCs w:val="18"/>
    </w:rPr>
  </w:style>
  <w:style w:type="paragraph" w:customStyle="1" w:styleId="CopyrightText">
    <w:name w:val="Copyright Text"/>
    <w:basedOn w:val="BodyText"/>
    <w:rsid w:val="00220A07"/>
    <w:rPr>
      <w:sz w:val="18"/>
    </w:rPr>
  </w:style>
  <w:style w:type="paragraph" w:customStyle="1" w:styleId="BodySmallRight">
    <w:name w:val="Body Small Right"/>
    <w:basedOn w:val="BodyTextRight"/>
    <w:rsid w:val="00220A07"/>
    <w:rPr>
      <w:sz w:val="18"/>
      <w:szCs w:val="18"/>
    </w:rPr>
  </w:style>
  <w:style w:type="paragraph" w:customStyle="1" w:styleId="MarginEdition">
    <w:name w:val="Margin Edition"/>
    <w:basedOn w:val="MarginNote"/>
    <w:rsid w:val="00220A07"/>
    <w:pPr>
      <w:spacing w:before="0" w:after="0"/>
    </w:pPr>
    <w:rPr>
      <w:rFonts w:ascii="Times New Roman" w:hAnsi="Times New Roman"/>
      <w:color w:val="999999"/>
    </w:rPr>
  </w:style>
  <w:style w:type="paragraph" w:customStyle="1" w:styleId="Spacer">
    <w:name w:val="Spacer"/>
    <w:basedOn w:val="Normal"/>
    <w:rsid w:val="00220A07"/>
    <w:rPr>
      <w:sz w:val="2"/>
      <w:szCs w:val="2"/>
    </w:rPr>
  </w:style>
  <w:style w:type="character" w:customStyle="1" w:styleId="Small">
    <w:name w:val="Small"/>
    <w:basedOn w:val="DefaultParagraphFont"/>
    <w:rsid w:val="00220A07"/>
    <w:rPr>
      <w:sz w:val="16"/>
    </w:rPr>
  </w:style>
  <w:style w:type="paragraph" w:customStyle="1" w:styleId="WideTable">
    <w:name w:val="Wide Table"/>
    <w:basedOn w:val="Normal"/>
    <w:rsid w:val="00220A07"/>
    <w:pPr>
      <w:ind w:left="-1418"/>
    </w:pPr>
    <w:rPr>
      <w:sz w:val="2"/>
      <w:szCs w:val="2"/>
    </w:rPr>
  </w:style>
  <w:style w:type="character" w:styleId="PageNumber">
    <w:name w:val="page number"/>
    <w:basedOn w:val="DefaultParagraphFont"/>
    <w:rsid w:val="00220A07"/>
  </w:style>
  <w:style w:type="paragraph" w:styleId="Quote">
    <w:name w:val="Quote"/>
    <w:basedOn w:val="Heading1"/>
    <w:link w:val="QuoteChar"/>
    <w:qFormat/>
    <w:rsid w:val="00220A07"/>
    <w:rPr>
      <w:b w:val="0"/>
      <w:sz w:val="72"/>
      <w:szCs w:val="72"/>
      <w:lang w:val="en-NZ"/>
    </w:rPr>
  </w:style>
  <w:style w:type="character" w:customStyle="1" w:styleId="QuoteChar">
    <w:name w:val="Quote Char"/>
    <w:basedOn w:val="DefaultParagraphFont"/>
    <w:link w:val="Quote"/>
    <w:rsid w:val="00220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A07"/>
    <w:pPr>
      <w:pageBreakBefore/>
    </w:pPr>
  </w:style>
  <w:style w:type="paragraph" w:customStyle="1" w:styleId="Border">
    <w:name w:val="Border"/>
    <w:basedOn w:val="Normal"/>
    <w:qFormat/>
    <w:rsid w:val="00220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A07"/>
    <w:rPr>
      <w:b/>
      <w:bCs/>
      <w:i/>
      <w:iCs/>
      <w:color w:val="auto"/>
    </w:rPr>
  </w:style>
  <w:style w:type="paragraph" w:styleId="IntenseQuote">
    <w:name w:val="Intense Quote"/>
    <w:basedOn w:val="Normal"/>
    <w:next w:val="Normal"/>
    <w:link w:val="IntenseQuoteChar"/>
    <w:uiPriority w:val="30"/>
    <w:qFormat/>
    <w:rsid w:val="00220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A07"/>
    <w:rPr>
      <w:smallCaps/>
      <w:color w:val="auto"/>
      <w:u w:val="single"/>
    </w:rPr>
  </w:style>
  <w:style w:type="character" w:styleId="IntenseReference">
    <w:name w:val="Intense Reference"/>
    <w:basedOn w:val="DefaultParagraphFont"/>
    <w:uiPriority w:val="32"/>
    <w:qFormat/>
    <w:rsid w:val="00220A07"/>
    <w:rPr>
      <w:b/>
      <w:bCs/>
      <w:smallCaps/>
      <w:color w:val="auto"/>
      <w:spacing w:val="5"/>
      <w:u w:val="single"/>
    </w:rPr>
  </w:style>
  <w:style w:type="paragraph" w:customStyle="1" w:styleId="2ColumnHeading">
    <w:name w:val="2Column Heading"/>
    <w:basedOn w:val="BodyText"/>
    <w:qFormat/>
    <w:rsid w:val="00220A07"/>
    <w:pPr>
      <w:spacing w:after="60"/>
      <w:ind w:left="-2268"/>
    </w:pPr>
    <w:rPr>
      <w:b/>
    </w:rPr>
  </w:style>
  <w:style w:type="paragraph" w:customStyle="1" w:styleId="Heading1TOC">
    <w:name w:val="Heading1 TOC"/>
    <w:basedOn w:val="Normal"/>
    <w:qFormat/>
    <w:rsid w:val="00220A07"/>
    <w:pPr>
      <w:spacing w:before="240" w:after="120"/>
    </w:pPr>
    <w:rPr>
      <w:rFonts w:ascii="Times New Roman" w:hAnsi="Times New Roman"/>
      <w:b/>
      <w:sz w:val="32"/>
    </w:rPr>
  </w:style>
  <w:style w:type="paragraph" w:customStyle="1" w:styleId="Heading2TOC">
    <w:name w:val="Heading2 TOC"/>
    <w:basedOn w:val="Normal"/>
    <w:qFormat/>
    <w:rsid w:val="00220A07"/>
    <w:pPr>
      <w:spacing w:before="240" w:after="60"/>
    </w:pPr>
    <w:rPr>
      <w:rFonts w:ascii="Times New Roman" w:hAnsi="Times New Roman"/>
      <w:b/>
      <w:sz w:val="28"/>
    </w:rPr>
  </w:style>
  <w:style w:type="character" w:customStyle="1" w:styleId="Underline">
    <w:name w:val="Underline"/>
    <w:basedOn w:val="DefaultParagraphFont"/>
    <w:qFormat/>
    <w:rsid w:val="00220A07"/>
    <w:rPr>
      <w:u w:val="single"/>
    </w:rPr>
  </w:style>
  <w:style w:type="character" w:customStyle="1" w:styleId="BoldandItalics">
    <w:name w:val="Bold and Italics"/>
    <w:qFormat/>
    <w:rsid w:val="00220A07"/>
    <w:rPr>
      <w:b/>
      <w:i/>
      <w:u w:val="none"/>
    </w:rPr>
  </w:style>
  <w:style w:type="paragraph" w:styleId="BalloonText">
    <w:name w:val="Balloon Text"/>
    <w:basedOn w:val="Normal"/>
    <w:link w:val="BalloonTextChar"/>
    <w:rsid w:val="00220A07"/>
    <w:rPr>
      <w:rFonts w:ascii="Tahoma" w:hAnsi="Tahoma" w:cs="Tahoma"/>
      <w:sz w:val="16"/>
      <w:szCs w:val="16"/>
    </w:rPr>
  </w:style>
  <w:style w:type="character" w:customStyle="1" w:styleId="BalloonTextChar">
    <w:name w:val="Balloon Text Char"/>
    <w:basedOn w:val="DefaultParagraphFont"/>
    <w:link w:val="BalloonText"/>
    <w:rsid w:val="00220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A07"/>
    <w:rPr>
      <w:b/>
      <w:color w:val="660033"/>
      <w:spacing w:val="0"/>
    </w:rPr>
  </w:style>
  <w:style w:type="paragraph" w:customStyle="1" w:styleId="Nameditemlist">
    <w:name w:val="Named item list"/>
    <w:basedOn w:val="BodyText"/>
    <w:qFormat/>
    <w:rsid w:val="00220A07"/>
    <w:pPr>
      <w:tabs>
        <w:tab w:val="left" w:pos="2835"/>
      </w:tabs>
      <w:ind w:left="2835" w:hanging="2835"/>
    </w:pPr>
  </w:style>
  <w:style w:type="paragraph" w:customStyle="1" w:styleId="BodyTextnopadding">
    <w:name w:val="Body Text no padding"/>
    <w:basedOn w:val="BodyText"/>
    <w:qFormat/>
    <w:rsid w:val="00220A07"/>
    <w:pPr>
      <w:spacing w:before="0" w:after="0"/>
    </w:pPr>
  </w:style>
  <w:style w:type="paragraph" w:customStyle="1" w:styleId="BodyTextBold">
    <w:name w:val="Body Text Bold"/>
    <w:basedOn w:val="BodyText"/>
    <w:qFormat/>
    <w:rsid w:val="00220A07"/>
    <w:rPr>
      <w:b/>
    </w:rPr>
  </w:style>
  <w:style w:type="character" w:styleId="Hyperlink">
    <w:name w:val="Hyperlink"/>
    <w:basedOn w:val="DefaultParagraphFont"/>
    <w:uiPriority w:val="99"/>
    <w:unhideWhenUsed/>
    <w:rsid w:val="005138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7571</Characters>
  <Application>Microsoft Office Word</Application>
  <DocSecurity>0</DocSecurity>
  <Lines>244</Lines>
  <Paragraphs>176</Paragraphs>
  <ScaleCrop>false</ScaleCrop>
  <Company>Author-it Software Corporation Ltd.</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PSPLAN003 Source information on Deaf culture, and communicate according to Deaf protocol</dc:title>
  <dc:subject>Approved</dc:subject>
  <dc:creator>Public Skills Australia</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