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70D" w:rsidP="00BA07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PSPLAN003 Source information on Deaf culture, and communicate according to Deaf protocol</w:t>
      </w:r>
      <w:r>
        <w:fldChar w:fldCharType="end"/>
      </w:r>
    </w:p>
    <w:p w:rsidR="00BA070D" w:rsidP="00BA070D">
      <w:pPr>
        <w:pStyle w:val="Version"/>
        <w:sectPr w:rsidSect="007F2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268" w:rsidP="007F2268">
      <w:pPr>
        <w:pStyle w:val="SuperHeading"/>
      </w:pPr>
      <w:r w:rsidRPr="007F2268">
        <w:t>Assessment Requirements for PSPLAN003 Source information on Deaf culture, and communicate according to Deaf protocol</w:t>
      </w:r>
    </w:p>
    <w:p w:rsidR="00000000" w:rsidRPr="007F2268" w:rsidP="007F2268">
      <w:pPr>
        <w:pStyle w:val="Heading1"/>
      </w:pPr>
      <w:bookmarkStart w:id="1" w:name="O_962760"/>
      <w:bookmarkEnd w:id="1"/>
      <w:r w:rsidRPr="007F2268">
        <w:t>Modification History</w:t>
      </w:r>
    </w:p>
    <w:p w:rsidR="00000000" w:rsidRPr="007F2268" w:rsidP="00BA070D">
      <w:pPr>
        <w:pStyle w:val="BodyText"/>
      </w:pPr>
      <w:r w:rsidRPr="007F2268">
        <w:t>Not applicable.</w:t>
      </w:r>
    </w:p>
    <w:p w:rsidR="00000000" w:rsidRPr="007F2268" w:rsidP="007F2268">
      <w:pPr>
        <w:pStyle w:val="Heading1"/>
      </w:pPr>
      <w:bookmarkStart w:id="2" w:name="O_962761"/>
      <w:bookmarkEnd w:id="2"/>
      <w:r w:rsidRPr="007F2268">
        <w:t>Performance Evidence</w:t>
      </w:r>
    </w:p>
    <w:p w:rsidR="00000000" w:rsidRPr="007F2268" w:rsidP="00BA070D">
      <w:pPr>
        <w:pStyle w:val="BodyText"/>
      </w:pPr>
      <w:r w:rsidRPr="007F2268">
        <w:t>Evidence of the ability to complete tasks outlined in elements and performance criteria of this unit, and:</w:t>
      </w:r>
    </w:p>
    <w:p w:rsidR="00000000" w:rsidRPr="007F2268" w:rsidP="007F2268">
      <w:pPr>
        <w:pStyle w:val="ListBullet"/>
      </w:pPr>
      <w:r w:rsidRPr="007F2268">
        <w:t>create a portfolio of information on the Deaf community and various cultural values to include details of:</w:t>
      </w:r>
    </w:p>
    <w:p w:rsidR="00000000" w:rsidRPr="007F2268" w:rsidP="007F2268">
      <w:pPr>
        <w:pStyle w:val="ListBullet2"/>
      </w:pPr>
      <w:r w:rsidRPr="007F2268">
        <w:t>the main and generally accepted criteria</w:t>
      </w:r>
      <w:r w:rsidRPr="007F2268">
        <w:t xml:space="preserve"> for membership</w:t>
      </w:r>
    </w:p>
    <w:p w:rsidR="00000000" w:rsidRPr="007F2268" w:rsidP="007F2268">
      <w:pPr>
        <w:pStyle w:val="ListBullet2"/>
      </w:pPr>
      <w:r w:rsidRPr="007F2268">
        <w:t>two issues and two generally accepted cultural values</w:t>
      </w:r>
    </w:p>
    <w:p w:rsidR="00000000" w:rsidRPr="007F2268" w:rsidP="007F2268">
      <w:pPr>
        <w:pStyle w:val="ListBullet2"/>
      </w:pPr>
      <w:r w:rsidRPr="007F2268">
        <w:t>the basic characteristics and roles of two community and two advocacy organisations that exist within or interact with the Deaf community</w:t>
      </w:r>
    </w:p>
    <w:p w:rsidR="00000000" w:rsidRPr="007F2268" w:rsidP="007F2268">
      <w:pPr>
        <w:pStyle w:val="ListBullet2"/>
      </w:pPr>
      <w:r w:rsidRPr="007F2268">
        <w:t xml:space="preserve">an overview of the history of Auslan and how it </w:t>
      </w:r>
      <w:r w:rsidRPr="007F2268">
        <w:t>has been preserved</w:t>
      </w:r>
    </w:p>
    <w:p w:rsidR="00000000" w:rsidRPr="007F2268" w:rsidP="007F2268">
      <w:pPr>
        <w:pStyle w:val="ListBullet2"/>
      </w:pPr>
      <w:r w:rsidRPr="007F2268">
        <w:t>an overview of value of Auslan in the Deaf community</w:t>
      </w:r>
    </w:p>
    <w:p w:rsidR="00000000" w:rsidRPr="007F2268" w:rsidP="007F2268">
      <w:pPr>
        <w:pStyle w:val="ListBullet2"/>
      </w:pPr>
      <w:r w:rsidRPr="007F2268">
        <w:t>customary definitions of:</w:t>
      </w:r>
    </w:p>
    <w:p w:rsidR="00000000" w:rsidRPr="007F2268" w:rsidP="007F2268">
      <w:pPr>
        <w:pStyle w:val="ListBullet3"/>
      </w:pPr>
      <w:r w:rsidRPr="007F2268">
        <w:t>Deaf</w:t>
      </w:r>
    </w:p>
    <w:p w:rsidR="00000000" w:rsidRPr="007F2268" w:rsidP="007F2268">
      <w:pPr>
        <w:pStyle w:val="ListBullet3"/>
      </w:pPr>
      <w:r w:rsidRPr="007F2268">
        <w:t>deaf</w:t>
      </w:r>
    </w:p>
    <w:p w:rsidR="00000000" w:rsidRPr="007F2268" w:rsidP="007F2268">
      <w:pPr>
        <w:pStyle w:val="ListBullet3"/>
      </w:pPr>
      <w:r w:rsidRPr="007F2268">
        <w:t>Deafblind</w:t>
      </w:r>
    </w:p>
    <w:p w:rsidR="00000000" w:rsidRPr="007F2268" w:rsidP="007F2268">
      <w:pPr>
        <w:pStyle w:val="ListBullet3"/>
      </w:pPr>
      <w:r w:rsidRPr="007F2268">
        <w:t>hearing-impaired</w:t>
      </w:r>
    </w:p>
    <w:p w:rsidR="00000000" w:rsidRPr="007F2268" w:rsidP="007F2268">
      <w:pPr>
        <w:pStyle w:val="ListBullet3"/>
      </w:pPr>
      <w:r w:rsidRPr="007F2268">
        <w:t>hard-of-hearing</w:t>
      </w:r>
    </w:p>
    <w:p w:rsidR="00000000" w:rsidRPr="007F2268" w:rsidP="007F2268">
      <w:pPr>
        <w:pStyle w:val="ListBullet3"/>
      </w:pPr>
      <w:r w:rsidRPr="007F2268">
        <w:t>hearing</w:t>
      </w:r>
    </w:p>
    <w:p w:rsidR="00000000" w:rsidRPr="007F2268" w:rsidP="007F2268">
      <w:pPr>
        <w:pStyle w:val="ListBullet3"/>
      </w:pPr>
      <w:r w:rsidRPr="007F2268">
        <w:t>child of a deaf adult (CODA)</w:t>
      </w:r>
    </w:p>
    <w:p w:rsidR="00000000" w:rsidRPr="007F2268" w:rsidP="007F2268">
      <w:pPr>
        <w:pStyle w:val="ListBullet3"/>
      </w:pPr>
      <w:r w:rsidRPr="007F2268">
        <w:t>people with deaf parents</w:t>
      </w:r>
    </w:p>
    <w:p w:rsidR="00000000" w:rsidRPr="007F2268" w:rsidP="007F2268">
      <w:pPr>
        <w:pStyle w:val="ListBullet"/>
      </w:pPr>
      <w:r w:rsidRPr="007F2268">
        <w:t>participate in two prepared Auslan exchanges, each lasting for a maximum of three minutes, within a group of three signers and cumulatively use appropriate Deaf protocols for:</w:t>
      </w:r>
    </w:p>
    <w:p w:rsidR="00000000" w:rsidRPr="007F2268" w:rsidP="007F2268">
      <w:pPr>
        <w:pStyle w:val="ListBullet2"/>
      </w:pPr>
      <w:r w:rsidRPr="007F2268">
        <w:t>getting attention</w:t>
      </w:r>
    </w:p>
    <w:p w:rsidR="00000000" w:rsidRPr="007F2268" w:rsidP="007F2268">
      <w:pPr>
        <w:pStyle w:val="ListBullet2"/>
      </w:pPr>
      <w:r w:rsidRPr="007F2268">
        <w:t>interrupting an ongoing conversation</w:t>
      </w:r>
    </w:p>
    <w:p w:rsidR="00000000" w:rsidRPr="007F2268" w:rsidP="007F2268">
      <w:pPr>
        <w:pStyle w:val="ListBullet2"/>
      </w:pPr>
      <w:r w:rsidRPr="007F2268">
        <w:t>turn taking</w:t>
      </w:r>
    </w:p>
    <w:p w:rsidR="00000000" w:rsidRPr="007F2268" w:rsidP="007F2268">
      <w:pPr>
        <w:pStyle w:val="ListBullet2"/>
      </w:pPr>
      <w:r w:rsidRPr="007F2268">
        <w:t>asking for clarification and repetition</w:t>
      </w:r>
    </w:p>
    <w:p w:rsidR="00000000" w:rsidRPr="007F2268" w:rsidP="007F2268">
      <w:pPr>
        <w:pStyle w:val="ListBullet2"/>
      </w:pPr>
      <w:r w:rsidRPr="007F2268">
        <w:t>eye contact</w:t>
      </w:r>
    </w:p>
    <w:p w:rsidR="00000000" w:rsidRPr="007F2268" w:rsidP="007F2268">
      <w:pPr>
        <w:pStyle w:val="ListBullet2"/>
      </w:pPr>
      <w:r w:rsidRPr="007F2268">
        <w:t>active listening.</w:t>
      </w:r>
    </w:p>
    <w:p w:rsidR="00000000" w:rsidRPr="007F2268" w:rsidP="007F2268">
      <w:pPr>
        <w:pStyle w:val="AllowPageBreak"/>
      </w:pPr>
    </w:p>
    <w:p w:rsidR="00000000" w:rsidRPr="007F2268" w:rsidP="007F2268">
      <w:pPr>
        <w:pStyle w:val="Heading1"/>
      </w:pPr>
      <w:bookmarkStart w:id="3" w:name="O_962762"/>
      <w:bookmarkEnd w:id="3"/>
      <w:r w:rsidRPr="007F2268">
        <w:t>Knowledge Evidence</w:t>
      </w:r>
    </w:p>
    <w:p w:rsidR="00000000" w:rsidRPr="007F2268" w:rsidP="00BA070D">
      <w:pPr>
        <w:pStyle w:val="BodyText"/>
      </w:pPr>
      <w:r w:rsidRPr="007F2268">
        <w:t>Demonstrated knowledge required to complete the tasks outlined in elements and performance criteria of this unit:</w:t>
      </w:r>
    </w:p>
    <w:p w:rsidR="00000000" w:rsidRPr="007F2268" w:rsidP="007F2268">
      <w:pPr>
        <w:pStyle w:val="ListBullet"/>
      </w:pPr>
      <w:r w:rsidRPr="007F2268">
        <w:t>the main and generally accepted cri</w:t>
      </w:r>
      <w:r w:rsidRPr="007F2268">
        <w:t>teria for membership in a Deaf community including:</w:t>
      </w:r>
    </w:p>
    <w:p w:rsidR="00000000" w:rsidRPr="007F2268" w:rsidP="007F2268">
      <w:pPr>
        <w:pStyle w:val="ListBullet2"/>
      </w:pPr>
      <w:r w:rsidRPr="007F2268">
        <w:t>Deafness</w:t>
      </w:r>
    </w:p>
    <w:p w:rsidR="00000000" w:rsidRPr="007F2268" w:rsidP="007F2268">
      <w:pPr>
        <w:pStyle w:val="ListBullet2"/>
      </w:pPr>
      <w:r w:rsidRPr="007F2268">
        <w:t>Deafblindness</w:t>
      </w:r>
    </w:p>
    <w:p w:rsidR="00000000" w:rsidRPr="007F2268" w:rsidP="007F2268">
      <w:pPr>
        <w:pStyle w:val="ListBullet2"/>
      </w:pPr>
      <w:r w:rsidRPr="007F2268">
        <w:t>shared experience with Deafness</w:t>
      </w:r>
    </w:p>
    <w:p w:rsidR="00000000" w:rsidRPr="007F2268" w:rsidP="007F2268">
      <w:pPr>
        <w:pStyle w:val="ListBullet2"/>
      </w:pPr>
      <w:r w:rsidRPr="007F2268">
        <w:t>using Auslan or other sign languages</w:t>
      </w:r>
    </w:p>
    <w:p w:rsidR="00000000" w:rsidRPr="007F2268" w:rsidP="007F2268">
      <w:pPr>
        <w:pStyle w:val="ListBullet2"/>
      </w:pPr>
      <w:r w:rsidRPr="007F2268">
        <w:t>participating in social networks</w:t>
      </w:r>
    </w:p>
    <w:p w:rsidR="00000000" w:rsidRPr="007F2268" w:rsidP="007F2268">
      <w:pPr>
        <w:pStyle w:val="ListBullet2"/>
      </w:pPr>
      <w:r w:rsidRPr="007F2268">
        <w:t>commitment to shared goals</w:t>
      </w:r>
    </w:p>
    <w:p w:rsidR="00000000" w:rsidRPr="007F2268" w:rsidP="007F2268">
      <w:pPr>
        <w:pStyle w:val="ListBullet"/>
      </w:pPr>
      <w:r w:rsidRPr="007F2268">
        <w:t>a range of issues and generally accepted cultural values of the Deaf community:</w:t>
      </w:r>
    </w:p>
    <w:p w:rsidR="00000000" w:rsidRPr="007F2268" w:rsidP="007F2268">
      <w:pPr>
        <w:pStyle w:val="ListBullet2"/>
      </w:pPr>
      <w:r w:rsidRPr="007F2268">
        <w:t>value of education programs including bilingual programs and how Deaf people and their families might choose these</w:t>
      </w:r>
    </w:p>
    <w:p w:rsidR="00000000" w:rsidRPr="007F2268" w:rsidP="007F2268">
      <w:pPr>
        <w:pStyle w:val="ListBullet2"/>
      </w:pPr>
      <w:r w:rsidRPr="007F2268">
        <w:t>value of community and social events</w:t>
      </w:r>
    </w:p>
    <w:p w:rsidR="00000000" w:rsidRPr="007F2268" w:rsidP="007F2268">
      <w:pPr>
        <w:pStyle w:val="ListBullet2"/>
      </w:pPr>
      <w:r w:rsidRPr="007F2268">
        <w:t>attitudes towards cochl</w:t>
      </w:r>
      <w:r w:rsidRPr="007F2268">
        <w:t>ear implants</w:t>
      </w:r>
    </w:p>
    <w:p w:rsidR="00000000" w:rsidRPr="007F2268" w:rsidP="007F2268">
      <w:pPr>
        <w:pStyle w:val="ListBullet2"/>
      </w:pPr>
      <w:r w:rsidRPr="007F2268">
        <w:t>attitudes about use of spoken English and choice to use or not use</w:t>
      </w:r>
    </w:p>
    <w:p w:rsidR="00000000" w:rsidRPr="007F2268" w:rsidP="007F2268">
      <w:pPr>
        <w:pStyle w:val="ListBullet2"/>
      </w:pPr>
      <w:r w:rsidRPr="007F2268">
        <w:t>notion of hearing privilege and different manifestations</w:t>
      </w:r>
    </w:p>
    <w:p w:rsidR="00000000" w:rsidRPr="007F2268" w:rsidP="007F2268">
      <w:pPr>
        <w:pStyle w:val="ListBullet2"/>
      </w:pPr>
      <w:r w:rsidRPr="007F2268">
        <w:t>notion of Deaf allies and value of positive interactions to Deaf people</w:t>
      </w:r>
    </w:p>
    <w:p w:rsidR="00000000" w:rsidRPr="007F2268" w:rsidP="007F2268">
      <w:pPr>
        <w:pStyle w:val="ListBullet"/>
      </w:pPr>
      <w:r w:rsidRPr="007F2268">
        <w:t>the basic characteristics and roles of communi</w:t>
      </w:r>
      <w:r w:rsidRPr="007F2268">
        <w:t>ty and advocacy organisations that exist within or interact with the Deaf community:</w:t>
      </w:r>
    </w:p>
    <w:p w:rsidR="00000000" w:rsidRPr="007F2268" w:rsidP="007F2268">
      <w:pPr>
        <w:pStyle w:val="ListBullet2"/>
      </w:pPr>
      <w:r w:rsidRPr="007F2268">
        <w:t>regional and rural social and sporting groups</w:t>
      </w:r>
    </w:p>
    <w:p w:rsidR="00000000" w:rsidRPr="007F2268" w:rsidP="007F2268">
      <w:pPr>
        <w:pStyle w:val="ListBullet2"/>
      </w:pPr>
      <w:r w:rsidRPr="007F2268">
        <w:t>special interest groups including those for women, youth and senior citizens</w:t>
      </w:r>
    </w:p>
    <w:p w:rsidR="00000000" w:rsidRPr="007F2268" w:rsidP="007F2268">
      <w:pPr>
        <w:pStyle w:val="ListBullet2"/>
      </w:pPr>
      <w:r w:rsidRPr="007F2268">
        <w:t>religious groups</w:t>
      </w:r>
    </w:p>
    <w:p w:rsidR="00000000" w:rsidRPr="007F2268" w:rsidP="007F2268">
      <w:pPr>
        <w:pStyle w:val="ListBullet2"/>
      </w:pPr>
      <w:r w:rsidRPr="007F2268">
        <w:t>Australian Sign Language Inter</w:t>
      </w:r>
      <w:r w:rsidRPr="007F2268">
        <w:t>preters’ Association (ASLIA)</w:t>
      </w:r>
    </w:p>
    <w:p w:rsidR="00000000" w:rsidRPr="007F2268" w:rsidP="007F2268">
      <w:pPr>
        <w:pStyle w:val="ListBullet2"/>
      </w:pPr>
      <w:r w:rsidRPr="007F2268">
        <w:t>state and territory Deaf societies</w:t>
      </w:r>
    </w:p>
    <w:p w:rsidR="00000000" w:rsidRPr="007F2268" w:rsidP="007F2268">
      <w:pPr>
        <w:pStyle w:val="ListBullet2"/>
      </w:pPr>
      <w:r w:rsidRPr="007F2268">
        <w:t>educators and other professionals</w:t>
      </w:r>
    </w:p>
    <w:p w:rsidR="00000000" w:rsidRPr="007F2268" w:rsidP="007F2268">
      <w:pPr>
        <w:pStyle w:val="ListBullet2"/>
      </w:pPr>
      <w:r w:rsidRPr="007F2268">
        <w:t>Deaf community organisations</w:t>
      </w:r>
    </w:p>
    <w:p w:rsidR="00000000" w:rsidRPr="007F2268" w:rsidP="007F2268">
      <w:pPr>
        <w:pStyle w:val="ListBullet"/>
      </w:pPr>
      <w:r w:rsidRPr="007F2268">
        <w:t>key points about the history of Auslan and how it has been preserved</w:t>
      </w:r>
    </w:p>
    <w:p w:rsidR="00000000" w:rsidRPr="007F2268" w:rsidP="007F2268">
      <w:pPr>
        <w:pStyle w:val="ListBullet"/>
      </w:pPr>
      <w:r w:rsidRPr="007F2268">
        <w:t>value of Auslan in the Deaf community</w:t>
      </w:r>
    </w:p>
    <w:p w:rsidR="00000000" w:rsidRPr="007F2268" w:rsidP="007F2268">
      <w:pPr>
        <w:pStyle w:val="ListBullet"/>
      </w:pPr>
      <w:r w:rsidRPr="007F2268">
        <w:t>key features of manual systems of communication</w:t>
      </w:r>
    </w:p>
    <w:p w:rsidR="00000000" w:rsidRPr="007F2268" w:rsidP="007F2268">
      <w:pPr>
        <w:pStyle w:val="ListBullet"/>
      </w:pPr>
      <w:r w:rsidRPr="007F2268">
        <w:t>the existence of and basic overview of Deafblind communication modes including tactile Auslan, tactile fingerspelling and visual framing</w:t>
      </w:r>
    </w:p>
    <w:p w:rsidR="00000000" w:rsidRPr="007F2268" w:rsidP="007F2268">
      <w:pPr>
        <w:pStyle w:val="ListBullet"/>
      </w:pPr>
      <w:r w:rsidRPr="007F2268">
        <w:t>terms and labels related to Deafness, their general meaning and customa</w:t>
      </w:r>
      <w:r w:rsidRPr="007F2268">
        <w:t>ry use in the community:</w:t>
      </w:r>
    </w:p>
    <w:p w:rsidR="00000000" w:rsidRPr="007F2268" w:rsidP="007F2268">
      <w:pPr>
        <w:pStyle w:val="ListBullet2"/>
      </w:pPr>
      <w:r w:rsidRPr="007F2268">
        <w:t>Deaf or deaf</w:t>
      </w:r>
    </w:p>
    <w:p w:rsidR="00000000" w:rsidRPr="007F2268" w:rsidP="007F2268">
      <w:pPr>
        <w:pStyle w:val="ListBullet2"/>
      </w:pPr>
      <w:r w:rsidRPr="007F2268">
        <w:t>Deafblind</w:t>
      </w:r>
    </w:p>
    <w:p w:rsidR="00000000" w:rsidRPr="007F2268" w:rsidP="007F2268">
      <w:pPr>
        <w:pStyle w:val="ListBullet2"/>
      </w:pPr>
      <w:r w:rsidRPr="007F2268">
        <w:t>hearing-impaired</w:t>
      </w:r>
    </w:p>
    <w:p w:rsidR="00000000" w:rsidRPr="007F2268" w:rsidP="007F2268">
      <w:pPr>
        <w:pStyle w:val="ListBullet2"/>
      </w:pPr>
      <w:r w:rsidRPr="007F2268">
        <w:t>hard-of-hearing</w:t>
      </w:r>
    </w:p>
    <w:p w:rsidR="00000000" w:rsidRPr="007F2268" w:rsidP="007F2268">
      <w:pPr>
        <w:pStyle w:val="ListBullet2"/>
      </w:pPr>
      <w:r w:rsidRPr="007F2268">
        <w:t>hearing</w:t>
      </w:r>
    </w:p>
    <w:p w:rsidR="00000000" w:rsidRPr="007F2268" w:rsidP="007F2268">
      <w:pPr>
        <w:pStyle w:val="ListBullet2"/>
      </w:pPr>
      <w:r w:rsidRPr="007F2268">
        <w:t>child of a deaf adult (CODA)</w:t>
      </w:r>
    </w:p>
    <w:p w:rsidR="00000000" w:rsidRPr="007F2268" w:rsidP="007F2268">
      <w:pPr>
        <w:pStyle w:val="ListBullet2"/>
      </w:pPr>
      <w:r w:rsidRPr="007F2268">
        <w:t>people with deaf parents</w:t>
      </w:r>
    </w:p>
    <w:p w:rsidR="00000000" w:rsidRPr="007F2268" w:rsidP="007F2268">
      <w:pPr>
        <w:pStyle w:val="ListBullet"/>
      </w:pPr>
      <w:r w:rsidRPr="007F2268">
        <w:t xml:space="preserve">protocol when first meeting another person (Deaf or hearing); questions to expect and how to introduce them to </w:t>
      </w:r>
      <w:r w:rsidRPr="007F2268">
        <w:t>others</w:t>
      </w:r>
    </w:p>
    <w:p w:rsidR="00000000" w:rsidRPr="007F2268" w:rsidP="007F2268">
      <w:pPr>
        <w:pStyle w:val="ListBullet"/>
      </w:pPr>
      <w:r w:rsidRPr="007F2268">
        <w:t>a range of attention-getting techniques and associated Deaf protocols for:</w:t>
      </w:r>
    </w:p>
    <w:p w:rsidR="00000000" w:rsidRPr="007F2268" w:rsidP="007F2268">
      <w:pPr>
        <w:pStyle w:val="ListBullet2"/>
      </w:pPr>
      <w:r w:rsidRPr="007F2268">
        <w:t>touching</w:t>
      </w:r>
    </w:p>
    <w:p w:rsidR="00000000" w:rsidRPr="007F2268" w:rsidP="007F2268">
      <w:pPr>
        <w:pStyle w:val="ListBullet2"/>
      </w:pPr>
      <w:r w:rsidRPr="007F2268">
        <w:t>use of lights</w:t>
      </w:r>
    </w:p>
    <w:p w:rsidR="00000000" w:rsidRPr="007F2268" w:rsidP="007F2268">
      <w:pPr>
        <w:pStyle w:val="ListBullet2"/>
      </w:pPr>
      <w:r w:rsidRPr="007F2268">
        <w:t>use of vibration</w:t>
      </w:r>
    </w:p>
    <w:p w:rsidR="00000000" w:rsidRPr="007F2268" w:rsidP="007F2268">
      <w:pPr>
        <w:pStyle w:val="ListBullet2"/>
      </w:pPr>
      <w:r w:rsidRPr="007F2268">
        <w:t>use of movement</w:t>
      </w:r>
    </w:p>
    <w:p w:rsidR="00000000" w:rsidRPr="007F2268" w:rsidP="007F2268">
      <w:pPr>
        <w:pStyle w:val="ListBullet"/>
      </w:pPr>
      <w:r w:rsidRPr="007F2268">
        <w:t>appropriate Deaf protocols for discussions with Deaf people including those for:</w:t>
      </w:r>
    </w:p>
    <w:p w:rsidR="00000000" w:rsidRPr="007F2268" w:rsidP="007F2268">
      <w:pPr>
        <w:pStyle w:val="ListBullet2"/>
      </w:pPr>
      <w:r w:rsidRPr="007F2268">
        <w:t>participating in group discussions</w:t>
      </w:r>
    </w:p>
    <w:p w:rsidR="00000000" w:rsidRPr="007F2268" w:rsidP="007F2268">
      <w:pPr>
        <w:pStyle w:val="ListBullet2"/>
      </w:pPr>
      <w:r w:rsidRPr="007F2268">
        <w:t>interrupting an ongoing conversation</w:t>
      </w:r>
    </w:p>
    <w:p w:rsidR="00000000" w:rsidRPr="007F2268" w:rsidP="007F2268">
      <w:pPr>
        <w:pStyle w:val="ListBullet2"/>
      </w:pPr>
      <w:r w:rsidRPr="007F2268">
        <w:t>turn taking</w:t>
      </w:r>
    </w:p>
    <w:p w:rsidR="00000000" w:rsidRPr="007F2268" w:rsidP="007F2268">
      <w:pPr>
        <w:pStyle w:val="ListBullet2"/>
      </w:pPr>
      <w:r w:rsidRPr="007F2268">
        <w:t>asking for clarification and repetition</w:t>
      </w:r>
    </w:p>
    <w:p w:rsidR="00000000" w:rsidRPr="007F2268" w:rsidP="007F2268">
      <w:pPr>
        <w:pStyle w:val="ListBullet2"/>
      </w:pPr>
      <w:r w:rsidRPr="007F2268">
        <w:t>eye contact</w:t>
      </w:r>
    </w:p>
    <w:p w:rsidR="00000000" w:rsidRPr="007F2268" w:rsidP="007F2268">
      <w:pPr>
        <w:pStyle w:val="ListBullet2"/>
      </w:pPr>
      <w:r w:rsidRPr="007F2268">
        <w:t>active listening</w:t>
      </w:r>
    </w:p>
    <w:p w:rsidR="00000000" w:rsidRPr="007F2268" w:rsidP="007F2268">
      <w:pPr>
        <w:pStyle w:val="ListBullet2"/>
      </w:pPr>
      <w:r w:rsidRPr="007F2268">
        <w:t>using sign names in a culturally appropriate and sensitive way</w:t>
      </w:r>
    </w:p>
    <w:p w:rsidR="00000000" w:rsidRPr="007F2268" w:rsidP="007F2268">
      <w:pPr>
        <w:pStyle w:val="ListBullet"/>
      </w:pPr>
      <w:r w:rsidRPr="007F2268">
        <w:t>how protocols would vary according to different communication circumstanc</w:t>
      </w:r>
      <w:r w:rsidRPr="007F2268">
        <w:t>es to include:</w:t>
      </w:r>
    </w:p>
    <w:p w:rsidR="00000000" w:rsidRPr="007F2268" w:rsidP="007F2268">
      <w:pPr>
        <w:pStyle w:val="ListBullet2"/>
      </w:pPr>
      <w:r w:rsidRPr="007F2268">
        <w:t>personal discussions with family and friends</w:t>
      </w:r>
    </w:p>
    <w:p w:rsidR="00000000" w:rsidRPr="007F2268" w:rsidP="007F2268">
      <w:pPr>
        <w:pStyle w:val="ListBullet2"/>
      </w:pPr>
      <w:r w:rsidRPr="007F2268">
        <w:t>social and community discussions with familiar and unfamiliar people</w:t>
      </w:r>
    </w:p>
    <w:p w:rsidR="00000000" w:rsidRPr="007F2268" w:rsidP="007F2268">
      <w:pPr>
        <w:pStyle w:val="ListBullet2"/>
      </w:pPr>
      <w:r w:rsidRPr="007F2268">
        <w:t>discussions in the learning environment with teaching staff and learners</w:t>
      </w:r>
    </w:p>
    <w:p w:rsidR="00000000" w:rsidRPr="007F2268" w:rsidP="007F2268">
      <w:pPr>
        <w:pStyle w:val="ListBullet2"/>
      </w:pPr>
      <w:r w:rsidRPr="007F2268">
        <w:t>workplace discussions with co-workers and clients.</w:t>
      </w:r>
    </w:p>
    <w:p w:rsidR="00000000" w:rsidRPr="007F2268" w:rsidP="007F2268">
      <w:pPr>
        <w:pStyle w:val="AllowPageBreak"/>
      </w:pPr>
    </w:p>
    <w:p w:rsidR="00000000" w:rsidRPr="007F2268" w:rsidP="007F2268">
      <w:pPr>
        <w:pStyle w:val="Heading1"/>
      </w:pPr>
      <w:bookmarkStart w:id="4" w:name="O_962763"/>
      <w:bookmarkEnd w:id="4"/>
      <w:r w:rsidRPr="007F2268">
        <w:t>Assessment Conditions</w:t>
      </w:r>
    </w:p>
    <w:p w:rsidR="00000000" w:rsidRPr="007F2268" w:rsidP="00BA070D">
      <w:pPr>
        <w:pStyle w:val="BodyText"/>
      </w:pPr>
      <w:r w:rsidRPr="007F2268">
        <w:t>Auslan skills can be demonstrated:</w:t>
      </w:r>
    </w:p>
    <w:p w:rsidR="00000000" w:rsidRPr="007F2268" w:rsidP="007F2268">
      <w:pPr>
        <w:pStyle w:val="ListBullet"/>
      </w:pPr>
      <w:r w:rsidRPr="007F2268">
        <w:t>face-to face or via electronic media</w:t>
      </w:r>
    </w:p>
    <w:p w:rsidR="00000000" w:rsidRPr="007F2268" w:rsidP="007F2268">
      <w:pPr>
        <w:pStyle w:val="ListBullet"/>
      </w:pPr>
      <w:r w:rsidRPr="007F2268">
        <w:t>via filmed media.</w:t>
      </w:r>
    </w:p>
    <w:p w:rsidR="00000000" w:rsidRPr="007F2268" w:rsidP="00BA070D">
      <w:pPr>
        <w:pStyle w:val="BodyText"/>
      </w:pPr>
      <w:r w:rsidRPr="007F2268">
        <w:t>Rooms used for assessment must be sufficiently quiet and have appropriate lighting and seating configuration to allow optimum v</w:t>
      </w:r>
      <w:r w:rsidRPr="007F2268">
        <w:t>isual and aural access for Auslan exchanges.</w:t>
      </w:r>
    </w:p>
    <w:p w:rsidR="00000000" w:rsidRPr="007F2268" w:rsidP="00BA070D">
      <w:pPr>
        <w:pStyle w:val="BodyText"/>
      </w:pPr>
      <w:r w:rsidRPr="007F2268">
        <w:t>Assessment must ensure use of:</w:t>
      </w:r>
    </w:p>
    <w:p w:rsidR="00000000" w:rsidRPr="007F2268" w:rsidP="007F2268">
      <w:pPr>
        <w:pStyle w:val="ListBullet"/>
      </w:pPr>
      <w:r w:rsidRPr="007F2268">
        <w:t>computers and the Internet to search for information</w:t>
      </w:r>
    </w:p>
    <w:p w:rsidR="00000000" w:rsidRPr="007F2268" w:rsidP="007F2268">
      <w:pPr>
        <w:pStyle w:val="ListBullet"/>
      </w:pPr>
      <w:r w:rsidRPr="007F2268">
        <w:t>proficient Deaf signers who participate in Auslan exchanges.</w:t>
      </w:r>
    </w:p>
    <w:p w:rsidR="00000000" w:rsidRPr="007F2268" w:rsidP="00BA070D">
      <w:pPr>
        <w:pStyle w:val="BodyText"/>
      </w:pPr>
      <w:r w:rsidRPr="007F2268">
        <w:t>Assessors must satisfy the Standards for Registered Training Orga</w:t>
      </w:r>
      <w:r w:rsidRPr="007F2268">
        <w:t>nisations requirements for assessors, and hold a qualification or Statement of Attainment which includes the unit PSPLAN012 Converse in Auslan at a proficient user level or demonstrate competency equivalent to that unit, and provide evidence of at least fi</w:t>
      </w:r>
      <w:r w:rsidRPr="007F2268">
        <w:t>ve years’ experience in interacting with the Deaf community.</w:t>
      </w:r>
    </w:p>
    <w:p w:rsidR="00000000" w:rsidRPr="007F2268" w:rsidP="007F2268">
      <w:pPr>
        <w:pStyle w:val="Heading1"/>
      </w:pPr>
      <w:bookmarkStart w:id="5" w:name="O_962766"/>
      <w:bookmarkEnd w:id="5"/>
      <w:r w:rsidRPr="007F2268">
        <w:t>Links</w:t>
      </w:r>
    </w:p>
    <w:p w:rsidR="00000000" w:rsidRPr="007F2268" w:rsidP="00BA070D">
      <w:pPr>
        <w:pStyle w:val="BodyText"/>
      </w:pPr>
      <w:r w:rsidRPr="007F226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C39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F2268" w:rsidP="007F2268"/>
    <w:sectPr w:rsidSect="007F22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68" w:rsidRPr="00BA070D" w:rsidP="00BA07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0D" w:rsidP="007F2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70D" w:rsidP="007F2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070D" w:rsidP="007F2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268" w:rsidRPr="00BA070D" w:rsidP="00BA07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70D" w:rsidRPr="002D2AF8" w:rsidP="007F2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PSPLAN003 Source information on Deaf culture, and communicate according to Deaf protocol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A070D" w:rsidP="007F2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1231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06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40C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268"/>
  </w:style>
  <w:style w:type="character" w:customStyle="1" w:styleId="Heading1Char">
    <w:name w:val="Heading 1 Char"/>
    <w:basedOn w:val="DefaultParagraphFont"/>
    <w:link w:val="Heading1"/>
    <w:rsid w:val="007F2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26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22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22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2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268"/>
    <w:rPr>
      <w:b/>
      <w:spacing w:val="0"/>
    </w:rPr>
  </w:style>
  <w:style w:type="paragraph" w:customStyle="1" w:styleId="SuperTitle">
    <w:name w:val="SuperTitle"/>
    <w:basedOn w:val="Title"/>
    <w:rsid w:val="007F2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2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268"/>
    <w:rPr>
      <w:i/>
    </w:rPr>
  </w:style>
  <w:style w:type="paragraph" w:styleId="Caption">
    <w:name w:val="caption"/>
    <w:basedOn w:val="BodyText"/>
    <w:next w:val="Normal"/>
    <w:qFormat/>
    <w:rsid w:val="007F2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268"/>
  </w:style>
  <w:style w:type="paragraph" w:styleId="TableofFigures">
    <w:name w:val="table of figures"/>
    <w:basedOn w:val="Normal"/>
    <w:next w:val="Normal"/>
    <w:semiHidden/>
    <w:rsid w:val="007F2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2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2268"/>
    <w:rPr>
      <w:rFonts w:ascii="Wingdings" w:hAnsi="Wingdings"/>
    </w:rPr>
  </w:style>
  <w:style w:type="paragraph" w:customStyle="1" w:styleId="TableHeading">
    <w:name w:val="Table Heading"/>
    <w:basedOn w:val="HeadingBase"/>
    <w:rsid w:val="007F2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268"/>
    <w:rPr>
      <w:color w:val="0033CC"/>
      <w:u w:val="none"/>
    </w:rPr>
  </w:style>
  <w:style w:type="paragraph" w:customStyle="1" w:styleId="BodyTextRight">
    <w:name w:val="Body Text Right"/>
    <w:basedOn w:val="BodyText"/>
    <w:rsid w:val="007F2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2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268"/>
    <w:rPr>
      <w:sz w:val="32"/>
    </w:rPr>
  </w:style>
  <w:style w:type="paragraph" w:customStyle="1" w:styleId="HeadingProcedure">
    <w:name w:val="Heading Procedure"/>
    <w:basedOn w:val="HeadingBase"/>
    <w:next w:val="Normal"/>
    <w:rsid w:val="007F2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268"/>
    <w:pPr>
      <w:spacing w:before="60" w:after="60"/>
    </w:pPr>
  </w:style>
  <w:style w:type="paragraph" w:styleId="ListContinue">
    <w:name w:val="List Continue"/>
    <w:basedOn w:val="List"/>
    <w:rsid w:val="007F2268"/>
    <w:pPr>
      <w:ind w:firstLine="0"/>
    </w:pPr>
  </w:style>
  <w:style w:type="paragraph" w:customStyle="1" w:styleId="ListNote">
    <w:name w:val="List Note"/>
    <w:basedOn w:val="List"/>
    <w:rsid w:val="007F2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268"/>
    <w:rPr>
      <w:rFonts w:ascii="Courier New" w:hAnsi="Courier New"/>
    </w:rPr>
  </w:style>
  <w:style w:type="paragraph" w:customStyle="1" w:styleId="NoteBullet">
    <w:name w:val="Note Bullet"/>
    <w:basedOn w:val="Note"/>
    <w:rsid w:val="007F2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2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2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268"/>
    <w:rPr>
      <w:b/>
      <w:smallCaps/>
    </w:rPr>
  </w:style>
  <w:style w:type="paragraph" w:customStyle="1" w:styleId="TableListNumber">
    <w:name w:val="Table List Number"/>
    <w:basedOn w:val="ListNumber"/>
    <w:rsid w:val="007F2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268"/>
    <w:pPr>
      <w:numPr>
        <w:numId w:val="10"/>
      </w:numPr>
    </w:pPr>
  </w:style>
  <w:style w:type="paragraph" w:customStyle="1" w:styleId="ListAlpha2">
    <w:name w:val="List Alpha 2"/>
    <w:basedOn w:val="List2"/>
    <w:rsid w:val="007F2268"/>
    <w:pPr>
      <w:numPr>
        <w:numId w:val="9"/>
      </w:numPr>
    </w:pPr>
  </w:style>
  <w:style w:type="paragraph" w:styleId="List2">
    <w:name w:val="List 2"/>
    <w:basedOn w:val="BodyText"/>
    <w:rsid w:val="007F2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2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22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2268"/>
    <w:pPr>
      <w:numPr>
        <w:numId w:val="5"/>
      </w:numPr>
    </w:pPr>
  </w:style>
  <w:style w:type="paragraph" w:styleId="ListContinue2">
    <w:name w:val="List Continue 2"/>
    <w:basedOn w:val="List2"/>
    <w:rsid w:val="007F2268"/>
    <w:pPr>
      <w:ind w:firstLine="0"/>
    </w:pPr>
  </w:style>
  <w:style w:type="paragraph" w:styleId="ListContinue3">
    <w:name w:val="List Continue 3"/>
    <w:basedOn w:val="List3"/>
    <w:rsid w:val="007F2268"/>
    <w:pPr>
      <w:ind w:left="1021" w:firstLine="0"/>
    </w:pPr>
  </w:style>
  <w:style w:type="paragraph" w:styleId="ListContinue4">
    <w:name w:val="List Continue 4"/>
    <w:basedOn w:val="List4"/>
    <w:rsid w:val="007F2268"/>
    <w:pPr>
      <w:ind w:firstLine="0"/>
    </w:pPr>
  </w:style>
  <w:style w:type="paragraph" w:styleId="ListContinue5">
    <w:name w:val="List Continue 5"/>
    <w:basedOn w:val="List5"/>
    <w:rsid w:val="007F2268"/>
    <w:pPr>
      <w:ind w:firstLine="0"/>
    </w:pPr>
  </w:style>
  <w:style w:type="paragraph" w:styleId="ListNumber3">
    <w:name w:val="List Number 3"/>
    <w:basedOn w:val="List3"/>
    <w:rsid w:val="007F2268"/>
    <w:pPr>
      <w:numPr>
        <w:numId w:val="6"/>
      </w:numPr>
    </w:pPr>
  </w:style>
  <w:style w:type="paragraph" w:styleId="ListNumber4">
    <w:name w:val="List Number 4"/>
    <w:basedOn w:val="List4"/>
    <w:rsid w:val="007F2268"/>
    <w:pPr>
      <w:numPr>
        <w:numId w:val="7"/>
      </w:numPr>
    </w:pPr>
  </w:style>
  <w:style w:type="paragraph" w:styleId="ListNumber5">
    <w:name w:val="List Number 5"/>
    <w:basedOn w:val="List5"/>
    <w:rsid w:val="007F2268"/>
    <w:pPr>
      <w:numPr>
        <w:numId w:val="8"/>
      </w:numPr>
    </w:pPr>
  </w:style>
  <w:style w:type="paragraph" w:styleId="BlockText">
    <w:name w:val="Block Text"/>
    <w:basedOn w:val="Normal"/>
    <w:rsid w:val="007F2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268"/>
    <w:rPr>
      <w:sz w:val="16"/>
      <w:vertAlign w:val="superscript"/>
    </w:rPr>
  </w:style>
  <w:style w:type="character" w:customStyle="1" w:styleId="Symbols">
    <w:name w:val="Symbols"/>
    <w:basedOn w:val="DefaultParagraphFont"/>
    <w:rsid w:val="007F2268"/>
    <w:rPr>
      <w:rFonts w:ascii="Symbol" w:hAnsi="Symbol"/>
    </w:rPr>
  </w:style>
  <w:style w:type="character" w:customStyle="1" w:styleId="MenuOptions">
    <w:name w:val="Menu Options"/>
    <w:basedOn w:val="DefaultParagraphFont"/>
    <w:rsid w:val="007F2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268"/>
    <w:rPr>
      <w:b/>
    </w:rPr>
  </w:style>
  <w:style w:type="character" w:customStyle="1" w:styleId="Underlined">
    <w:name w:val="Underlined"/>
    <w:basedOn w:val="DefaultParagraphFont"/>
    <w:rsid w:val="007F2268"/>
    <w:rPr>
      <w:u w:val="single"/>
    </w:rPr>
  </w:style>
  <w:style w:type="paragraph" w:customStyle="1" w:styleId="TableBodyTextRight">
    <w:name w:val="Table Body Text Right"/>
    <w:basedOn w:val="TableBodyText"/>
    <w:rsid w:val="007F2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268"/>
    <w:rPr>
      <w:sz w:val="18"/>
    </w:rPr>
  </w:style>
  <w:style w:type="paragraph" w:customStyle="1" w:styleId="BodySmallRight">
    <w:name w:val="Body Small Right"/>
    <w:basedOn w:val="BodyTextRight"/>
    <w:rsid w:val="007F2268"/>
    <w:rPr>
      <w:sz w:val="18"/>
      <w:szCs w:val="18"/>
    </w:rPr>
  </w:style>
  <w:style w:type="paragraph" w:customStyle="1" w:styleId="MarginEdition">
    <w:name w:val="Margin Edition"/>
    <w:basedOn w:val="MarginNote"/>
    <w:rsid w:val="007F2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268"/>
    <w:rPr>
      <w:sz w:val="2"/>
      <w:szCs w:val="2"/>
    </w:rPr>
  </w:style>
  <w:style w:type="character" w:customStyle="1" w:styleId="Small">
    <w:name w:val="Small"/>
    <w:basedOn w:val="DefaultParagraphFont"/>
    <w:rsid w:val="007F2268"/>
    <w:rPr>
      <w:sz w:val="16"/>
    </w:rPr>
  </w:style>
  <w:style w:type="paragraph" w:customStyle="1" w:styleId="WideTable">
    <w:name w:val="Wide Table"/>
    <w:basedOn w:val="Normal"/>
    <w:rsid w:val="007F2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268"/>
  </w:style>
  <w:style w:type="paragraph" w:styleId="Quote">
    <w:name w:val="Quote"/>
    <w:basedOn w:val="Heading1"/>
    <w:link w:val="QuoteChar"/>
    <w:qFormat/>
    <w:rsid w:val="007F2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268"/>
    <w:pPr>
      <w:pageBreakBefore/>
    </w:pPr>
  </w:style>
  <w:style w:type="paragraph" w:customStyle="1" w:styleId="Border">
    <w:name w:val="Border"/>
    <w:basedOn w:val="Normal"/>
    <w:qFormat/>
    <w:rsid w:val="007F2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268"/>
    <w:rPr>
      <w:u w:val="single"/>
    </w:rPr>
  </w:style>
  <w:style w:type="character" w:customStyle="1" w:styleId="BoldandItalics">
    <w:name w:val="Bold and Italics"/>
    <w:qFormat/>
    <w:rsid w:val="007F2268"/>
    <w:rPr>
      <w:b/>
      <w:i/>
      <w:u w:val="none"/>
    </w:rPr>
  </w:style>
  <w:style w:type="paragraph" w:styleId="BalloonText">
    <w:name w:val="Balloon Text"/>
    <w:basedOn w:val="Normal"/>
    <w:link w:val="BalloonTextChar"/>
    <w:rsid w:val="007F2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268"/>
    <w:pPr>
      <w:spacing w:before="0" w:after="0"/>
    </w:pPr>
  </w:style>
  <w:style w:type="paragraph" w:customStyle="1" w:styleId="BodyTextBold">
    <w:name w:val="Body Text Bold"/>
    <w:basedOn w:val="BodyText"/>
    <w:qFormat/>
    <w:rsid w:val="007F2268"/>
    <w:rPr>
      <w:b/>
    </w:rPr>
  </w:style>
  <w:style w:type="character" w:styleId="Hyperlink">
    <w:name w:val="Hyperlink"/>
    <w:basedOn w:val="DefaultParagraphFont"/>
    <w:uiPriority w:val="99"/>
    <w:unhideWhenUsed/>
    <w:rsid w:val="00BA07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4386</Characters>
  <Application>Microsoft Office Word</Application>
  <DocSecurity>0</DocSecurity>
  <Lines>125</Lines>
  <Paragraphs>110</Paragraphs>
  <ScaleCrop>false</ScaleCrop>
  <Company>Author-it Software Corporation Ltd.</Company>
  <LinksUpToDate>false</LinksUpToDate>
  <CharactersWithSpaces>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PSPLAN003 Source information on Deaf culture, and communicate according to Deaf protocol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