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4170" w:rsidP="004241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PSPINV001 Plan and initiate an investigation</w:t>
      </w:r>
      <w:r>
        <w:fldChar w:fldCharType="end"/>
      </w:r>
    </w:p>
    <w:p w:rsidR="00424170" w:rsidP="00424170">
      <w:pPr>
        <w:pStyle w:val="Version"/>
        <w:sectPr w:rsidSect="009F52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522D" w:rsidP="009F522D">
      <w:pPr>
        <w:pStyle w:val="SuperHeading"/>
      </w:pPr>
      <w:r w:rsidRPr="009F522D">
        <w:t>PSPINV001 Plan and initiate an investigation</w:t>
      </w:r>
    </w:p>
    <w:p w:rsidR="00000000" w:rsidRPr="009F522D" w:rsidP="009F522D">
      <w:pPr>
        <w:pStyle w:val="Heading1"/>
      </w:pPr>
      <w:bookmarkStart w:id="1" w:name="O_823234"/>
      <w:bookmarkEnd w:id="1"/>
      <w:r w:rsidRPr="009F52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424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22D">
            <w:pPr>
              <w:pStyle w:val="TableHeading"/>
              <w:rPr>
                <w:lang w:val="en-NZ"/>
              </w:rPr>
            </w:pPr>
            <w:r w:rsidRPr="009F522D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22D">
            <w:pPr>
              <w:pStyle w:val="TableHeading"/>
              <w:rPr>
                <w:lang w:val="en-NZ"/>
              </w:rPr>
            </w:pPr>
            <w:r w:rsidRPr="009F522D">
              <w:t>Comments</w:t>
            </w:r>
          </w:p>
        </w:tc>
      </w:tr>
      <w:tr w:rsidTr="00424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22D">
            <w:pPr>
              <w:pStyle w:val="BodyText"/>
              <w:rPr>
                <w:lang w:val="en-NZ"/>
              </w:rPr>
            </w:pPr>
            <w:r w:rsidRPr="009F522D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22D" w:rsidP="009F522D">
            <w:pPr>
              <w:pStyle w:val="BodyText"/>
            </w:pPr>
            <w:r w:rsidRPr="009F522D">
              <w:t xml:space="preserve">This unit was released in PSP Public Sector Training Package release 1.0 and meets the Standards for Training Packages.  </w:t>
            </w:r>
          </w:p>
        </w:tc>
      </w:tr>
    </w:tbl>
    <w:p w:rsidR="00424170" w:rsidP="009F522D">
      <w:pPr>
        <w:pStyle w:val="BodyText"/>
      </w:pPr>
    </w:p>
    <w:p w:rsidR="00424170" w:rsidP="009F522D">
      <w:pPr>
        <w:pStyle w:val="BodyText"/>
      </w:pPr>
    </w:p>
    <w:p w:rsidR="00000000" w:rsidRPr="009F522D" w:rsidP="009F522D">
      <w:pPr>
        <w:pStyle w:val="Heading1"/>
      </w:pPr>
      <w:bookmarkStart w:id="2" w:name="O_823235"/>
      <w:bookmarkEnd w:id="2"/>
      <w:r w:rsidRPr="009F522D">
        <w:t>Application</w:t>
      </w:r>
    </w:p>
    <w:p w:rsidR="00000000" w:rsidRPr="009F522D" w:rsidP="00424170">
      <w:pPr>
        <w:pStyle w:val="BodyText"/>
      </w:pPr>
      <w:r w:rsidRPr="009F522D">
        <w:t>This unit describes the skills required to identify and confi</w:t>
      </w:r>
      <w:r w:rsidRPr="009F522D">
        <w:t>rm possible non-compliance, and plan and initiate a subsequent investigation. It includes planning and activating evidence collection, identifying witnesses and persons of interest.</w:t>
      </w:r>
    </w:p>
    <w:p w:rsidR="00000000" w:rsidRPr="009F522D" w:rsidP="00424170">
      <w:pPr>
        <w:pStyle w:val="BodyText"/>
      </w:pPr>
      <w:r w:rsidRPr="009F522D">
        <w:t>This unit applies to those working in a range of regulatory work environm</w:t>
      </w:r>
      <w:r w:rsidRPr="009F522D">
        <w:t>ents involving gathering and managing physical or documentary evidence from a range of sources.</w:t>
      </w:r>
    </w:p>
    <w:p w:rsidR="00000000" w:rsidRPr="009F522D" w:rsidP="00424170">
      <w:pPr>
        <w:pStyle w:val="BodyText"/>
      </w:pPr>
      <w:r w:rsidRPr="009F522D">
        <w:t>The skills and knowledge described in this unit must be applied within the legislative, regulatory and policy environment in which they are carried out. Organi</w:t>
      </w:r>
      <w:r w:rsidRPr="009F522D">
        <w:t>sational policies and procedures must be consulted and adhered to, particularly those related to WHS in the context of investigations.</w:t>
      </w:r>
    </w:p>
    <w:p w:rsidR="00000000" w:rsidRPr="009F522D" w:rsidP="00424170">
      <w:pPr>
        <w:pStyle w:val="BodyText"/>
      </w:pPr>
      <w:r w:rsidRPr="009F522D">
        <w:t>Those undertaking this unit would work independently using support from a range of established resources to perform comp</w:t>
      </w:r>
      <w:r w:rsidRPr="009F522D">
        <w:t>lex tasks in a range of contexts, including some that are unfamiliar and/or unpredictable.</w:t>
      </w:r>
    </w:p>
    <w:p w:rsidR="00424170" w:rsidP="00424170">
      <w:pPr>
        <w:pStyle w:val="BodyText"/>
      </w:pPr>
      <w:r w:rsidRPr="009F522D">
        <w:t>No licensing, legislative or certification requirements apply to unit at the time of publication.</w:t>
      </w:r>
    </w:p>
    <w:p w:rsidR="00000000" w:rsidRPr="009F522D" w:rsidP="009F522D">
      <w:pPr>
        <w:pStyle w:val="Heading1"/>
      </w:pPr>
      <w:bookmarkStart w:id="3" w:name="O_823237"/>
      <w:bookmarkEnd w:id="3"/>
      <w:r w:rsidRPr="009F522D">
        <w:t>Competency Field</w:t>
      </w:r>
    </w:p>
    <w:p w:rsidR="00000000" w:rsidRPr="009F522D" w:rsidP="00424170">
      <w:pPr>
        <w:pStyle w:val="BodyText"/>
      </w:pPr>
      <w:r w:rsidRPr="009F522D">
        <w:t>Investigation</w:t>
      </w:r>
    </w:p>
    <w:p w:rsidR="00000000" w:rsidRPr="009F522D" w:rsidP="009F522D">
      <w:pPr>
        <w:pStyle w:val="Heading1"/>
      </w:pPr>
      <w:bookmarkStart w:id="4" w:name="O_823239"/>
      <w:bookmarkEnd w:id="4"/>
      <w:r w:rsidRPr="009F522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9F5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22D">
            <w:pPr>
              <w:pStyle w:val="TableHeading"/>
              <w:rPr>
                <w:lang w:val="en-NZ"/>
              </w:rPr>
            </w:pPr>
            <w:r w:rsidRPr="009F522D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22D">
            <w:pPr>
              <w:pStyle w:val="TableHeading"/>
              <w:rPr>
                <w:lang w:val="en-NZ"/>
              </w:rPr>
            </w:pPr>
            <w:r w:rsidRPr="009F522D">
              <w:t>PERFORMANCE CRITERIA</w:t>
            </w:r>
          </w:p>
        </w:tc>
      </w:tr>
      <w:tr w:rsidTr="009F5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22D">
            <w:pPr>
              <w:pStyle w:val="BodyText"/>
              <w:rPr>
                <w:lang w:val="en-NZ"/>
              </w:rPr>
            </w:pPr>
            <w:r w:rsidRPr="009F522D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22D">
            <w:pPr>
              <w:pStyle w:val="BodyText"/>
              <w:rPr>
                <w:lang w:val="en-NZ"/>
              </w:rPr>
            </w:pPr>
            <w:r w:rsidRPr="009F522D">
              <w:t>Performance criteria describe the performance needed to demonstrate achievement of the element. Where bold italicised text is used, further informatio</w:t>
            </w:r>
            <w:r w:rsidRPr="009F522D">
              <w:t>n is detailed in the range of conditions section.</w:t>
            </w:r>
          </w:p>
        </w:tc>
      </w:tr>
      <w:tr w:rsidTr="009F5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22D">
            <w:pPr>
              <w:pStyle w:val="List"/>
              <w:rPr>
                <w:lang w:val="en-NZ"/>
              </w:rPr>
            </w:pPr>
            <w:r w:rsidRPr="009F522D">
              <w:rPr>
                <w:rStyle w:val="SpecialBold"/>
              </w:rPr>
              <w:t>1.</w:t>
            </w:r>
            <w:r w:rsidRPr="009F522D">
              <w:rPr>
                <w:rStyle w:val="SpecialBold"/>
              </w:rPr>
              <w:tab/>
              <w:t>Initiate preliminary investigation to confirm non-compliance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22D" w:rsidP="009F522D">
            <w:pPr>
              <w:pStyle w:val="List"/>
            </w:pPr>
            <w:r w:rsidRPr="009F522D">
              <w:t>1.1</w:t>
            </w:r>
            <w:r w:rsidRPr="009F522D">
              <w:tab/>
              <w:t>Assess information, confirm likely non-compliance and if matter under investigation falls within jurisdiction.</w:t>
            </w:r>
          </w:p>
          <w:p w:rsidR="00000000" w:rsidRPr="009F522D" w:rsidP="009F522D">
            <w:pPr>
              <w:pStyle w:val="List"/>
            </w:pPr>
            <w:r w:rsidRPr="009F522D">
              <w:t>1.2</w:t>
            </w:r>
            <w:r w:rsidRPr="009F522D">
              <w:tab/>
              <w:t xml:space="preserve">Prioritise importance </w:t>
            </w:r>
            <w:r w:rsidRPr="009F522D">
              <w:t>and urgency of the matter for action.</w:t>
            </w:r>
          </w:p>
          <w:p w:rsidR="00000000" w:rsidP="009F522D">
            <w:pPr>
              <w:pStyle w:val="List"/>
              <w:rPr>
                <w:lang w:val="en-NZ"/>
              </w:rPr>
            </w:pPr>
            <w:r w:rsidRPr="009F522D">
              <w:t>1.3</w:t>
            </w:r>
            <w:r w:rsidRPr="009F522D">
              <w:tab/>
              <w:t>Initiate documentation for investigation of alleged matter.</w:t>
            </w:r>
          </w:p>
        </w:tc>
      </w:tr>
      <w:tr w:rsidTr="009F5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22D">
            <w:pPr>
              <w:pStyle w:val="List"/>
              <w:rPr>
                <w:lang w:val="en-NZ"/>
              </w:rPr>
            </w:pPr>
            <w:r w:rsidRPr="009F522D">
              <w:rPr>
                <w:rStyle w:val="SpecialBold"/>
              </w:rPr>
              <w:t>2.</w:t>
            </w:r>
            <w:r w:rsidRPr="009F522D">
              <w:rPr>
                <w:rStyle w:val="SpecialBold"/>
              </w:rPr>
              <w:tab/>
              <w:t>Plan investigation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22D" w:rsidP="009F522D">
            <w:pPr>
              <w:pStyle w:val="List"/>
            </w:pPr>
            <w:r w:rsidRPr="009F522D">
              <w:t>2.1</w:t>
            </w:r>
            <w:r w:rsidRPr="009F522D">
              <w:tab/>
              <w:t>Determine the objectives of the investigation and obtain necessary resources to conduct the investigation.</w:t>
            </w:r>
          </w:p>
          <w:p w:rsidR="00000000" w:rsidRPr="009F522D" w:rsidP="009F522D">
            <w:pPr>
              <w:pStyle w:val="List"/>
            </w:pPr>
            <w:r w:rsidRPr="009F522D">
              <w:t>2.2</w:t>
            </w:r>
            <w:r w:rsidRPr="009F522D">
              <w:tab/>
            </w:r>
            <w:r w:rsidRPr="009F522D">
              <w:t>Identify and plan for risks associated with the investigation including sensitivities that might affect the organisation.</w:t>
            </w:r>
          </w:p>
          <w:p w:rsidR="00000000" w:rsidRPr="009F522D" w:rsidP="009F522D">
            <w:pPr>
              <w:pStyle w:val="List"/>
            </w:pPr>
            <w:r w:rsidRPr="009F522D">
              <w:t>2.3</w:t>
            </w:r>
            <w:r w:rsidRPr="009F522D">
              <w:tab/>
              <w:t>Select methods to achieve the investigation</w:t>
            </w:r>
            <w:r>
              <w:t>’</w:t>
            </w:r>
            <w:r w:rsidRPr="009F522D">
              <w:t>s objectives.</w:t>
            </w:r>
          </w:p>
          <w:p w:rsidR="00000000" w:rsidRPr="009F522D" w:rsidP="009F522D">
            <w:pPr>
              <w:pStyle w:val="List"/>
            </w:pPr>
            <w:r w:rsidRPr="009F522D">
              <w:t>2.4</w:t>
            </w:r>
            <w:r w:rsidRPr="009F522D">
              <w:tab/>
              <w:t>Identify timelines and prioritise tasks.</w:t>
            </w:r>
          </w:p>
          <w:p w:rsidR="00000000" w:rsidRPr="009F522D" w:rsidP="009F522D">
            <w:pPr>
              <w:pStyle w:val="List"/>
            </w:pPr>
            <w:r w:rsidRPr="009F522D">
              <w:t>2.5</w:t>
            </w:r>
            <w:r w:rsidRPr="009F522D">
              <w:tab/>
              <w:t>Confirm and initiate co</w:t>
            </w:r>
            <w:r w:rsidRPr="009F522D">
              <w:t>mmunication and case management requirements.</w:t>
            </w:r>
          </w:p>
          <w:p w:rsidR="00000000" w:rsidRPr="009F522D" w:rsidP="009F522D">
            <w:pPr>
              <w:pStyle w:val="List"/>
            </w:pPr>
            <w:r w:rsidRPr="009F522D">
              <w:t>2.6</w:t>
            </w:r>
            <w:r w:rsidRPr="009F522D">
              <w:tab/>
              <w:t>Record investigation planning.</w:t>
            </w:r>
          </w:p>
          <w:p w:rsidR="00000000" w:rsidP="009F522D">
            <w:pPr>
              <w:pStyle w:val="List"/>
              <w:rPr>
                <w:lang w:val="en-NZ"/>
              </w:rPr>
            </w:pPr>
            <w:r w:rsidRPr="009F522D">
              <w:t>2.7</w:t>
            </w:r>
            <w:r w:rsidRPr="009F522D">
              <w:tab/>
              <w:t>Obtain approval to commence investigation.</w:t>
            </w:r>
          </w:p>
        </w:tc>
      </w:tr>
      <w:tr w:rsidTr="009F5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22D">
            <w:pPr>
              <w:pStyle w:val="List"/>
              <w:rPr>
                <w:lang w:val="en-NZ"/>
              </w:rPr>
            </w:pPr>
            <w:r w:rsidRPr="009F522D">
              <w:rPr>
                <w:rStyle w:val="SpecialBold"/>
              </w:rPr>
              <w:t>3.</w:t>
            </w:r>
            <w:r w:rsidRPr="009F522D">
              <w:rPr>
                <w:rStyle w:val="SpecialBold"/>
              </w:rPr>
              <w:tab/>
              <w:t>Initiate investigation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22D" w:rsidP="009F522D">
            <w:pPr>
              <w:pStyle w:val="List"/>
            </w:pPr>
            <w:r w:rsidRPr="009F522D">
              <w:t>3.1</w:t>
            </w:r>
            <w:r w:rsidRPr="009F522D">
              <w:tab/>
              <w:t>Implement evidence recording process.</w:t>
            </w:r>
          </w:p>
          <w:p w:rsidR="00000000" w:rsidRPr="009F522D" w:rsidP="009F522D">
            <w:pPr>
              <w:pStyle w:val="List"/>
            </w:pPr>
            <w:r w:rsidRPr="009F522D">
              <w:t>3.2</w:t>
            </w:r>
            <w:r w:rsidRPr="009F522D">
              <w:tab/>
              <w:t>Identify, locate and contact possible witnesses to requ</w:t>
            </w:r>
            <w:r w:rsidRPr="009F522D">
              <w:t>est information.</w:t>
            </w:r>
          </w:p>
          <w:p w:rsidR="00000000" w:rsidRPr="009F522D" w:rsidP="009F522D">
            <w:pPr>
              <w:pStyle w:val="List"/>
            </w:pPr>
            <w:r w:rsidRPr="009F522D">
              <w:t>3.3</w:t>
            </w:r>
            <w:r w:rsidRPr="009F522D">
              <w:tab/>
              <w:t>Identify and locate responsible parties and record their particulars.</w:t>
            </w:r>
          </w:p>
          <w:p w:rsidR="00000000" w:rsidRPr="009F522D" w:rsidP="009F522D">
            <w:pPr>
              <w:pStyle w:val="List"/>
            </w:pPr>
            <w:r w:rsidRPr="009F522D">
              <w:t>3.4</w:t>
            </w:r>
            <w:r w:rsidRPr="009F522D">
              <w:tab/>
              <w:t>Contact responsible parties for interview and inform them of the nature of the investigation as required by law.</w:t>
            </w:r>
          </w:p>
          <w:p w:rsidR="00000000" w:rsidRPr="009F522D" w:rsidP="009F522D">
            <w:pPr>
              <w:pStyle w:val="List"/>
            </w:pPr>
            <w:r w:rsidRPr="009F522D">
              <w:t>3.5</w:t>
            </w:r>
            <w:r w:rsidRPr="009F522D">
              <w:tab/>
              <w:t xml:space="preserve">Research evidence requirements to establish </w:t>
            </w:r>
            <w:r w:rsidRPr="009F522D">
              <w:t>the type and standard of evidence and necessary resources according to the size of investigation and nature of the offence.</w:t>
            </w:r>
          </w:p>
          <w:p w:rsidR="00000000" w:rsidRPr="009F522D" w:rsidP="009F522D">
            <w:pPr>
              <w:pStyle w:val="List"/>
            </w:pPr>
            <w:r w:rsidRPr="009F522D">
              <w:t>3.6</w:t>
            </w:r>
            <w:r w:rsidRPr="009F522D">
              <w:tab/>
              <w:t>Select and initiate investigative techniques.</w:t>
            </w:r>
          </w:p>
        </w:tc>
      </w:tr>
    </w:tbl>
    <w:p w:rsidR="00000000" w:rsidRPr="009F522D" w:rsidP="009F522D">
      <w:pPr>
        <w:pStyle w:val="BodyText"/>
      </w:pPr>
    </w:p>
    <w:p w:rsidR="00000000" w:rsidRPr="009F522D" w:rsidP="009F522D">
      <w:pPr>
        <w:pStyle w:val="AllowPageBreak"/>
      </w:pPr>
    </w:p>
    <w:p w:rsidR="00000000" w:rsidRPr="009F522D" w:rsidP="009F522D">
      <w:pPr>
        <w:pStyle w:val="Heading1"/>
      </w:pPr>
      <w:bookmarkStart w:id="5" w:name="O_823240"/>
      <w:bookmarkEnd w:id="5"/>
      <w:r w:rsidRPr="009F522D">
        <w:t>Foundation Skills</w:t>
      </w:r>
    </w:p>
    <w:p w:rsidR="00000000" w:rsidRPr="009F522D" w:rsidP="00424170">
      <w:pPr>
        <w:pStyle w:val="BodyText"/>
      </w:pPr>
      <w:r w:rsidRPr="009F522D">
        <w:t>The foundation skills demands of this unit ha</w:t>
      </w:r>
      <w:r w:rsidRPr="009F522D">
        <w:t>ve been mapped for alignment with the Australian Core Skills Framework (ACSF). The following tables outline the performance levels indicated for successful attainment of the unit.</w:t>
      </w:r>
    </w:p>
    <w:p w:rsidR="00000000" w:rsidRPr="009F522D" w:rsidP="009F522D">
      <w:pPr>
        <w:pStyle w:val="BodyText"/>
        <w:keepNext/>
      </w:pPr>
    </w:p>
    <w:p w:rsidR="00000000" w:rsidRPr="009F522D" w:rsidP="009F522D">
      <w:pPr>
        <w:pStyle w:val="BodyText"/>
      </w:pPr>
      <w:bookmarkStart w:id="6" w:name="O_837146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58.25pt;width:467.25pt">
            <v:imagedata r:id="rId10" o:title=""/>
          </v:shape>
        </w:pict>
      </w:r>
      <w:bookmarkEnd w:id="6"/>
    </w:p>
    <w:p w:rsidR="00000000" w:rsidRPr="009F522D" w:rsidP="009F522D">
      <w:pPr>
        <w:pStyle w:val="BodyText"/>
      </w:pPr>
    </w:p>
    <w:p w:rsidR="00000000" w:rsidRPr="009F522D" w:rsidP="00424170">
      <w:pPr>
        <w:pStyle w:val="BodyText"/>
      </w:pPr>
      <w:r w:rsidRPr="009F522D">
        <w:t>Further information on ACSF and the foundation skills underpinning this unit can be found in the Foundation Skills Guide on the GSA website.</w:t>
      </w:r>
    </w:p>
    <w:p w:rsidR="00000000" w:rsidRPr="009F522D" w:rsidP="009F522D">
      <w:pPr>
        <w:pStyle w:val="Heading1"/>
      </w:pPr>
      <w:bookmarkStart w:id="7" w:name="O_823242"/>
      <w:bookmarkEnd w:id="7"/>
      <w:r w:rsidRPr="009F522D">
        <w:t>Unit Mapping Information</w:t>
      </w:r>
    </w:p>
    <w:p w:rsidR="00000000" w:rsidRPr="009F522D" w:rsidP="00424170">
      <w:pPr>
        <w:pStyle w:val="BodyText"/>
      </w:pPr>
      <w:r w:rsidRPr="009F522D">
        <w:t>N</w:t>
      </w:r>
      <w:r w:rsidRPr="009F522D">
        <w:t>o equivalent unit.</w:t>
      </w:r>
    </w:p>
    <w:p w:rsidR="00000000" w:rsidRPr="009F522D" w:rsidP="009F522D">
      <w:pPr>
        <w:pStyle w:val="Heading1"/>
      </w:pPr>
      <w:bookmarkStart w:id="8" w:name="O_823249"/>
      <w:bookmarkEnd w:id="8"/>
      <w:r w:rsidRPr="009F522D">
        <w:t>Links</w:t>
      </w:r>
    </w:p>
    <w:p w:rsidR="00000000" w:rsidRPr="009F522D" w:rsidP="00424170">
      <w:pPr>
        <w:pStyle w:val="BodyText"/>
      </w:pPr>
      <w:r w:rsidRPr="009F52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8573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F522D" w:rsidP="00424170">
      <w:pPr>
        <w:pStyle w:val="BodyText"/>
      </w:pPr>
      <w:r w:rsidRPr="009F52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8573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F522D" w:rsidP="00424170">
      <w:pPr>
        <w:pStyle w:val="BodyText"/>
      </w:pPr>
      <w:r w:rsidRPr="009F52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8573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F522D" w:rsidP="00424170">
      <w:pPr>
        <w:pStyle w:val="BodyText"/>
      </w:pPr>
      <w:r w:rsidRPr="009F522D">
        <w:t xml:space="preserve">Companion Volume implementation </w:t>
      </w:r>
      <w:r w:rsidRPr="009F522D">
        <w:t xml:space="preserve">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8573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F522D" w:rsidP="009F522D"/>
    <w:sectPr w:rsidSect="009F522D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2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22D" w:rsidRPr="00424170" w:rsidP="004241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2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170" w:rsidP="009F52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4170" w:rsidP="009F52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24170" w:rsidP="009F52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2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1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522D" w:rsidRPr="00424170" w:rsidP="004241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2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170" w:rsidRPr="002D2AF8" w:rsidP="009F52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PSPINV001 Plan and initiate an investigation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424170" w:rsidP="009F52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52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52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52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52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52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52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52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52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52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52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52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522D"/>
  </w:style>
  <w:style w:type="character" w:customStyle="1" w:styleId="Heading1Char">
    <w:name w:val="Heading 1 Char"/>
    <w:basedOn w:val="DefaultParagraphFont"/>
    <w:link w:val="Heading1"/>
    <w:rsid w:val="009F52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52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522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F522D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9F522D"/>
    <w:rPr>
      <w:b/>
      <w:spacing w:val="0"/>
    </w:rPr>
  </w:style>
  <w:style w:type="paragraph" w:customStyle="1" w:styleId="SuperHeading">
    <w:name w:val="SuperHeading"/>
    <w:basedOn w:val="Normal"/>
    <w:rsid w:val="009F52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F522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F52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52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52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52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52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52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52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52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52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52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52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52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52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52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52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52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52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52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522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F522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F52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52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52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52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522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52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52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52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52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52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52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52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52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52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522D"/>
    <w:rPr>
      <w:i/>
    </w:rPr>
  </w:style>
  <w:style w:type="paragraph" w:styleId="Caption">
    <w:name w:val="caption"/>
    <w:basedOn w:val="BodyText"/>
    <w:next w:val="Normal"/>
    <w:qFormat/>
    <w:rsid w:val="009F52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52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52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522D"/>
  </w:style>
  <w:style w:type="paragraph" w:styleId="TableofFigures">
    <w:name w:val="table of figures"/>
    <w:basedOn w:val="Normal"/>
    <w:next w:val="Normal"/>
    <w:semiHidden/>
    <w:rsid w:val="009F52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522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F522D"/>
    <w:rPr>
      <w:rFonts w:ascii="Wingdings" w:hAnsi="Wingdings"/>
    </w:rPr>
  </w:style>
  <w:style w:type="character" w:customStyle="1" w:styleId="HotSpot">
    <w:name w:val="HotSpot"/>
    <w:rsid w:val="009F522D"/>
    <w:rPr>
      <w:color w:val="0033CC"/>
      <w:u w:val="none"/>
    </w:rPr>
  </w:style>
  <w:style w:type="paragraph" w:customStyle="1" w:styleId="BodyTextRight">
    <w:name w:val="Body Text Right"/>
    <w:basedOn w:val="BodyText"/>
    <w:rsid w:val="009F52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52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522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52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52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52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522D"/>
    <w:rPr>
      <w:sz w:val="32"/>
    </w:rPr>
  </w:style>
  <w:style w:type="paragraph" w:customStyle="1" w:styleId="HeadingProcedure">
    <w:name w:val="Heading Procedure"/>
    <w:basedOn w:val="HeadingBase"/>
    <w:next w:val="Normal"/>
    <w:rsid w:val="009F52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522D"/>
    <w:pPr>
      <w:spacing w:before="60" w:after="60"/>
    </w:pPr>
  </w:style>
  <w:style w:type="paragraph" w:styleId="ListContinue">
    <w:name w:val="List Continue"/>
    <w:basedOn w:val="List"/>
    <w:rsid w:val="009F522D"/>
    <w:pPr>
      <w:ind w:firstLine="0"/>
    </w:pPr>
  </w:style>
  <w:style w:type="paragraph" w:customStyle="1" w:styleId="ListNote">
    <w:name w:val="List Note"/>
    <w:basedOn w:val="List"/>
    <w:rsid w:val="009F52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52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52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522D"/>
    <w:rPr>
      <w:rFonts w:ascii="Courier New" w:hAnsi="Courier New"/>
    </w:rPr>
  </w:style>
  <w:style w:type="paragraph" w:customStyle="1" w:styleId="NoteBullet">
    <w:name w:val="Note Bullet"/>
    <w:basedOn w:val="Note"/>
    <w:rsid w:val="009F52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52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52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52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522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F52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52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522D"/>
    <w:rPr>
      <w:b/>
      <w:smallCaps/>
    </w:rPr>
  </w:style>
  <w:style w:type="paragraph" w:customStyle="1" w:styleId="TableListNumber">
    <w:name w:val="Table List Number"/>
    <w:basedOn w:val="ListNumber"/>
    <w:rsid w:val="009F52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52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522D"/>
    <w:pPr>
      <w:numPr>
        <w:numId w:val="7"/>
      </w:numPr>
    </w:pPr>
  </w:style>
  <w:style w:type="paragraph" w:customStyle="1" w:styleId="ListAlpha2">
    <w:name w:val="List Alpha 2"/>
    <w:basedOn w:val="List2"/>
    <w:rsid w:val="009F522D"/>
    <w:pPr>
      <w:numPr>
        <w:numId w:val="6"/>
      </w:numPr>
    </w:pPr>
  </w:style>
  <w:style w:type="paragraph" w:styleId="List2">
    <w:name w:val="List 2"/>
    <w:basedOn w:val="BodyText"/>
    <w:rsid w:val="009F52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52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52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52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522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522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F522D"/>
    <w:pPr>
      <w:numPr>
        <w:numId w:val="2"/>
      </w:numPr>
    </w:pPr>
  </w:style>
  <w:style w:type="paragraph" w:styleId="ListContinue2">
    <w:name w:val="List Continue 2"/>
    <w:basedOn w:val="List2"/>
    <w:rsid w:val="009F522D"/>
    <w:pPr>
      <w:ind w:firstLine="0"/>
    </w:pPr>
  </w:style>
  <w:style w:type="paragraph" w:styleId="ListContinue3">
    <w:name w:val="List Continue 3"/>
    <w:basedOn w:val="List3"/>
    <w:rsid w:val="009F522D"/>
    <w:pPr>
      <w:ind w:left="1021" w:firstLine="0"/>
    </w:pPr>
  </w:style>
  <w:style w:type="paragraph" w:styleId="ListContinue4">
    <w:name w:val="List Continue 4"/>
    <w:basedOn w:val="List4"/>
    <w:rsid w:val="009F522D"/>
    <w:pPr>
      <w:ind w:firstLine="0"/>
    </w:pPr>
  </w:style>
  <w:style w:type="paragraph" w:styleId="ListContinue5">
    <w:name w:val="List Continue 5"/>
    <w:basedOn w:val="List5"/>
    <w:rsid w:val="009F522D"/>
    <w:pPr>
      <w:ind w:firstLine="0"/>
    </w:pPr>
  </w:style>
  <w:style w:type="paragraph" w:styleId="ListNumber3">
    <w:name w:val="List Number 3"/>
    <w:basedOn w:val="List3"/>
    <w:rsid w:val="009F522D"/>
    <w:pPr>
      <w:numPr>
        <w:numId w:val="3"/>
      </w:numPr>
    </w:pPr>
  </w:style>
  <w:style w:type="paragraph" w:styleId="ListNumber4">
    <w:name w:val="List Number 4"/>
    <w:basedOn w:val="List4"/>
    <w:rsid w:val="009F522D"/>
    <w:pPr>
      <w:numPr>
        <w:numId w:val="4"/>
      </w:numPr>
    </w:pPr>
  </w:style>
  <w:style w:type="paragraph" w:styleId="ListNumber5">
    <w:name w:val="List Number 5"/>
    <w:basedOn w:val="List5"/>
    <w:rsid w:val="009F522D"/>
    <w:pPr>
      <w:numPr>
        <w:numId w:val="5"/>
      </w:numPr>
    </w:pPr>
  </w:style>
  <w:style w:type="paragraph" w:styleId="BlockText">
    <w:name w:val="Block Text"/>
    <w:basedOn w:val="Normal"/>
    <w:rsid w:val="009F52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52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522D"/>
    <w:rPr>
      <w:sz w:val="16"/>
      <w:vertAlign w:val="superscript"/>
    </w:rPr>
  </w:style>
  <w:style w:type="character" w:customStyle="1" w:styleId="Symbols">
    <w:name w:val="Symbols"/>
    <w:basedOn w:val="DefaultParagraphFont"/>
    <w:rsid w:val="009F522D"/>
    <w:rPr>
      <w:rFonts w:ascii="Symbol" w:hAnsi="Symbol"/>
    </w:rPr>
  </w:style>
  <w:style w:type="character" w:customStyle="1" w:styleId="MenuOptions">
    <w:name w:val="Menu Options"/>
    <w:basedOn w:val="DefaultParagraphFont"/>
    <w:rsid w:val="009F52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522D"/>
    <w:rPr>
      <w:b/>
    </w:rPr>
  </w:style>
  <w:style w:type="character" w:customStyle="1" w:styleId="Underlined">
    <w:name w:val="Underlined"/>
    <w:basedOn w:val="DefaultParagraphFont"/>
    <w:rsid w:val="009F522D"/>
    <w:rPr>
      <w:u w:val="single"/>
    </w:rPr>
  </w:style>
  <w:style w:type="paragraph" w:customStyle="1" w:styleId="TableBodyTextRight">
    <w:name w:val="Table Body Text Right"/>
    <w:basedOn w:val="TableBodyText"/>
    <w:rsid w:val="009F52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522D"/>
    <w:rPr>
      <w:sz w:val="18"/>
    </w:rPr>
  </w:style>
  <w:style w:type="paragraph" w:customStyle="1" w:styleId="BodySmallRight">
    <w:name w:val="Body Small Right"/>
    <w:basedOn w:val="BodyTextRight"/>
    <w:rsid w:val="009F522D"/>
    <w:rPr>
      <w:sz w:val="18"/>
      <w:szCs w:val="18"/>
    </w:rPr>
  </w:style>
  <w:style w:type="paragraph" w:customStyle="1" w:styleId="MarginEdition">
    <w:name w:val="Margin Edition"/>
    <w:basedOn w:val="MarginNote"/>
    <w:rsid w:val="009F52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522D"/>
    <w:rPr>
      <w:sz w:val="2"/>
      <w:szCs w:val="2"/>
    </w:rPr>
  </w:style>
  <w:style w:type="character" w:customStyle="1" w:styleId="Small">
    <w:name w:val="Small"/>
    <w:basedOn w:val="DefaultParagraphFont"/>
    <w:rsid w:val="009F522D"/>
    <w:rPr>
      <w:sz w:val="16"/>
    </w:rPr>
  </w:style>
  <w:style w:type="paragraph" w:customStyle="1" w:styleId="WideTable">
    <w:name w:val="Wide Table"/>
    <w:basedOn w:val="Normal"/>
    <w:rsid w:val="009F52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522D"/>
  </w:style>
  <w:style w:type="paragraph" w:styleId="Quote">
    <w:name w:val="Quote"/>
    <w:basedOn w:val="Heading1"/>
    <w:link w:val="QuoteChar"/>
    <w:qFormat/>
    <w:rsid w:val="009F52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52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522D"/>
    <w:pPr>
      <w:pageBreakBefore/>
    </w:pPr>
  </w:style>
  <w:style w:type="paragraph" w:customStyle="1" w:styleId="Border">
    <w:name w:val="Border"/>
    <w:basedOn w:val="Normal"/>
    <w:qFormat/>
    <w:rsid w:val="009F52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52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52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52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52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52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52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52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52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522D"/>
    <w:rPr>
      <w:u w:val="single"/>
    </w:rPr>
  </w:style>
  <w:style w:type="character" w:customStyle="1" w:styleId="BoldandItalics">
    <w:name w:val="Bold and Italics"/>
    <w:qFormat/>
    <w:rsid w:val="009F522D"/>
    <w:rPr>
      <w:b/>
      <w:i/>
      <w:u w:val="none"/>
    </w:rPr>
  </w:style>
  <w:style w:type="paragraph" w:styleId="BalloonText">
    <w:name w:val="Balloon Text"/>
    <w:basedOn w:val="Normal"/>
    <w:link w:val="BalloonTextChar"/>
    <w:rsid w:val="009F52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52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52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52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52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52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522D"/>
    <w:pPr>
      <w:spacing w:before="0" w:after="0"/>
    </w:pPr>
  </w:style>
  <w:style w:type="paragraph" w:customStyle="1" w:styleId="BodyTextBold">
    <w:name w:val="Body Text Bold"/>
    <w:basedOn w:val="BodyText"/>
    <w:qFormat/>
    <w:rsid w:val="009F522D"/>
    <w:rPr>
      <w:b/>
    </w:rPr>
  </w:style>
  <w:style w:type="character" w:styleId="Hyperlink">
    <w:name w:val="Hyperlink"/>
    <w:basedOn w:val="DefaultParagraphFont"/>
    <w:uiPriority w:val="99"/>
    <w:unhideWhenUsed/>
    <w:rsid w:val="004241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583</Words>
  <Characters>3936</Characters>
  <Application>Microsoft Office Word</Application>
  <DocSecurity>0</DocSecurity>
  <Lines>115</Lines>
  <Paragraphs>63</Paragraphs>
  <ScaleCrop>false</ScaleCrop>
  <Company>Author-it Software Corporation Ltd.</Company>
  <LinksUpToDate>false</LinksUpToDate>
  <CharactersWithSpaces>4456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PSPINV001 Plan and initiate an investigation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2024-11-07T11:59:00Z</dcterms:created>
  <dcterms:modified xsi:type="dcterms:W3CDTF">2024-11-07T11:59:00Z</dcterms:modified>
</cp:coreProperties>
</file>