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961" w:rsidP="00663961">
      <w:pPr>
        <w:pStyle w:val="Title"/>
      </w:pPr>
      <w:r>
        <w:fldChar w:fldCharType="begin"/>
      </w:r>
      <w:r>
        <w:instrText xml:space="preserve"> TITLE   \* MERGEFORMAT </w:instrText>
      </w:r>
      <w:r>
        <w:fldChar w:fldCharType="separate"/>
      </w:r>
      <w:r>
        <w:t>PSPINV001 Plan and initiate an investigation</w:t>
      </w:r>
      <w:r>
        <w:fldChar w:fldCharType="end"/>
      </w:r>
    </w:p>
    <w:p w:rsidR="00663961" w:rsidP="00663961">
      <w:pPr>
        <w:pStyle w:val="Version"/>
        <w:sectPr w:rsidSect="0009698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96988" w:rsidP="00096988">
      <w:pPr>
        <w:pStyle w:val="SuperHeading"/>
      </w:pPr>
      <w:r w:rsidRPr="00096988">
        <w:t>PSPINV001 Plan and initiate an investigation</w:t>
      </w:r>
    </w:p>
    <w:p w:rsidR="00000000" w:rsidRPr="00096988" w:rsidP="00096988">
      <w:pPr>
        <w:pStyle w:val="Heading1"/>
      </w:pPr>
      <w:bookmarkStart w:id="1" w:name="O_823234"/>
      <w:bookmarkEnd w:id="1"/>
      <w:r w:rsidRPr="00096988">
        <w:t>Modification History</w:t>
      </w:r>
    </w:p>
    <w:tbl>
      <w:tblPr>
        <w:tblW w:w="0" w:type="auto"/>
        <w:tblLayout w:type="fixed"/>
        <w:tblCellMar>
          <w:left w:w="62" w:type="dxa"/>
          <w:right w:w="62" w:type="dxa"/>
        </w:tblCellMar>
        <w:tblLook w:val="0000"/>
      </w:tblPr>
      <w:tblGrid>
        <w:gridCol w:w="1134"/>
        <w:gridCol w:w="7937"/>
      </w:tblGrid>
      <w:tr w:rsidTr="00663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Comments</w:t>
            </w:r>
          </w:p>
        </w:tc>
      </w:tr>
      <w:tr w:rsidTr="00663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BodyText"/>
              <w:rPr>
                <w:lang w:val="en-NZ"/>
              </w:rPr>
            </w:pPr>
            <w:r w:rsidRPr="000969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988" w:rsidP="00096988">
            <w:pPr>
              <w:pStyle w:val="BodyText"/>
            </w:pPr>
            <w:r w:rsidRPr="00096988">
              <w:t xml:space="preserve">This unit was released in PSP Public Sector Training Package release 1.0 and meets the Standards for Training Packages.  </w:t>
            </w:r>
          </w:p>
        </w:tc>
      </w:tr>
    </w:tbl>
    <w:p w:rsidR="00663961" w:rsidP="00096988">
      <w:pPr>
        <w:pStyle w:val="BodyText"/>
      </w:pPr>
    </w:p>
    <w:p w:rsidR="00663961" w:rsidP="00096988">
      <w:pPr>
        <w:pStyle w:val="BodyText"/>
      </w:pPr>
    </w:p>
    <w:p w:rsidR="00000000" w:rsidRPr="00096988" w:rsidP="00096988">
      <w:pPr>
        <w:pStyle w:val="Heading1"/>
      </w:pPr>
      <w:bookmarkStart w:id="2" w:name="O_823235"/>
      <w:bookmarkEnd w:id="2"/>
      <w:r w:rsidRPr="00096988">
        <w:t>Application</w:t>
      </w:r>
    </w:p>
    <w:p w:rsidR="00000000" w:rsidRPr="00096988" w:rsidP="00663961">
      <w:pPr>
        <w:pStyle w:val="BodyText"/>
      </w:pPr>
      <w:r w:rsidRPr="00096988">
        <w:t>This unit describes the skills required to identify and confi</w:t>
      </w:r>
      <w:r w:rsidRPr="00096988">
        <w:t>rm possible non-compliance, and plan and initiate a subsequent investigation. It includes planning and activating evidence collection, identifying witnesses and persons of interest.</w:t>
      </w:r>
    </w:p>
    <w:p w:rsidR="00000000" w:rsidRPr="00096988" w:rsidP="00663961">
      <w:pPr>
        <w:pStyle w:val="BodyText"/>
      </w:pPr>
      <w:r w:rsidRPr="00096988">
        <w:t>This unit applies to those working in a range of regulatory work environm</w:t>
      </w:r>
      <w:r w:rsidRPr="00096988">
        <w:t>ents involving gathering and managing physical or documentary evidence from a range of sources.</w:t>
      </w:r>
    </w:p>
    <w:p w:rsidR="00000000" w:rsidRPr="00096988" w:rsidP="00663961">
      <w:pPr>
        <w:pStyle w:val="BodyText"/>
      </w:pPr>
      <w:r w:rsidRPr="00096988">
        <w:t>The skills and knowledge described in this unit must be applied within the legislative, regulatory and policy environment in which they are carried out. Organi</w:t>
      </w:r>
      <w:r w:rsidRPr="00096988">
        <w:t>sational policies and procedures must be consulted and adhered to, particularly those related to WHS in the context of investigations.</w:t>
      </w:r>
    </w:p>
    <w:p w:rsidR="00000000" w:rsidRPr="00096988" w:rsidP="00663961">
      <w:pPr>
        <w:pStyle w:val="BodyText"/>
      </w:pPr>
      <w:r w:rsidRPr="00096988">
        <w:t>Those undertaking this unit would work independently using support from a range of established resources to perform comp</w:t>
      </w:r>
      <w:r w:rsidRPr="00096988">
        <w:t>lex tasks in a range of contexts, including some that are unfamiliar and/or unpredictable.</w:t>
      </w:r>
    </w:p>
    <w:p w:rsidR="00663961" w:rsidP="00663961">
      <w:pPr>
        <w:pStyle w:val="BodyText"/>
      </w:pPr>
      <w:r w:rsidRPr="00096988">
        <w:t>No licensing, legislative or certification requirements apply to unit at the time of publication.</w:t>
      </w:r>
    </w:p>
    <w:p w:rsidR="00000000" w:rsidRPr="00096988" w:rsidP="00096988">
      <w:pPr>
        <w:pStyle w:val="Heading1"/>
      </w:pPr>
      <w:bookmarkStart w:id="3" w:name="O_823237"/>
      <w:bookmarkEnd w:id="3"/>
      <w:r w:rsidRPr="00096988">
        <w:t>Competency Field</w:t>
      </w:r>
    </w:p>
    <w:p w:rsidR="00000000" w:rsidRPr="00096988" w:rsidP="00663961">
      <w:pPr>
        <w:pStyle w:val="BodyText"/>
      </w:pPr>
      <w:r w:rsidRPr="00096988">
        <w:t>Investigation</w:t>
      </w:r>
    </w:p>
    <w:p w:rsidR="00000000" w:rsidRPr="00096988" w:rsidP="00096988">
      <w:pPr>
        <w:pStyle w:val="Heading1"/>
      </w:pPr>
      <w:bookmarkStart w:id="4" w:name="O_823239"/>
      <w:bookmarkEnd w:id="4"/>
      <w:r w:rsidRPr="00096988">
        <w:t>Elements and Performance Criteria</w:t>
      </w:r>
    </w:p>
    <w:tbl>
      <w:tblPr>
        <w:tblW w:w="0" w:type="auto"/>
        <w:tblLayout w:type="fixed"/>
        <w:tblCellMar>
          <w:left w:w="62" w:type="dxa"/>
          <w:right w:w="62" w:type="dxa"/>
        </w:tblCellMar>
        <w:tblLook w:val="0000"/>
      </w:tblPr>
      <w:tblGrid>
        <w:gridCol w:w="2203"/>
        <w:gridCol w:w="6804"/>
      </w:tblGrid>
      <w:tr w:rsidTr="000969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PERFORMANCE CRITERIA</w:t>
            </w:r>
          </w:p>
        </w:tc>
      </w:tr>
      <w:tr w:rsidTr="000969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BodyText"/>
              <w:rPr>
                <w:lang w:val="en-NZ"/>
              </w:rPr>
            </w:pPr>
            <w:r w:rsidRPr="0009698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BodyText"/>
              <w:rPr>
                <w:lang w:val="en-NZ"/>
              </w:rPr>
            </w:pPr>
            <w:r w:rsidRPr="00096988">
              <w:t>Performance criteria describe the performance needed to demonstrate achievement of the element. Where bold italicised text is used, further informatio</w:t>
            </w:r>
            <w:r w:rsidRPr="00096988">
              <w:t>n is detailed in the range of conditions section.</w:t>
            </w:r>
          </w:p>
        </w:tc>
      </w:tr>
      <w:tr w:rsidTr="000969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List"/>
              <w:rPr>
                <w:lang w:val="en-NZ"/>
              </w:rPr>
            </w:pPr>
            <w:r w:rsidRPr="00096988">
              <w:rPr>
                <w:rStyle w:val="SpecialBold"/>
              </w:rPr>
              <w:t>1.</w:t>
            </w:r>
            <w:r w:rsidRPr="00096988">
              <w:rPr>
                <w:rStyle w:val="SpecialBold"/>
              </w:rPr>
              <w:tab/>
              <w:t>Initiate preliminary investigation to confirm non-compliance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988" w:rsidP="00096988">
            <w:pPr>
              <w:pStyle w:val="List"/>
            </w:pPr>
            <w:r w:rsidRPr="00096988">
              <w:t>1.1</w:t>
            </w:r>
            <w:r w:rsidRPr="00096988">
              <w:tab/>
              <w:t>Assess information, confirm likely non-compliance and if matter under investigation falls within jurisdiction.</w:t>
            </w:r>
          </w:p>
          <w:p w:rsidR="00000000" w:rsidRPr="00096988" w:rsidP="00096988">
            <w:pPr>
              <w:pStyle w:val="List"/>
            </w:pPr>
            <w:r w:rsidRPr="00096988">
              <w:t>1.2</w:t>
            </w:r>
            <w:r w:rsidRPr="00096988">
              <w:tab/>
              <w:t xml:space="preserve">Prioritise importance </w:t>
            </w:r>
            <w:r w:rsidRPr="00096988">
              <w:t>and urgency of the matter for action.</w:t>
            </w:r>
          </w:p>
          <w:p w:rsidR="00000000" w:rsidP="00096988">
            <w:pPr>
              <w:pStyle w:val="List"/>
              <w:rPr>
                <w:lang w:val="en-NZ"/>
              </w:rPr>
            </w:pPr>
            <w:r w:rsidRPr="00096988">
              <w:t>1.3</w:t>
            </w:r>
            <w:r w:rsidRPr="00096988">
              <w:tab/>
              <w:t>Initiate documentation for investigation of alleged matter.</w:t>
            </w:r>
          </w:p>
        </w:tc>
      </w:tr>
      <w:tr w:rsidTr="000969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List"/>
              <w:rPr>
                <w:lang w:val="en-NZ"/>
              </w:rPr>
            </w:pPr>
            <w:r w:rsidRPr="00096988">
              <w:rPr>
                <w:rStyle w:val="SpecialBold"/>
              </w:rPr>
              <w:t>2.</w:t>
            </w:r>
            <w:r w:rsidRPr="00096988">
              <w:rPr>
                <w:rStyle w:val="SpecialBold"/>
              </w:rPr>
              <w:tab/>
              <w:t>Plan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988" w:rsidP="00096988">
            <w:pPr>
              <w:pStyle w:val="List"/>
            </w:pPr>
            <w:r w:rsidRPr="00096988">
              <w:t>2.1</w:t>
            </w:r>
            <w:r w:rsidRPr="00096988">
              <w:tab/>
              <w:t>Determine the objectives of the investigation and obtain necessary resources to conduct the investigation.</w:t>
            </w:r>
          </w:p>
          <w:p w:rsidR="00000000" w:rsidRPr="00096988" w:rsidP="00096988">
            <w:pPr>
              <w:pStyle w:val="List"/>
            </w:pPr>
            <w:r w:rsidRPr="00096988">
              <w:t>2.2</w:t>
            </w:r>
            <w:r w:rsidRPr="00096988">
              <w:tab/>
            </w:r>
            <w:r w:rsidRPr="00096988">
              <w:t>Identify and plan for risks associated with the investigation including sensitivities that might affect the organisation.</w:t>
            </w:r>
          </w:p>
          <w:p w:rsidR="00000000" w:rsidRPr="00096988" w:rsidP="00096988">
            <w:pPr>
              <w:pStyle w:val="List"/>
            </w:pPr>
            <w:r w:rsidRPr="00096988">
              <w:t>2.3</w:t>
            </w:r>
            <w:r w:rsidRPr="00096988">
              <w:tab/>
              <w:t>Select methods to achieve the investigation</w:t>
            </w:r>
            <w:r>
              <w:t>’</w:t>
            </w:r>
            <w:r w:rsidRPr="00096988">
              <w:t>s objectives.</w:t>
            </w:r>
          </w:p>
          <w:p w:rsidR="00000000" w:rsidRPr="00096988" w:rsidP="00096988">
            <w:pPr>
              <w:pStyle w:val="List"/>
            </w:pPr>
            <w:r w:rsidRPr="00096988">
              <w:t>2.4</w:t>
            </w:r>
            <w:r w:rsidRPr="00096988">
              <w:tab/>
              <w:t>Identify timelines and prioritise tasks.</w:t>
            </w:r>
          </w:p>
          <w:p w:rsidR="00000000" w:rsidRPr="00096988" w:rsidP="00096988">
            <w:pPr>
              <w:pStyle w:val="List"/>
            </w:pPr>
            <w:r w:rsidRPr="00096988">
              <w:t>2.5</w:t>
            </w:r>
            <w:r w:rsidRPr="00096988">
              <w:tab/>
              <w:t>Confirm and initiate co</w:t>
            </w:r>
            <w:r w:rsidRPr="00096988">
              <w:t>mmunication and case management requirements.</w:t>
            </w:r>
          </w:p>
          <w:p w:rsidR="00000000" w:rsidRPr="00096988" w:rsidP="00096988">
            <w:pPr>
              <w:pStyle w:val="List"/>
            </w:pPr>
            <w:r w:rsidRPr="00096988">
              <w:t>2.6</w:t>
            </w:r>
            <w:r w:rsidRPr="00096988">
              <w:tab/>
              <w:t>Record investigation planning.</w:t>
            </w:r>
          </w:p>
          <w:p w:rsidR="00000000" w:rsidP="00096988">
            <w:pPr>
              <w:pStyle w:val="List"/>
              <w:rPr>
                <w:lang w:val="en-NZ"/>
              </w:rPr>
            </w:pPr>
            <w:r w:rsidRPr="00096988">
              <w:t>2.7</w:t>
            </w:r>
            <w:r w:rsidRPr="00096988">
              <w:tab/>
              <w:t>Obtain approval to commence investigation.</w:t>
            </w:r>
          </w:p>
        </w:tc>
      </w:tr>
      <w:tr w:rsidTr="00096988">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List"/>
              <w:rPr>
                <w:lang w:val="en-NZ"/>
              </w:rPr>
            </w:pPr>
            <w:r w:rsidRPr="00096988">
              <w:rPr>
                <w:rStyle w:val="SpecialBold"/>
              </w:rPr>
              <w:t>3.</w:t>
            </w:r>
            <w:r w:rsidRPr="00096988">
              <w:rPr>
                <w:rStyle w:val="SpecialBold"/>
              </w:rPr>
              <w:tab/>
              <w:t>Initiate investigation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988" w:rsidP="00096988">
            <w:pPr>
              <w:pStyle w:val="List"/>
            </w:pPr>
            <w:r w:rsidRPr="00096988">
              <w:t>3.1</w:t>
            </w:r>
            <w:r w:rsidRPr="00096988">
              <w:tab/>
              <w:t>Implement evidence recording process.</w:t>
            </w:r>
          </w:p>
          <w:p w:rsidR="00000000" w:rsidRPr="00096988" w:rsidP="00096988">
            <w:pPr>
              <w:pStyle w:val="List"/>
            </w:pPr>
            <w:r w:rsidRPr="00096988">
              <w:t>3.2</w:t>
            </w:r>
            <w:r w:rsidRPr="00096988">
              <w:tab/>
              <w:t>Identify, locate and contact possible witnesses to requ</w:t>
            </w:r>
            <w:r w:rsidRPr="00096988">
              <w:t>est information.</w:t>
            </w:r>
          </w:p>
          <w:p w:rsidR="00000000" w:rsidRPr="00096988" w:rsidP="00096988">
            <w:pPr>
              <w:pStyle w:val="List"/>
            </w:pPr>
            <w:r w:rsidRPr="00096988">
              <w:t>3.3</w:t>
            </w:r>
            <w:r w:rsidRPr="00096988">
              <w:tab/>
              <w:t>Identify and locate responsible parties and record their particulars.</w:t>
            </w:r>
          </w:p>
          <w:p w:rsidR="00000000" w:rsidRPr="00096988" w:rsidP="00096988">
            <w:pPr>
              <w:pStyle w:val="List"/>
            </w:pPr>
            <w:r w:rsidRPr="00096988">
              <w:t>3.4</w:t>
            </w:r>
            <w:r w:rsidRPr="00096988">
              <w:tab/>
              <w:t>Contact responsible parties for interview and inform them of the nature of the investigation as required by law.</w:t>
            </w:r>
          </w:p>
          <w:p w:rsidR="00000000" w:rsidRPr="00096988" w:rsidP="00096988">
            <w:pPr>
              <w:pStyle w:val="List"/>
            </w:pPr>
            <w:r w:rsidRPr="00096988">
              <w:t>3.5</w:t>
            </w:r>
            <w:r w:rsidRPr="00096988">
              <w:tab/>
              <w:t xml:space="preserve">Research evidence requirements to establish </w:t>
            </w:r>
            <w:r w:rsidRPr="00096988">
              <w:t>the type and standard of evidence and necessary resources according to the size of investigation and nature of the offence.</w:t>
            </w:r>
          </w:p>
          <w:p w:rsidR="00000000" w:rsidRPr="00096988" w:rsidP="00096988">
            <w:pPr>
              <w:pStyle w:val="List"/>
            </w:pPr>
            <w:r w:rsidRPr="00096988">
              <w:t>3.6</w:t>
            </w:r>
            <w:r w:rsidRPr="00096988">
              <w:tab/>
              <w:t>Select and initiate investigative techniques.</w:t>
            </w:r>
          </w:p>
        </w:tc>
      </w:tr>
    </w:tbl>
    <w:p w:rsidR="00000000" w:rsidRPr="00096988" w:rsidP="00096988">
      <w:pPr>
        <w:pStyle w:val="BodyText"/>
      </w:pPr>
    </w:p>
    <w:p w:rsidR="00000000" w:rsidRPr="00096988" w:rsidP="00096988">
      <w:pPr>
        <w:pStyle w:val="AllowPageBreak"/>
      </w:pPr>
    </w:p>
    <w:p w:rsidR="00000000" w:rsidRPr="00096988" w:rsidP="00096988">
      <w:pPr>
        <w:pStyle w:val="Heading1"/>
      </w:pPr>
      <w:bookmarkStart w:id="5" w:name="O_823240"/>
      <w:bookmarkEnd w:id="5"/>
      <w:r w:rsidRPr="00096988">
        <w:t>Foundation Skills</w:t>
      </w:r>
    </w:p>
    <w:p w:rsidR="00000000" w:rsidRPr="00096988" w:rsidP="00663961">
      <w:pPr>
        <w:pStyle w:val="BodyText"/>
      </w:pPr>
      <w:r w:rsidRPr="00096988">
        <w:t>The foundation skills demands of this unit have been mapped for alignment with the Australian Core Skills Framework (ACSF). The following tables outline the performance levels indicated for successful attainment of the unit.</w:t>
      </w:r>
    </w:p>
    <w:p w:rsidR="00000000" w:rsidRPr="00096988" w:rsidP="00096988">
      <w:pPr>
        <w:pStyle w:val="BodyText"/>
        <w:keepNext/>
      </w:pPr>
    </w:p>
    <w:p w:rsidR="00000000" w:rsidRPr="00096988" w:rsidP="00096988">
      <w:pPr>
        <w:pStyle w:val="BodyText"/>
      </w:pPr>
      <w:bookmarkStart w:id="6" w:name="O_83714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8.25pt;width:467.25pt">
            <v:imagedata r:id="rId10" o:title=""/>
          </v:shape>
        </w:pict>
      </w:r>
      <w:bookmarkEnd w:id="6"/>
    </w:p>
    <w:p w:rsidR="00000000" w:rsidRPr="00096988" w:rsidP="00096988">
      <w:pPr>
        <w:pStyle w:val="BodyText"/>
      </w:pPr>
    </w:p>
    <w:p w:rsidR="00000000" w:rsidRPr="00096988" w:rsidP="00663961">
      <w:pPr>
        <w:pStyle w:val="BodyText"/>
      </w:pPr>
      <w:r w:rsidRPr="00096988">
        <w:t>Further information on ACSF and the foundation skills underpinning this unit can be found in the Foundation Skills Guide on the GSA website.</w:t>
      </w:r>
    </w:p>
    <w:p w:rsidR="00000000" w:rsidRPr="00096988" w:rsidP="00096988">
      <w:pPr>
        <w:pStyle w:val="Heading1"/>
      </w:pPr>
      <w:bookmarkStart w:id="7" w:name="O_823242"/>
      <w:bookmarkEnd w:id="7"/>
      <w:r w:rsidRPr="00096988">
        <w:t>Unit Mapping Information</w:t>
      </w:r>
    </w:p>
    <w:p w:rsidR="00000000" w:rsidRPr="00096988" w:rsidP="00663961">
      <w:pPr>
        <w:pStyle w:val="BodyText"/>
      </w:pPr>
      <w:r w:rsidRPr="00096988">
        <w:t>No equivalent unit.</w:t>
      </w:r>
    </w:p>
    <w:p w:rsidR="00000000" w:rsidRPr="00096988" w:rsidP="00096988">
      <w:pPr>
        <w:pStyle w:val="Heading1"/>
      </w:pPr>
      <w:bookmarkStart w:id="8" w:name="O_823249"/>
      <w:bookmarkEnd w:id="8"/>
      <w:r w:rsidRPr="00096988">
        <w:t>Links</w:t>
      </w:r>
    </w:p>
    <w:p w:rsidR="00000000" w:rsidRPr="00096988" w:rsidP="00663961">
      <w:pPr>
        <w:pStyle w:val="BodyText"/>
      </w:pPr>
      <w:r w:rsidRPr="000969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pPr>
      <w:r w:rsidRPr="00096988">
        <w:t>Companion Volume implementat</w:t>
      </w:r>
      <w:r w:rsidRPr="00096988">
        <w:t xml:space="preserve">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pPr>
      <w:r w:rsidRPr="000969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pPr>
      <w:r w:rsidRPr="000969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sectPr w:rsidSect="00096988">
          <w:headerReference w:type="default" r:id="rId11"/>
          <w:footerReference w:type="default" r:id="rId12"/>
          <w:pgSz w:w="11908" w:h="16833"/>
          <w:pgMar w:top="1702" w:right="1418" w:bottom="1702" w:left="1418" w:header="992" w:footer="992" w:gutter="0"/>
          <w:cols w:space="720"/>
          <w:noEndnote/>
          <w:docGrid w:linePitch="299"/>
        </w:sectPr>
      </w:pPr>
    </w:p>
    <w:p w:rsidR="00000000" w:rsidRPr="00096988" w:rsidP="00096988">
      <w:pPr>
        <w:pStyle w:val="SuperHeading"/>
      </w:pPr>
      <w:r w:rsidRPr="00096988">
        <w:t>Assessment Requirements for PSPINV001 Plan and initiate</w:t>
      </w:r>
      <w:r w:rsidRPr="00096988">
        <w:t xml:space="preserve"> an investigation</w:t>
      </w:r>
    </w:p>
    <w:p w:rsidR="00000000" w:rsidRPr="00096988" w:rsidP="00096988">
      <w:pPr>
        <w:pStyle w:val="Heading1"/>
      </w:pPr>
      <w:bookmarkStart w:id="9" w:name="O_823244"/>
      <w:bookmarkEnd w:id="9"/>
      <w:r w:rsidRPr="00096988">
        <w:t>Modification History</w:t>
      </w:r>
    </w:p>
    <w:tbl>
      <w:tblPr>
        <w:tblW w:w="0" w:type="auto"/>
        <w:tblLayout w:type="fixed"/>
        <w:tblCellMar>
          <w:left w:w="62" w:type="dxa"/>
          <w:right w:w="62" w:type="dxa"/>
        </w:tblCellMar>
        <w:tblLook w:val="0000"/>
      </w:tblPr>
      <w:tblGrid>
        <w:gridCol w:w="1134"/>
        <w:gridCol w:w="7937"/>
      </w:tblGrid>
      <w:tr w:rsidTr="00663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TableHeading"/>
              <w:rPr>
                <w:lang w:val="en-NZ"/>
              </w:rPr>
            </w:pPr>
            <w:r w:rsidRPr="00096988">
              <w:t>Comments</w:t>
            </w:r>
          </w:p>
        </w:tc>
      </w:tr>
      <w:tr w:rsidTr="0066396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6988">
            <w:pPr>
              <w:pStyle w:val="BodyText"/>
              <w:rPr>
                <w:lang w:val="en-NZ"/>
              </w:rPr>
            </w:pPr>
            <w:r w:rsidRPr="0009698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6988" w:rsidP="00096988">
            <w:pPr>
              <w:pStyle w:val="BodyText"/>
            </w:pPr>
            <w:r w:rsidRPr="00096988">
              <w:t xml:space="preserve">These Assessment Requirements were released in PSP Public Sector Training Package release 1.0 and meet the Standards for Training Packages. </w:t>
            </w:r>
          </w:p>
        </w:tc>
      </w:tr>
    </w:tbl>
    <w:p w:rsidR="00000000" w:rsidRPr="00096988" w:rsidP="00096988">
      <w:pPr>
        <w:pStyle w:val="BodyText"/>
      </w:pPr>
    </w:p>
    <w:p w:rsidR="00000000" w:rsidRPr="00096988" w:rsidP="00096988">
      <w:pPr>
        <w:pStyle w:val="AllowPageBreak"/>
      </w:pPr>
    </w:p>
    <w:p w:rsidR="00000000" w:rsidRPr="00096988" w:rsidP="00096988">
      <w:pPr>
        <w:pStyle w:val="Heading1"/>
      </w:pPr>
      <w:bookmarkStart w:id="10" w:name="O_823245"/>
      <w:bookmarkEnd w:id="10"/>
      <w:r w:rsidRPr="00096988">
        <w:t>Performance Evidence</w:t>
      </w:r>
    </w:p>
    <w:p w:rsidR="00000000" w:rsidRPr="00096988" w:rsidP="00663961">
      <w:pPr>
        <w:pStyle w:val="BodyText"/>
      </w:pPr>
      <w:r w:rsidRPr="00096988">
        <w:t>Evidence required to demonstrate competence must satisfy all of the requirements of the elements and performance criteria. If not otherwise specified the candidate must demonstrate evidence of performance of the following on at least two occasions.</w:t>
      </w:r>
    </w:p>
    <w:p w:rsidR="00000000" w:rsidRPr="00096988" w:rsidP="00096988">
      <w:pPr>
        <w:pStyle w:val="ListBullet"/>
      </w:pPr>
      <w:r w:rsidRPr="00096988">
        <w:t>acting</w:t>
      </w:r>
      <w:r w:rsidRPr="00096988">
        <w:t xml:space="preserve"> ethically</w:t>
      </w:r>
    </w:p>
    <w:p w:rsidR="00000000" w:rsidRPr="00096988" w:rsidP="00096988">
      <w:pPr>
        <w:pStyle w:val="ListBullet"/>
      </w:pPr>
      <w:r w:rsidRPr="00096988">
        <w:t>applying legislation, regulations and codes of practice</w:t>
      </w:r>
    </w:p>
    <w:p w:rsidR="00000000" w:rsidRPr="00096988" w:rsidP="00096988">
      <w:pPr>
        <w:pStyle w:val="ListBullet"/>
      </w:pPr>
      <w:r w:rsidRPr="00096988">
        <w:t>using process mapping</w:t>
      </w:r>
    </w:p>
    <w:p w:rsidR="00000000" w:rsidRPr="00096988" w:rsidP="00096988">
      <w:pPr>
        <w:pStyle w:val="ListBullet"/>
      </w:pPr>
      <w:r w:rsidRPr="00096988">
        <w:t>undertaking research, analysis and problem solving in the context of investigating non compliance</w:t>
      </w:r>
    </w:p>
    <w:p w:rsidR="00000000" w:rsidRPr="00096988" w:rsidP="00096988">
      <w:pPr>
        <w:pStyle w:val="ListBullet"/>
      </w:pPr>
      <w:r w:rsidRPr="00096988">
        <w:t>questioning and negotiating meaning</w:t>
      </w:r>
    </w:p>
    <w:p w:rsidR="00000000" w:rsidRPr="00096988" w:rsidP="00096988">
      <w:pPr>
        <w:pStyle w:val="ListBullet"/>
      </w:pPr>
      <w:r w:rsidRPr="00096988">
        <w:t>responding to diversity</w:t>
      </w:r>
    </w:p>
    <w:p w:rsidR="00000000" w:rsidRPr="00096988" w:rsidP="00096988">
      <w:pPr>
        <w:pStyle w:val="ListBullet"/>
      </w:pPr>
      <w:r w:rsidRPr="00096988">
        <w:t>using planning and time management in the context of investigations</w:t>
      </w:r>
    </w:p>
    <w:p w:rsidR="00000000" w:rsidRPr="00096988" w:rsidP="00096988">
      <w:pPr>
        <w:pStyle w:val="ListBullet"/>
      </w:pPr>
      <w:r w:rsidRPr="00096988">
        <w:t>preparing written reports and recommendations requiring accuracy, formal language structures</w:t>
      </w:r>
    </w:p>
    <w:p w:rsidR="00000000" w:rsidRPr="00096988" w:rsidP="00096988">
      <w:pPr>
        <w:pStyle w:val="ListBullet"/>
      </w:pPr>
      <w:r w:rsidRPr="00096988">
        <w:t>using information technology for data analysis, recording and reporting</w:t>
      </w:r>
    </w:p>
    <w:p w:rsidR="00000000" w:rsidRPr="00096988" w:rsidP="00096988">
      <w:pPr>
        <w:pStyle w:val="AllowPageBreak"/>
      </w:pPr>
    </w:p>
    <w:p w:rsidR="00000000" w:rsidRPr="00096988" w:rsidP="00096988">
      <w:pPr>
        <w:pStyle w:val="Heading1"/>
      </w:pPr>
      <w:bookmarkStart w:id="11" w:name="O_823246"/>
      <w:bookmarkEnd w:id="11"/>
      <w:r w:rsidRPr="00096988">
        <w:t>Knowle</w:t>
      </w:r>
      <w:r w:rsidRPr="00096988">
        <w:t>dge Evidence</w:t>
      </w:r>
    </w:p>
    <w:p w:rsidR="00000000" w:rsidRPr="00096988" w:rsidP="00663961">
      <w:pPr>
        <w:pStyle w:val="BodyText"/>
      </w:pPr>
      <w:r w:rsidRPr="00096988">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096988" w:rsidP="00096988">
      <w:pPr>
        <w:pStyle w:val="ListBullet"/>
      </w:pPr>
      <w:r w:rsidRPr="00096988">
        <w:t>investigation methodology and techniques</w:t>
      </w:r>
    </w:p>
    <w:p w:rsidR="00000000" w:rsidRPr="00096988" w:rsidP="00096988">
      <w:pPr>
        <w:pStyle w:val="ListBullet"/>
      </w:pPr>
      <w:r w:rsidRPr="00096988">
        <w:t>rules and types of evidence</w:t>
      </w:r>
    </w:p>
    <w:p w:rsidR="00000000" w:rsidRPr="00096988" w:rsidP="00096988">
      <w:pPr>
        <w:pStyle w:val="ListBullet"/>
      </w:pPr>
      <w:r w:rsidRPr="00096988">
        <w:t xml:space="preserve">storage and continuity of evidence </w:t>
      </w:r>
    </w:p>
    <w:p w:rsidR="00000000" w:rsidRPr="00096988" w:rsidP="00096988">
      <w:pPr>
        <w:pStyle w:val="ListBullet"/>
      </w:pPr>
      <w:r w:rsidRPr="00096988">
        <w:t>applicable legislation</w:t>
      </w:r>
    </w:p>
    <w:p w:rsidR="00000000" w:rsidRPr="00096988" w:rsidP="00096988">
      <w:pPr>
        <w:pStyle w:val="ListBullet"/>
      </w:pPr>
      <w:r w:rsidRPr="00096988">
        <w:t>aspects of criminal, civil or administrative law</w:t>
      </w:r>
    </w:p>
    <w:p w:rsidR="00000000" w:rsidRPr="00096988" w:rsidP="00096988">
      <w:pPr>
        <w:pStyle w:val="ListBullet"/>
      </w:pPr>
      <w:r w:rsidRPr="00096988">
        <w:t>jurisdiction, powers and restrictions to investigate</w:t>
      </w:r>
    </w:p>
    <w:p w:rsidR="00000000" w:rsidRPr="00096988" w:rsidP="00096988">
      <w:pPr>
        <w:pStyle w:val="ListBullet"/>
      </w:pPr>
      <w:r w:rsidRPr="00096988">
        <w:t>organisational policy and</w:t>
      </w:r>
      <w:r w:rsidRPr="00096988">
        <w:t xml:space="preserve"> procedures</w:t>
      </w:r>
    </w:p>
    <w:p w:rsidR="00000000" w:rsidRPr="00096988" w:rsidP="00096988">
      <w:pPr>
        <w:pStyle w:val="ListBullet"/>
      </w:pPr>
      <w:r w:rsidRPr="00096988">
        <w:t>cultural awareness</w:t>
      </w:r>
    </w:p>
    <w:p w:rsidR="00000000" w:rsidRPr="00096988" w:rsidP="00096988">
      <w:pPr>
        <w:pStyle w:val="ListBullet"/>
      </w:pPr>
      <w:r w:rsidRPr="00096988">
        <w:t>confidentiality and privacy issues</w:t>
      </w:r>
    </w:p>
    <w:p w:rsidR="00000000" w:rsidRPr="00096988" w:rsidP="00096988">
      <w:pPr>
        <w:pStyle w:val="ListBullet"/>
      </w:pPr>
      <w:r w:rsidRPr="00096988">
        <w:t>reporting procedures which provide a written or electronic audit trail</w:t>
      </w:r>
    </w:p>
    <w:p w:rsidR="00000000" w:rsidRPr="00096988" w:rsidP="00096988">
      <w:pPr>
        <w:pStyle w:val="AllowPageBreak"/>
      </w:pPr>
    </w:p>
    <w:p w:rsidR="00000000" w:rsidRPr="00096988" w:rsidP="00096988">
      <w:pPr>
        <w:pStyle w:val="Heading1"/>
      </w:pPr>
      <w:bookmarkStart w:id="12" w:name="O_823247"/>
      <w:bookmarkEnd w:id="12"/>
      <w:r w:rsidRPr="00096988">
        <w:t>Assessment Conditions</w:t>
      </w:r>
    </w:p>
    <w:p w:rsidR="00000000" w:rsidRPr="00096988" w:rsidP="00663961">
      <w:pPr>
        <w:pStyle w:val="BodyText"/>
      </w:pPr>
      <w:r w:rsidRPr="00096988">
        <w:t>Valid assessment of this unit requires a workplace environment or one that close</w:t>
      </w:r>
      <w:r w:rsidRPr="00096988">
        <w:t>ly resembles normal work practice and replicates the range of conditions likely to be encountered when initiating investigations.</w:t>
      </w:r>
    </w:p>
    <w:p w:rsidR="00663961" w:rsidP="00663961">
      <w:pPr>
        <w:pStyle w:val="BodyText"/>
      </w:pPr>
      <w:r w:rsidRPr="00096988">
        <w:t>Assessors must satisfy the NVR/AQTF mandatory competency requirements for assessors.</w:t>
      </w:r>
    </w:p>
    <w:p w:rsidR="00000000" w:rsidRPr="00096988" w:rsidP="00096988">
      <w:pPr>
        <w:pStyle w:val="Heading1"/>
      </w:pPr>
      <w:bookmarkStart w:id="13" w:name="O_823250"/>
      <w:bookmarkEnd w:id="13"/>
      <w:r w:rsidRPr="00096988">
        <w:t>Links</w:t>
      </w:r>
    </w:p>
    <w:p w:rsidR="00000000" w:rsidRPr="00096988" w:rsidP="00663961">
      <w:pPr>
        <w:pStyle w:val="BodyText"/>
      </w:pPr>
      <w:r w:rsidRPr="00096988">
        <w:t xml:space="preserve">Companion </w:t>
      </w:r>
      <w:r w:rsidRPr="00096988">
        <w:t xml:space="preserve">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pPr>
      <w:r w:rsidRPr="000969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663961">
      <w:pPr>
        <w:pStyle w:val="BodyText"/>
      </w:pPr>
      <w:r w:rsidRPr="00096988">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71977">
        <w:rPr>
          <w:rStyle w:val="Hyperlink"/>
        </w:rPr>
        <w:t>https://vetnet.gov.au/Pages/TrainingDocs.aspx?q=bebbece7-ff48-4d2c-8876-405679019623</w:t>
      </w:r>
      <w:r>
        <w:fldChar w:fldCharType="end"/>
      </w:r>
    </w:p>
    <w:p w:rsidR="00000000" w:rsidRPr="00096988" w:rsidP="00096988"/>
    <w:sectPr w:rsidSect="0009698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rsidRPr="00663961" w:rsidP="0066396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61" w:rsidP="0009698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63961" w:rsidP="0009698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63961" w:rsidP="0009698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rsidP="00096988">
    <w:pPr>
      <w:pStyle w:val="Footer"/>
      <w:framePr w:wrap="around"/>
    </w:pPr>
    <w:r>
      <w:fldChar w:fldCharType="begin"/>
    </w:r>
    <w:r>
      <w:instrText xml:space="preserve"> DOCPROPERTY  Subject  \* MERGEFORMAT </w:instrText>
    </w:r>
    <w:r>
      <w:fldChar w:fldCharType="separate"/>
    </w:r>
    <w:r w:rsidR="00663961">
      <w:t>Approved</w:t>
    </w:r>
    <w:r w:rsidR="00663961">
      <w:fldChar w:fldCharType="end"/>
    </w:r>
    <w:r>
      <w:tab/>
      <w:t xml:space="preserve">Page </w:t>
    </w:r>
    <w:r>
      <w:fldChar w:fldCharType="begin"/>
    </w:r>
    <w:r>
      <w:instrText xml:space="preserve"> PAGE  \* Arabic  \* MERGEFORMAT </w:instrText>
    </w:r>
    <w:r>
      <w:fldChar w:fldCharType="separate"/>
    </w:r>
    <w:r w:rsidR="0066396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63961">
      <w:rPr>
        <w:noProof/>
      </w:rPr>
      <w:t>4</w:t>
    </w:r>
    <w:r>
      <w:rPr>
        <w:noProof/>
      </w:rPr>
      <w:fldChar w:fldCharType="end"/>
    </w:r>
  </w:p>
  <w:p w:rsidR="00096988" w:rsidP="00096988">
    <w:pPr>
      <w:pStyle w:val="Footer"/>
      <w:framePr w:wrap="around"/>
    </w:pPr>
    <w:r>
      <w:t xml:space="preserve">© Commonwealth of Australia, </w:t>
    </w:r>
    <w:r>
      <w:fldChar w:fldCharType="begin"/>
    </w:r>
    <w:r>
      <w:instrText xml:space="preserve"> DATE  \@ "yyyy"  \* MERGEFORMAT </w:instrText>
    </w:r>
    <w:r>
      <w:fldChar w:fldCharType="separate"/>
    </w:r>
    <w:r w:rsidR="00663961">
      <w:rPr>
        <w:noProof/>
      </w:rPr>
      <w:t>2025</w:t>
    </w:r>
    <w:r>
      <w:fldChar w:fldCharType="end"/>
    </w:r>
    <w:r>
      <w:tab/>
    </w:r>
    <w:r>
      <w:fldChar w:fldCharType="begin"/>
    </w:r>
    <w:r>
      <w:instrText xml:space="preserve"> DOCPROPERTY  Author  \* MERGEFORMAT </w:instrText>
    </w:r>
    <w:r>
      <w:fldChar w:fldCharType="separate"/>
    </w:r>
    <w:r w:rsidR="00663961">
      <w:t>Public Skills Australia</w:t>
    </w:r>
    <w:r w:rsidR="00663961">
      <w:fldChar w:fldCharType="end"/>
    </w:r>
  </w:p>
  <w:p w:rsidR="00096988" w:rsidP="0009698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6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96988" w:rsidRPr="00663961" w:rsidP="0066396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961" w:rsidRPr="002D2AF8" w:rsidP="00096988">
    <w:pPr>
      <w:pStyle w:val="Header"/>
      <w:framePr w:wrap="around"/>
    </w:pPr>
    <w:r>
      <w:fldChar w:fldCharType="begin"/>
    </w:r>
    <w:r>
      <w:instrText xml:space="preserve"> TITLE   \* MERGEFORMAT </w:instrText>
    </w:r>
    <w:r>
      <w:fldChar w:fldCharType="separate"/>
    </w:r>
    <w:r>
      <w:t>PSPINV001 Plan and initiate an investigation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63961" w:rsidP="0009698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6988" w:rsidRPr="002D2AF8" w:rsidP="00096988">
    <w:pPr>
      <w:pStyle w:val="Header"/>
      <w:framePr w:wrap="around"/>
    </w:pPr>
    <w:r>
      <w:fldChar w:fldCharType="begin"/>
    </w:r>
    <w:r>
      <w:instrText xml:space="preserve"> TITLE   \* MERGEFORMAT </w:instrText>
    </w:r>
    <w:r>
      <w:fldChar w:fldCharType="separate"/>
    </w:r>
    <w:r w:rsidR="00663961">
      <w:t>PSPINV001 Plan and initiate an investigation</w:t>
    </w:r>
    <w:r w:rsidR="00663961">
      <w:fldChar w:fldCharType="end"/>
    </w:r>
    <w:r>
      <w:tab/>
      <w:t xml:space="preserve">Date this document was generated: </w:t>
    </w:r>
    <w:r>
      <w:fldChar w:fldCharType="begin"/>
    </w:r>
    <w:r>
      <w:instrText xml:space="preserve"> CREATEDATE  \@ "d MMMM yyyy"  \* MERGEFORMAT </w:instrText>
    </w:r>
    <w:r>
      <w:fldChar w:fldCharType="separate"/>
    </w:r>
    <w:r w:rsidR="00663961">
      <w:rPr>
        <w:noProof/>
      </w:rPr>
      <w:t>2 March 2025</w:t>
    </w:r>
    <w:r>
      <w:fldChar w:fldCharType="end"/>
    </w:r>
  </w:p>
  <w:p w:rsidR="00096988" w:rsidP="0009698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0D6F67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57EA6C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698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96988"/>
    <w:pPr>
      <w:spacing w:before="360" w:after="60"/>
      <w:outlineLvl w:val="0"/>
    </w:pPr>
    <w:rPr>
      <w:sz w:val="32"/>
    </w:rPr>
  </w:style>
  <w:style w:type="paragraph" w:styleId="Heading2">
    <w:name w:val="heading 2"/>
    <w:basedOn w:val="HeadingBase"/>
    <w:next w:val="BodyText"/>
    <w:link w:val="Heading2Char"/>
    <w:qFormat/>
    <w:rsid w:val="00096988"/>
    <w:pPr>
      <w:keepLines/>
      <w:spacing w:before="240" w:after="120"/>
      <w:outlineLvl w:val="1"/>
    </w:pPr>
    <w:rPr>
      <w:sz w:val="28"/>
      <w:szCs w:val="40"/>
    </w:rPr>
  </w:style>
  <w:style w:type="paragraph" w:styleId="Heading3">
    <w:name w:val="heading 3"/>
    <w:basedOn w:val="HeadingBase"/>
    <w:next w:val="BodyText"/>
    <w:link w:val="Heading3Char"/>
    <w:qFormat/>
    <w:rsid w:val="00096988"/>
    <w:pPr>
      <w:spacing w:before="180" w:after="120"/>
      <w:outlineLvl w:val="2"/>
    </w:pPr>
    <w:rPr>
      <w:spacing w:val="-10"/>
      <w:kern w:val="32"/>
    </w:rPr>
  </w:style>
  <w:style w:type="paragraph" w:styleId="Heading4">
    <w:name w:val="heading 4"/>
    <w:basedOn w:val="HeadingBase"/>
    <w:next w:val="BodyText"/>
    <w:link w:val="Heading4Char"/>
    <w:qFormat/>
    <w:rsid w:val="00096988"/>
    <w:pPr>
      <w:spacing w:before="160" w:after="120"/>
      <w:outlineLvl w:val="3"/>
    </w:pPr>
    <w:rPr>
      <w:sz w:val="22"/>
    </w:rPr>
  </w:style>
  <w:style w:type="paragraph" w:styleId="Heading5">
    <w:name w:val="heading 5"/>
    <w:basedOn w:val="HeadingBase"/>
    <w:next w:val="Normal"/>
    <w:link w:val="Heading5Char"/>
    <w:qFormat/>
    <w:rsid w:val="00096988"/>
    <w:pPr>
      <w:spacing w:before="80"/>
      <w:outlineLvl w:val="4"/>
    </w:pPr>
    <w:rPr>
      <w:color w:val="918585"/>
      <w:sz w:val="20"/>
    </w:rPr>
  </w:style>
  <w:style w:type="paragraph" w:styleId="Heading6">
    <w:name w:val="heading 6"/>
    <w:basedOn w:val="HeadingBase"/>
    <w:next w:val="Normal"/>
    <w:link w:val="Heading6Char"/>
    <w:qFormat/>
    <w:rsid w:val="00096988"/>
    <w:pPr>
      <w:spacing w:before="60"/>
      <w:outlineLvl w:val="5"/>
    </w:pPr>
    <w:rPr>
      <w:color w:val="918585"/>
      <w:sz w:val="20"/>
    </w:rPr>
  </w:style>
  <w:style w:type="paragraph" w:styleId="Heading7">
    <w:name w:val="heading 7"/>
    <w:basedOn w:val="Normal"/>
    <w:next w:val="Normal"/>
    <w:link w:val="Heading7Char"/>
    <w:qFormat/>
    <w:rsid w:val="00096988"/>
    <w:pPr>
      <w:ind w:left="720"/>
      <w:outlineLvl w:val="6"/>
    </w:pPr>
    <w:rPr>
      <w:i/>
    </w:rPr>
  </w:style>
  <w:style w:type="paragraph" w:styleId="Heading8">
    <w:name w:val="heading 8"/>
    <w:basedOn w:val="Normal"/>
    <w:next w:val="Normal"/>
    <w:link w:val="Heading8Char"/>
    <w:qFormat/>
    <w:rsid w:val="00096988"/>
    <w:pPr>
      <w:ind w:left="720"/>
      <w:outlineLvl w:val="7"/>
    </w:pPr>
    <w:rPr>
      <w:i/>
    </w:rPr>
  </w:style>
  <w:style w:type="paragraph" w:styleId="Heading9">
    <w:name w:val="heading 9"/>
    <w:basedOn w:val="Normal"/>
    <w:next w:val="Normal"/>
    <w:link w:val="Heading9Char"/>
    <w:qFormat/>
    <w:rsid w:val="00096988"/>
    <w:pPr>
      <w:ind w:left="720"/>
      <w:outlineLvl w:val="8"/>
    </w:pPr>
    <w:rPr>
      <w:i/>
    </w:rPr>
  </w:style>
  <w:style w:type="character" w:default="1" w:styleId="DefaultParagraphFont">
    <w:name w:val="Default Paragraph Font"/>
    <w:uiPriority w:val="1"/>
    <w:unhideWhenUsed/>
    <w:rsid w:val="0009698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6988"/>
  </w:style>
  <w:style w:type="character" w:customStyle="1" w:styleId="Heading1Char">
    <w:name w:val="Heading 1 Char"/>
    <w:basedOn w:val="DefaultParagraphFont"/>
    <w:link w:val="Heading1"/>
    <w:rsid w:val="00096988"/>
    <w:rPr>
      <w:rFonts w:ascii="Times New Roman" w:eastAsia="Times New Roman" w:hAnsi="Times New Roman" w:cs="Times New Roman"/>
      <w:b/>
      <w:sz w:val="32"/>
      <w:szCs w:val="20"/>
      <w:lang w:eastAsia="en-US"/>
    </w:rPr>
  </w:style>
  <w:style w:type="paragraph" w:styleId="BodyText">
    <w:name w:val="Body Text"/>
    <w:basedOn w:val="Normal"/>
    <w:link w:val="BodyTextChar"/>
    <w:rsid w:val="0009698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96988"/>
    <w:rPr>
      <w:rFonts w:ascii="Times New Roman" w:eastAsia="Times New Roman" w:hAnsi="Times New Roman" w:cs="Times New Roman"/>
      <w:sz w:val="24"/>
      <w:lang w:eastAsia="en-US"/>
    </w:rPr>
  </w:style>
  <w:style w:type="paragraph" w:styleId="List">
    <w:name w:val="List"/>
    <w:basedOn w:val="BodyText"/>
    <w:next w:val="BodyText"/>
    <w:rsid w:val="00096988"/>
    <w:pPr>
      <w:tabs>
        <w:tab w:val="left" w:pos="340"/>
      </w:tabs>
      <w:spacing w:before="60" w:after="60"/>
      <w:ind w:left="340" w:hanging="340"/>
    </w:pPr>
  </w:style>
  <w:style w:type="paragraph" w:styleId="ListBullet">
    <w:name w:val="List Bullet"/>
    <w:basedOn w:val="List"/>
    <w:rsid w:val="00096988"/>
    <w:pPr>
      <w:numPr>
        <w:numId w:val="11"/>
      </w:numPr>
      <w:tabs>
        <w:tab w:val="clear" w:pos="340"/>
      </w:tabs>
      <w:spacing w:before="40" w:after="40"/>
    </w:pPr>
  </w:style>
  <w:style w:type="character" w:customStyle="1" w:styleId="SpecialBold">
    <w:name w:val="Special Bold"/>
    <w:basedOn w:val="DefaultParagraphFont"/>
    <w:rsid w:val="00096988"/>
    <w:rPr>
      <w:b/>
      <w:spacing w:val="0"/>
    </w:rPr>
  </w:style>
  <w:style w:type="paragraph" w:customStyle="1" w:styleId="SuperHeading">
    <w:name w:val="SuperHeading"/>
    <w:basedOn w:val="Normal"/>
    <w:rsid w:val="00096988"/>
    <w:pPr>
      <w:spacing w:before="240" w:after="120"/>
      <w:outlineLvl w:val="0"/>
    </w:pPr>
    <w:rPr>
      <w:rFonts w:ascii="Times New Roman" w:hAnsi="Times New Roman"/>
      <w:b/>
      <w:sz w:val="32"/>
    </w:rPr>
  </w:style>
  <w:style w:type="paragraph" w:customStyle="1" w:styleId="TableHeading">
    <w:name w:val="Table Heading"/>
    <w:basedOn w:val="HeadingBase"/>
    <w:rsid w:val="00096988"/>
    <w:pPr>
      <w:keepLines/>
      <w:pBdr>
        <w:bottom w:val="single" w:sz="6" w:space="1" w:color="918585"/>
      </w:pBdr>
      <w:spacing w:before="240"/>
    </w:pPr>
  </w:style>
  <w:style w:type="paragraph" w:customStyle="1" w:styleId="AllowPageBreak">
    <w:name w:val="AllowPageBreak"/>
    <w:rsid w:val="0009698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9698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698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698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698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698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698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9698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96988"/>
    <w:rPr>
      <w:rFonts w:ascii="Courier New" w:eastAsia="Times New Roman" w:hAnsi="Courier New" w:cs="Times New Roman"/>
      <w:i/>
      <w:szCs w:val="20"/>
      <w:lang w:eastAsia="en-US"/>
    </w:rPr>
  </w:style>
  <w:style w:type="paragraph" w:customStyle="1" w:styleId="HeadingBase">
    <w:name w:val="Heading Base"/>
    <w:rsid w:val="0009698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6988"/>
    <w:pPr>
      <w:tabs>
        <w:tab w:val="right" w:leader="dot" w:pos="9072"/>
      </w:tabs>
      <w:ind w:left="567"/>
    </w:pPr>
    <w:rPr>
      <w:szCs w:val="22"/>
    </w:rPr>
  </w:style>
  <w:style w:type="paragraph" w:customStyle="1" w:styleId="TOCBase">
    <w:name w:val="TOC Base"/>
    <w:rsid w:val="0009698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6988"/>
    <w:pPr>
      <w:tabs>
        <w:tab w:val="right" w:leader="dot" w:pos="9072"/>
      </w:tabs>
      <w:spacing w:before="40" w:after="40"/>
      <w:ind w:left="284"/>
    </w:pPr>
    <w:rPr>
      <w:rFonts w:ascii="Times New Roman" w:hAnsi="Times New Roman"/>
    </w:rPr>
  </w:style>
  <w:style w:type="paragraph" w:styleId="TOC1">
    <w:name w:val="toc 1"/>
    <w:basedOn w:val="TOCBase"/>
    <w:next w:val="Normal"/>
    <w:rsid w:val="0009698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9698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6988"/>
    <w:rPr>
      <w:rFonts w:ascii="Times New Roman" w:eastAsia="Times New Roman" w:hAnsi="Times New Roman" w:cs="Times New Roman"/>
      <w:sz w:val="16"/>
      <w:lang w:eastAsia="en-US"/>
    </w:rPr>
  </w:style>
  <w:style w:type="paragraph" w:styleId="Title">
    <w:name w:val="Title"/>
    <w:basedOn w:val="HeadingBase"/>
    <w:link w:val="TitleChar"/>
    <w:qFormat/>
    <w:rsid w:val="00096988"/>
    <w:pPr>
      <w:spacing w:before="5040"/>
      <w:jc w:val="center"/>
    </w:pPr>
    <w:rPr>
      <w:sz w:val="48"/>
      <w:szCs w:val="72"/>
      <w:lang w:val="en-US"/>
    </w:rPr>
  </w:style>
  <w:style w:type="character" w:customStyle="1" w:styleId="TitleChar">
    <w:name w:val="Title Char"/>
    <w:basedOn w:val="DefaultParagraphFont"/>
    <w:link w:val="Title"/>
    <w:rsid w:val="0009698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6988"/>
    <w:pPr>
      <w:tabs>
        <w:tab w:val="left" w:pos="3600"/>
        <w:tab w:val="left" w:pos="3958"/>
      </w:tabs>
    </w:pPr>
  </w:style>
  <w:style w:type="paragraph" w:customStyle="1" w:styleId="Note">
    <w:name w:val="Note"/>
    <w:basedOn w:val="BodyText"/>
    <w:rsid w:val="0009698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6988"/>
    <w:pPr>
      <w:framePr w:wrap="auto" w:hAnchor="text" w:y="6049"/>
    </w:pPr>
    <w:rPr>
      <w:color w:val="000000"/>
      <w:sz w:val="40"/>
    </w:rPr>
  </w:style>
  <w:style w:type="paragraph" w:customStyle="1" w:styleId="TOCTitle">
    <w:name w:val="TOCTitle"/>
    <w:basedOn w:val="Heading1"/>
    <w:rsid w:val="00096988"/>
    <w:pPr>
      <w:spacing w:after="240"/>
      <w:jc w:val="center"/>
      <w:outlineLvl w:val="9"/>
    </w:pPr>
    <w:rPr>
      <w:caps/>
    </w:rPr>
  </w:style>
  <w:style w:type="paragraph" w:customStyle="1" w:styleId="Version">
    <w:name w:val="Version"/>
    <w:rsid w:val="0009698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96988"/>
    <w:pPr>
      <w:numPr>
        <w:numId w:val="12"/>
      </w:numPr>
      <w:tabs>
        <w:tab w:val="clear" w:pos="680"/>
      </w:tabs>
    </w:pPr>
  </w:style>
  <w:style w:type="paragraph" w:styleId="Index1">
    <w:name w:val="index 1"/>
    <w:basedOn w:val="Normal"/>
    <w:next w:val="Normal"/>
    <w:semiHidden/>
    <w:rsid w:val="00096988"/>
    <w:pPr>
      <w:keepNext w:val="0"/>
      <w:tabs>
        <w:tab w:val="right" w:pos="4176"/>
      </w:tabs>
      <w:ind w:left="198" w:hanging="198"/>
    </w:pPr>
    <w:rPr>
      <w:rFonts w:ascii="Garamond" w:hAnsi="Garamond"/>
    </w:rPr>
  </w:style>
  <w:style w:type="paragraph" w:styleId="IndexHeading">
    <w:name w:val="index heading"/>
    <w:basedOn w:val="Normal"/>
    <w:next w:val="Index1"/>
    <w:semiHidden/>
    <w:rsid w:val="00096988"/>
    <w:pPr>
      <w:spacing w:before="120" w:after="120"/>
    </w:pPr>
    <w:rPr>
      <w:rFonts w:ascii="Arial" w:hAnsi="Arial"/>
      <w:b/>
      <w:color w:val="918585"/>
      <w:sz w:val="24"/>
    </w:rPr>
  </w:style>
  <w:style w:type="paragraph" w:styleId="Header">
    <w:name w:val="header"/>
    <w:basedOn w:val="Normal"/>
    <w:link w:val="HeaderChar"/>
    <w:rsid w:val="0009698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6988"/>
    <w:rPr>
      <w:rFonts w:ascii="Times New Roman" w:eastAsia="Times New Roman" w:hAnsi="Times New Roman" w:cs="Times New Roman"/>
      <w:sz w:val="16"/>
      <w:szCs w:val="20"/>
      <w:lang w:val="en-GB" w:eastAsia="en-US"/>
    </w:rPr>
  </w:style>
  <w:style w:type="paragraph" w:customStyle="1" w:styleId="Chapter">
    <w:name w:val="Chapter"/>
    <w:basedOn w:val="Normal"/>
    <w:rsid w:val="00096988"/>
    <w:pPr>
      <w:spacing w:before="240"/>
    </w:pPr>
    <w:rPr>
      <w:rFonts w:ascii="Times New Roman" w:hAnsi="Times New Roman"/>
      <w:smallCaps/>
      <w:spacing w:val="80"/>
      <w:sz w:val="28"/>
    </w:rPr>
  </w:style>
  <w:style w:type="paragraph" w:customStyle="1" w:styleId="InChapter">
    <w:name w:val="InChapter"/>
    <w:basedOn w:val="Heading3"/>
    <w:rsid w:val="00096988"/>
    <w:pPr>
      <w:spacing w:after="240"/>
      <w:outlineLvl w:val="9"/>
    </w:pPr>
    <w:rPr>
      <w:noProof/>
    </w:rPr>
  </w:style>
  <w:style w:type="paragraph" w:styleId="Index2">
    <w:name w:val="index 2"/>
    <w:basedOn w:val="Normal"/>
    <w:next w:val="Normal"/>
    <w:semiHidden/>
    <w:rsid w:val="00096988"/>
    <w:pPr>
      <w:tabs>
        <w:tab w:val="right" w:pos="4176"/>
      </w:tabs>
      <w:ind w:left="568" w:hanging="284"/>
    </w:pPr>
    <w:rPr>
      <w:rFonts w:ascii="Garamond" w:hAnsi="Garamond"/>
    </w:rPr>
  </w:style>
  <w:style w:type="paragraph" w:customStyle="1" w:styleId="Byline">
    <w:name w:val="Byline"/>
    <w:rsid w:val="0009698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6988"/>
    <w:pPr>
      <w:tabs>
        <w:tab w:val="clear" w:pos="3600"/>
        <w:tab w:val="clear" w:pos="3958"/>
      </w:tabs>
      <w:jc w:val="right"/>
    </w:pPr>
  </w:style>
  <w:style w:type="character" w:styleId="Emphasis">
    <w:name w:val="Emphasis"/>
    <w:basedOn w:val="DefaultParagraphFont"/>
    <w:qFormat/>
    <w:rsid w:val="00096988"/>
    <w:rPr>
      <w:i/>
    </w:rPr>
  </w:style>
  <w:style w:type="paragraph" w:styleId="Caption">
    <w:name w:val="caption"/>
    <w:basedOn w:val="BodyText"/>
    <w:next w:val="Normal"/>
    <w:qFormat/>
    <w:rsid w:val="00096988"/>
    <w:pPr>
      <w:framePr w:w="2268" w:hSpace="181" w:vSpace="181" w:wrap="around" w:vAnchor="text" w:hAnchor="page" w:x="1135" w:y="285" w:anchorLock="1"/>
    </w:pPr>
    <w:rPr>
      <w:i/>
    </w:rPr>
  </w:style>
  <w:style w:type="paragraph" w:customStyle="1" w:styleId="MiniTOCTitle">
    <w:name w:val="MiniTOCTitle"/>
    <w:basedOn w:val="Heading4"/>
    <w:rsid w:val="00096988"/>
    <w:pPr>
      <w:spacing w:before="240"/>
      <w:outlineLvl w:val="9"/>
    </w:pPr>
    <w:rPr>
      <w:noProof/>
      <w:sz w:val="24"/>
    </w:rPr>
  </w:style>
  <w:style w:type="paragraph" w:customStyle="1" w:styleId="MiniTOCItem">
    <w:name w:val="MiniTOCItem"/>
    <w:basedOn w:val="ListBullet"/>
    <w:rsid w:val="00096988"/>
    <w:pPr>
      <w:numPr>
        <w:numId w:val="0"/>
      </w:numPr>
      <w:tabs>
        <w:tab w:val="right" w:leader="dot" w:pos="6521"/>
      </w:tabs>
      <w:spacing w:before="0" w:after="0"/>
    </w:pPr>
  </w:style>
  <w:style w:type="paragraph" w:customStyle="1" w:styleId="TOFTitle">
    <w:name w:val="TOFTitle"/>
    <w:basedOn w:val="TOCTitle"/>
    <w:rsid w:val="00096988"/>
  </w:style>
  <w:style w:type="paragraph" w:styleId="TableofFigures">
    <w:name w:val="table of figures"/>
    <w:basedOn w:val="Normal"/>
    <w:next w:val="Normal"/>
    <w:semiHidden/>
    <w:rsid w:val="00096988"/>
    <w:pPr>
      <w:tabs>
        <w:tab w:val="right" w:leader="dot" w:pos="9072"/>
      </w:tabs>
      <w:ind w:left="970" w:hanging="403"/>
    </w:pPr>
    <w:rPr>
      <w:rFonts w:ascii="Times New Roman" w:hAnsi="Times New Roman"/>
      <w:b/>
    </w:rPr>
  </w:style>
  <w:style w:type="paragraph" w:styleId="ListNumber">
    <w:name w:val="List Number"/>
    <w:basedOn w:val="List"/>
    <w:rsid w:val="00096988"/>
    <w:pPr>
      <w:numPr>
        <w:numId w:val="14"/>
      </w:numPr>
      <w:tabs>
        <w:tab w:val="clear" w:pos="340"/>
      </w:tabs>
    </w:pPr>
  </w:style>
  <w:style w:type="character" w:customStyle="1" w:styleId="WingdingSymbols">
    <w:name w:val="Wingding Symbols"/>
    <w:rsid w:val="00096988"/>
    <w:rPr>
      <w:rFonts w:ascii="Wingdings" w:hAnsi="Wingdings"/>
    </w:rPr>
  </w:style>
  <w:style w:type="character" w:customStyle="1" w:styleId="HotSpot">
    <w:name w:val="HotSpot"/>
    <w:rsid w:val="00096988"/>
    <w:rPr>
      <w:color w:val="0033CC"/>
      <w:u w:val="none"/>
    </w:rPr>
  </w:style>
  <w:style w:type="paragraph" w:customStyle="1" w:styleId="BodyTextRight">
    <w:name w:val="Body Text Right"/>
    <w:basedOn w:val="BodyText"/>
    <w:rsid w:val="00096988"/>
    <w:pPr>
      <w:spacing w:before="0" w:after="0"/>
      <w:jc w:val="right"/>
    </w:pPr>
  </w:style>
  <w:style w:type="paragraph" w:styleId="Index3">
    <w:name w:val="index 3"/>
    <w:basedOn w:val="ListNumber2"/>
    <w:next w:val="Normal"/>
    <w:semiHidden/>
    <w:rsid w:val="00096988"/>
    <w:pPr>
      <w:numPr>
        <w:numId w:val="0"/>
      </w:numPr>
      <w:tabs>
        <w:tab w:val="right" w:leader="dot" w:pos="4176"/>
      </w:tabs>
    </w:pPr>
  </w:style>
  <w:style w:type="paragraph" w:styleId="ListNumber2">
    <w:name w:val="List Number 2"/>
    <w:basedOn w:val="List2"/>
    <w:rsid w:val="00096988"/>
    <w:pPr>
      <w:numPr>
        <w:numId w:val="9"/>
      </w:numPr>
      <w:tabs>
        <w:tab w:val="clear" w:pos="1060"/>
      </w:tabs>
    </w:pPr>
  </w:style>
  <w:style w:type="paragraph" w:customStyle="1" w:styleId="MarginNote">
    <w:name w:val="Margin Note"/>
    <w:basedOn w:val="BodyText"/>
    <w:rsid w:val="0009698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698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698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96988"/>
    <w:rPr>
      <w:sz w:val="32"/>
    </w:rPr>
  </w:style>
  <w:style w:type="paragraph" w:customStyle="1" w:styleId="HeadingProcedure">
    <w:name w:val="Heading Procedure"/>
    <w:basedOn w:val="HeadingBase"/>
    <w:next w:val="Normal"/>
    <w:rsid w:val="00096988"/>
    <w:pPr>
      <w:tabs>
        <w:tab w:val="left" w:pos="0"/>
      </w:tabs>
      <w:spacing w:before="120" w:after="60"/>
    </w:pPr>
    <w:rPr>
      <w:i/>
      <w:color w:val="918585"/>
      <w:sz w:val="22"/>
    </w:rPr>
  </w:style>
  <w:style w:type="paragraph" w:customStyle="1" w:styleId="TableBodyText">
    <w:name w:val="Table Body Text"/>
    <w:basedOn w:val="BodyText"/>
    <w:rsid w:val="00096988"/>
    <w:pPr>
      <w:spacing w:before="60" w:after="60"/>
    </w:pPr>
  </w:style>
  <w:style w:type="paragraph" w:styleId="ListContinue">
    <w:name w:val="List Continue"/>
    <w:basedOn w:val="List"/>
    <w:rsid w:val="00096988"/>
    <w:pPr>
      <w:ind w:firstLine="0"/>
    </w:pPr>
  </w:style>
  <w:style w:type="paragraph" w:customStyle="1" w:styleId="ListNote">
    <w:name w:val="List Note"/>
    <w:basedOn w:val="List"/>
    <w:rsid w:val="00096988"/>
    <w:pPr>
      <w:pBdr>
        <w:top w:val="single" w:sz="6" w:space="2" w:color="918585"/>
        <w:bottom w:val="single" w:sz="6" w:space="2" w:color="918585"/>
      </w:pBdr>
      <w:tabs>
        <w:tab w:val="left" w:pos="1021"/>
      </w:tabs>
      <w:ind w:firstLine="0"/>
    </w:pPr>
  </w:style>
  <w:style w:type="paragraph" w:customStyle="1" w:styleId="Warning">
    <w:name w:val="Warning"/>
    <w:basedOn w:val="BodyText"/>
    <w:rsid w:val="00096988"/>
    <w:pPr>
      <w:shd w:val="clear" w:color="auto" w:fill="D9D9D9"/>
      <w:tabs>
        <w:tab w:val="left" w:pos="992"/>
      </w:tabs>
      <w:ind w:left="119" w:right="119"/>
    </w:pPr>
    <w:rPr>
      <w:sz w:val="20"/>
    </w:rPr>
  </w:style>
  <w:style w:type="paragraph" w:customStyle="1" w:styleId="MarginIcons">
    <w:name w:val="Margin Icons"/>
    <w:basedOn w:val="BodyText"/>
    <w:rsid w:val="0009698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6988"/>
    <w:rPr>
      <w:rFonts w:ascii="Courier New" w:hAnsi="Courier New"/>
    </w:rPr>
  </w:style>
  <w:style w:type="paragraph" w:customStyle="1" w:styleId="NoteBullet">
    <w:name w:val="Note Bullet"/>
    <w:basedOn w:val="Note"/>
    <w:rsid w:val="00096988"/>
    <w:pPr>
      <w:tabs>
        <w:tab w:val="clear" w:pos="680"/>
      </w:tabs>
      <w:spacing w:before="60" w:after="60"/>
    </w:pPr>
  </w:style>
  <w:style w:type="paragraph" w:customStyle="1" w:styleId="SubHeading2">
    <w:name w:val="SubHeading2"/>
    <w:basedOn w:val="HeadingBase"/>
    <w:rsid w:val="00096988"/>
    <w:pPr>
      <w:spacing w:before="240" w:after="60"/>
    </w:pPr>
    <w:rPr>
      <w:sz w:val="20"/>
    </w:rPr>
  </w:style>
  <w:style w:type="paragraph" w:customStyle="1" w:styleId="SubHeading1">
    <w:name w:val="SubHeading1"/>
    <w:basedOn w:val="HeadingBase"/>
    <w:rsid w:val="00096988"/>
    <w:pPr>
      <w:spacing w:before="240" w:after="60"/>
    </w:pPr>
    <w:rPr>
      <w:color w:val="918585"/>
      <w:sz w:val="22"/>
    </w:rPr>
  </w:style>
  <w:style w:type="paragraph" w:customStyle="1" w:styleId="SideHeading">
    <w:name w:val="Side Heading"/>
    <w:basedOn w:val="HeadingBase"/>
    <w:rsid w:val="0009698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6988"/>
    <w:pPr>
      <w:numPr>
        <w:numId w:val="10"/>
      </w:numPr>
    </w:pPr>
  </w:style>
  <w:style w:type="paragraph" w:styleId="PlainText">
    <w:name w:val="Plain Text"/>
    <w:basedOn w:val="Normal"/>
    <w:link w:val="PlainTextChar"/>
    <w:rsid w:val="00096988"/>
    <w:rPr>
      <w:sz w:val="20"/>
    </w:rPr>
  </w:style>
  <w:style w:type="character" w:customStyle="1" w:styleId="PlainTextChar">
    <w:name w:val="Plain Text Char"/>
    <w:basedOn w:val="DefaultParagraphFont"/>
    <w:link w:val="PlainText"/>
    <w:rsid w:val="00096988"/>
    <w:rPr>
      <w:rFonts w:ascii="Courier New" w:eastAsia="Times New Roman" w:hAnsi="Courier New" w:cs="Times New Roman"/>
      <w:sz w:val="20"/>
      <w:szCs w:val="20"/>
      <w:lang w:eastAsia="en-US"/>
    </w:rPr>
  </w:style>
  <w:style w:type="character" w:customStyle="1" w:styleId="MenuOption">
    <w:name w:val="Menu Option"/>
    <w:basedOn w:val="DefaultParagraphFont"/>
    <w:rsid w:val="00096988"/>
    <w:rPr>
      <w:b/>
      <w:smallCaps/>
    </w:rPr>
  </w:style>
  <w:style w:type="paragraph" w:customStyle="1" w:styleId="TableListNumber">
    <w:name w:val="Table List Number"/>
    <w:basedOn w:val="ListNumber"/>
    <w:rsid w:val="00096988"/>
    <w:pPr>
      <w:numPr>
        <w:numId w:val="0"/>
      </w:numPr>
    </w:pPr>
  </w:style>
  <w:style w:type="paragraph" w:styleId="TOC4">
    <w:name w:val="toc 4"/>
    <w:basedOn w:val="TOCBase"/>
    <w:next w:val="Normal"/>
    <w:semiHidden/>
    <w:rsid w:val="00096988"/>
    <w:pPr>
      <w:tabs>
        <w:tab w:val="right" w:leader="dot" w:pos="9071"/>
      </w:tabs>
      <w:ind w:left="1701"/>
    </w:pPr>
  </w:style>
  <w:style w:type="paragraph" w:customStyle="1" w:styleId="ListAlpha">
    <w:name w:val="List Alpha"/>
    <w:basedOn w:val="List"/>
    <w:rsid w:val="00096988"/>
    <w:pPr>
      <w:numPr>
        <w:numId w:val="8"/>
      </w:numPr>
    </w:pPr>
  </w:style>
  <w:style w:type="paragraph" w:customStyle="1" w:styleId="ListAlpha2">
    <w:name w:val="List Alpha 2"/>
    <w:basedOn w:val="List2"/>
    <w:rsid w:val="00096988"/>
    <w:pPr>
      <w:numPr>
        <w:numId w:val="7"/>
      </w:numPr>
    </w:pPr>
  </w:style>
  <w:style w:type="paragraph" w:styleId="List2">
    <w:name w:val="List 2"/>
    <w:basedOn w:val="BodyText"/>
    <w:rsid w:val="00096988"/>
    <w:pPr>
      <w:tabs>
        <w:tab w:val="left" w:pos="680"/>
      </w:tabs>
      <w:spacing w:before="60" w:after="60"/>
      <w:ind w:left="680" w:hanging="340"/>
    </w:pPr>
  </w:style>
  <w:style w:type="paragraph" w:styleId="List3">
    <w:name w:val="List 3"/>
    <w:basedOn w:val="BodyText"/>
    <w:rsid w:val="00096988"/>
    <w:pPr>
      <w:tabs>
        <w:tab w:val="left" w:pos="1021"/>
      </w:tabs>
      <w:spacing w:before="60" w:after="60"/>
      <w:ind w:left="1020" w:hanging="340"/>
    </w:pPr>
  </w:style>
  <w:style w:type="paragraph" w:styleId="List4">
    <w:name w:val="List 4"/>
    <w:basedOn w:val="BodyText"/>
    <w:rsid w:val="00096988"/>
    <w:pPr>
      <w:tabs>
        <w:tab w:val="left" w:pos="1361"/>
      </w:tabs>
      <w:spacing w:before="60" w:after="60"/>
      <w:ind w:left="1361" w:hanging="340"/>
    </w:pPr>
  </w:style>
  <w:style w:type="paragraph" w:styleId="List5">
    <w:name w:val="List 5"/>
    <w:basedOn w:val="BodyText"/>
    <w:rsid w:val="00096988"/>
    <w:pPr>
      <w:tabs>
        <w:tab w:val="left" w:pos="1701"/>
      </w:tabs>
      <w:spacing w:before="60" w:after="60"/>
      <w:ind w:left="1701" w:hanging="340"/>
    </w:pPr>
  </w:style>
  <w:style w:type="paragraph" w:styleId="ListBullet3">
    <w:name w:val="List Bullet 3"/>
    <w:basedOn w:val="List3"/>
    <w:rsid w:val="00096988"/>
    <w:pPr>
      <w:numPr>
        <w:numId w:val="13"/>
      </w:numPr>
      <w:tabs>
        <w:tab w:val="clear" w:pos="1021"/>
      </w:tabs>
      <w:ind w:left="1037" w:hanging="357"/>
    </w:pPr>
  </w:style>
  <w:style w:type="paragraph" w:styleId="ListBullet4">
    <w:name w:val="List Bullet 4"/>
    <w:basedOn w:val="List4"/>
    <w:rsid w:val="00096988"/>
    <w:pPr>
      <w:numPr>
        <w:numId w:val="2"/>
      </w:numPr>
      <w:tabs>
        <w:tab w:val="clear" w:pos="1361"/>
      </w:tabs>
    </w:pPr>
  </w:style>
  <w:style w:type="paragraph" w:styleId="ListBullet5">
    <w:name w:val="List Bullet 5"/>
    <w:basedOn w:val="List5"/>
    <w:rsid w:val="00096988"/>
    <w:pPr>
      <w:numPr>
        <w:numId w:val="3"/>
      </w:numPr>
    </w:pPr>
  </w:style>
  <w:style w:type="paragraph" w:styleId="ListContinue2">
    <w:name w:val="List Continue 2"/>
    <w:basedOn w:val="List2"/>
    <w:rsid w:val="00096988"/>
    <w:pPr>
      <w:ind w:firstLine="0"/>
    </w:pPr>
  </w:style>
  <w:style w:type="paragraph" w:styleId="ListContinue3">
    <w:name w:val="List Continue 3"/>
    <w:basedOn w:val="List3"/>
    <w:rsid w:val="00096988"/>
    <w:pPr>
      <w:ind w:left="1021" w:firstLine="0"/>
    </w:pPr>
  </w:style>
  <w:style w:type="paragraph" w:styleId="ListContinue4">
    <w:name w:val="List Continue 4"/>
    <w:basedOn w:val="List4"/>
    <w:rsid w:val="00096988"/>
    <w:pPr>
      <w:ind w:firstLine="0"/>
    </w:pPr>
  </w:style>
  <w:style w:type="paragraph" w:styleId="ListContinue5">
    <w:name w:val="List Continue 5"/>
    <w:basedOn w:val="List5"/>
    <w:rsid w:val="00096988"/>
    <w:pPr>
      <w:ind w:firstLine="0"/>
    </w:pPr>
  </w:style>
  <w:style w:type="paragraph" w:styleId="ListNumber3">
    <w:name w:val="List Number 3"/>
    <w:basedOn w:val="List3"/>
    <w:rsid w:val="00096988"/>
    <w:pPr>
      <w:numPr>
        <w:numId w:val="4"/>
      </w:numPr>
    </w:pPr>
  </w:style>
  <w:style w:type="paragraph" w:styleId="ListNumber4">
    <w:name w:val="List Number 4"/>
    <w:basedOn w:val="List4"/>
    <w:rsid w:val="00096988"/>
    <w:pPr>
      <w:numPr>
        <w:numId w:val="5"/>
      </w:numPr>
    </w:pPr>
  </w:style>
  <w:style w:type="paragraph" w:styleId="ListNumber5">
    <w:name w:val="List Number 5"/>
    <w:basedOn w:val="List5"/>
    <w:rsid w:val="00096988"/>
    <w:pPr>
      <w:numPr>
        <w:numId w:val="6"/>
      </w:numPr>
    </w:pPr>
  </w:style>
  <w:style w:type="paragraph" w:styleId="BlockText">
    <w:name w:val="Block Text"/>
    <w:basedOn w:val="Normal"/>
    <w:rsid w:val="00096988"/>
    <w:pPr>
      <w:spacing w:after="120"/>
      <w:ind w:left="1440" w:right="1440"/>
    </w:pPr>
  </w:style>
  <w:style w:type="character" w:customStyle="1" w:styleId="Subscript">
    <w:name w:val="Subscript"/>
    <w:basedOn w:val="DefaultParagraphFont"/>
    <w:rsid w:val="00096988"/>
    <w:rPr>
      <w:sz w:val="16"/>
      <w:vertAlign w:val="subscript"/>
    </w:rPr>
  </w:style>
  <w:style w:type="character" w:customStyle="1" w:styleId="Superscript">
    <w:name w:val="Superscript"/>
    <w:basedOn w:val="DefaultParagraphFont"/>
    <w:rsid w:val="00096988"/>
    <w:rPr>
      <w:sz w:val="16"/>
      <w:vertAlign w:val="superscript"/>
    </w:rPr>
  </w:style>
  <w:style w:type="character" w:customStyle="1" w:styleId="Symbols">
    <w:name w:val="Symbols"/>
    <w:basedOn w:val="DefaultParagraphFont"/>
    <w:rsid w:val="00096988"/>
    <w:rPr>
      <w:rFonts w:ascii="Symbol" w:hAnsi="Symbol"/>
    </w:rPr>
  </w:style>
  <w:style w:type="character" w:customStyle="1" w:styleId="MenuOptions">
    <w:name w:val="Menu Options"/>
    <w:basedOn w:val="DefaultParagraphFont"/>
    <w:rsid w:val="00096988"/>
    <w:rPr>
      <w:rFonts w:ascii="Arial Narrow" w:hAnsi="Arial Narrow"/>
      <w:smallCaps/>
    </w:rPr>
  </w:style>
  <w:style w:type="character" w:customStyle="1" w:styleId="Buttons">
    <w:name w:val="Buttons"/>
    <w:basedOn w:val="DefaultParagraphFont"/>
    <w:rsid w:val="00096988"/>
    <w:rPr>
      <w:b/>
    </w:rPr>
  </w:style>
  <w:style w:type="character" w:customStyle="1" w:styleId="Underlined">
    <w:name w:val="Underlined"/>
    <w:basedOn w:val="DefaultParagraphFont"/>
    <w:rsid w:val="00096988"/>
    <w:rPr>
      <w:u w:val="single"/>
    </w:rPr>
  </w:style>
  <w:style w:type="paragraph" w:customStyle="1" w:styleId="TableBodyTextRight">
    <w:name w:val="Table Body Text Right"/>
    <w:basedOn w:val="TableBodyText"/>
    <w:rsid w:val="00096988"/>
    <w:pPr>
      <w:widowControl w:val="0"/>
      <w:autoSpaceDE w:val="0"/>
      <w:autoSpaceDN w:val="0"/>
      <w:adjustRightInd w:val="0"/>
      <w:jc w:val="right"/>
    </w:pPr>
    <w:rPr>
      <w:rFonts w:cs="Arial"/>
      <w:szCs w:val="18"/>
    </w:rPr>
  </w:style>
  <w:style w:type="paragraph" w:customStyle="1" w:styleId="CopyrightText">
    <w:name w:val="Copyright Text"/>
    <w:basedOn w:val="BodyText"/>
    <w:rsid w:val="00096988"/>
    <w:rPr>
      <w:sz w:val="18"/>
    </w:rPr>
  </w:style>
  <w:style w:type="paragraph" w:customStyle="1" w:styleId="BodySmallRight">
    <w:name w:val="Body Small Right"/>
    <w:basedOn w:val="BodyTextRight"/>
    <w:rsid w:val="00096988"/>
    <w:rPr>
      <w:sz w:val="18"/>
      <w:szCs w:val="18"/>
    </w:rPr>
  </w:style>
  <w:style w:type="paragraph" w:customStyle="1" w:styleId="MarginEdition">
    <w:name w:val="Margin Edition"/>
    <w:basedOn w:val="MarginNote"/>
    <w:rsid w:val="00096988"/>
    <w:pPr>
      <w:spacing w:before="0" w:after="0"/>
    </w:pPr>
    <w:rPr>
      <w:rFonts w:ascii="Times New Roman" w:hAnsi="Times New Roman"/>
      <w:color w:val="999999"/>
    </w:rPr>
  </w:style>
  <w:style w:type="paragraph" w:customStyle="1" w:styleId="Spacer">
    <w:name w:val="Spacer"/>
    <w:basedOn w:val="Normal"/>
    <w:rsid w:val="00096988"/>
    <w:rPr>
      <w:sz w:val="2"/>
      <w:szCs w:val="2"/>
    </w:rPr>
  </w:style>
  <w:style w:type="character" w:customStyle="1" w:styleId="Small">
    <w:name w:val="Small"/>
    <w:basedOn w:val="DefaultParagraphFont"/>
    <w:rsid w:val="00096988"/>
    <w:rPr>
      <w:sz w:val="16"/>
    </w:rPr>
  </w:style>
  <w:style w:type="paragraph" w:customStyle="1" w:styleId="WideTable">
    <w:name w:val="Wide Table"/>
    <w:basedOn w:val="Normal"/>
    <w:rsid w:val="00096988"/>
    <w:pPr>
      <w:ind w:left="-1418"/>
    </w:pPr>
    <w:rPr>
      <w:sz w:val="2"/>
      <w:szCs w:val="2"/>
    </w:rPr>
  </w:style>
  <w:style w:type="character" w:styleId="PageNumber">
    <w:name w:val="page number"/>
    <w:basedOn w:val="DefaultParagraphFont"/>
    <w:rsid w:val="00096988"/>
  </w:style>
  <w:style w:type="paragraph" w:styleId="Quote">
    <w:name w:val="Quote"/>
    <w:basedOn w:val="Heading1"/>
    <w:link w:val="QuoteChar"/>
    <w:qFormat/>
    <w:rsid w:val="00096988"/>
    <w:rPr>
      <w:b w:val="0"/>
      <w:sz w:val="72"/>
      <w:szCs w:val="72"/>
      <w:lang w:val="en-NZ"/>
    </w:rPr>
  </w:style>
  <w:style w:type="character" w:customStyle="1" w:styleId="QuoteChar">
    <w:name w:val="Quote Char"/>
    <w:basedOn w:val="DefaultParagraphFont"/>
    <w:link w:val="Quote"/>
    <w:rsid w:val="0009698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6988"/>
    <w:pPr>
      <w:pageBreakBefore/>
    </w:pPr>
  </w:style>
  <w:style w:type="paragraph" w:customStyle="1" w:styleId="Border">
    <w:name w:val="Border"/>
    <w:basedOn w:val="Normal"/>
    <w:qFormat/>
    <w:rsid w:val="0009698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6988"/>
    <w:rPr>
      <w:b/>
      <w:bCs/>
      <w:i/>
      <w:iCs/>
      <w:color w:val="auto"/>
    </w:rPr>
  </w:style>
  <w:style w:type="paragraph" w:styleId="IntenseQuote">
    <w:name w:val="Intense Quote"/>
    <w:basedOn w:val="Normal"/>
    <w:next w:val="Normal"/>
    <w:link w:val="IntenseQuoteChar"/>
    <w:uiPriority w:val="30"/>
    <w:qFormat/>
    <w:rsid w:val="0009698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698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96988"/>
    <w:rPr>
      <w:smallCaps/>
      <w:color w:val="auto"/>
      <w:u w:val="single"/>
    </w:rPr>
  </w:style>
  <w:style w:type="character" w:styleId="IntenseReference">
    <w:name w:val="Intense Reference"/>
    <w:basedOn w:val="DefaultParagraphFont"/>
    <w:uiPriority w:val="32"/>
    <w:qFormat/>
    <w:rsid w:val="00096988"/>
    <w:rPr>
      <w:b/>
      <w:bCs/>
      <w:smallCaps/>
      <w:color w:val="auto"/>
      <w:spacing w:val="5"/>
      <w:u w:val="single"/>
    </w:rPr>
  </w:style>
  <w:style w:type="paragraph" w:customStyle="1" w:styleId="2ColumnHeading">
    <w:name w:val="2Column Heading"/>
    <w:basedOn w:val="BodyText"/>
    <w:qFormat/>
    <w:rsid w:val="00096988"/>
    <w:pPr>
      <w:spacing w:after="60"/>
      <w:ind w:left="-2268"/>
    </w:pPr>
    <w:rPr>
      <w:b/>
    </w:rPr>
  </w:style>
  <w:style w:type="paragraph" w:customStyle="1" w:styleId="Heading1TOC">
    <w:name w:val="Heading1 TOC"/>
    <w:basedOn w:val="Normal"/>
    <w:qFormat/>
    <w:rsid w:val="00096988"/>
    <w:pPr>
      <w:spacing w:before="240" w:after="120"/>
    </w:pPr>
    <w:rPr>
      <w:rFonts w:ascii="Times New Roman" w:hAnsi="Times New Roman"/>
      <w:b/>
      <w:sz w:val="32"/>
    </w:rPr>
  </w:style>
  <w:style w:type="paragraph" w:customStyle="1" w:styleId="Heading2TOC">
    <w:name w:val="Heading2 TOC"/>
    <w:basedOn w:val="Normal"/>
    <w:qFormat/>
    <w:rsid w:val="00096988"/>
    <w:pPr>
      <w:spacing w:before="240" w:after="60"/>
    </w:pPr>
    <w:rPr>
      <w:rFonts w:ascii="Times New Roman" w:hAnsi="Times New Roman"/>
      <w:b/>
      <w:sz w:val="28"/>
    </w:rPr>
  </w:style>
  <w:style w:type="character" w:customStyle="1" w:styleId="Underline">
    <w:name w:val="Underline"/>
    <w:basedOn w:val="DefaultParagraphFont"/>
    <w:qFormat/>
    <w:rsid w:val="00096988"/>
    <w:rPr>
      <w:u w:val="single"/>
    </w:rPr>
  </w:style>
  <w:style w:type="character" w:customStyle="1" w:styleId="BoldandItalics">
    <w:name w:val="Bold and Italics"/>
    <w:qFormat/>
    <w:rsid w:val="00096988"/>
    <w:rPr>
      <w:b/>
      <w:i/>
      <w:u w:val="none"/>
    </w:rPr>
  </w:style>
  <w:style w:type="paragraph" w:styleId="BalloonText">
    <w:name w:val="Balloon Text"/>
    <w:basedOn w:val="Normal"/>
    <w:link w:val="BalloonTextChar"/>
    <w:rsid w:val="00096988"/>
    <w:rPr>
      <w:rFonts w:ascii="Tahoma" w:hAnsi="Tahoma" w:cs="Tahoma"/>
      <w:sz w:val="16"/>
      <w:szCs w:val="16"/>
    </w:rPr>
  </w:style>
  <w:style w:type="character" w:customStyle="1" w:styleId="BalloonTextChar">
    <w:name w:val="Balloon Text Char"/>
    <w:basedOn w:val="DefaultParagraphFont"/>
    <w:link w:val="BalloonText"/>
    <w:rsid w:val="0009698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9698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9698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96988"/>
    <w:rPr>
      <w:b/>
      <w:color w:val="660033"/>
      <w:spacing w:val="0"/>
    </w:rPr>
  </w:style>
  <w:style w:type="paragraph" w:customStyle="1" w:styleId="Nameditemlist">
    <w:name w:val="Named item list"/>
    <w:basedOn w:val="BodyText"/>
    <w:qFormat/>
    <w:rsid w:val="00096988"/>
    <w:pPr>
      <w:tabs>
        <w:tab w:val="left" w:pos="2835"/>
      </w:tabs>
      <w:ind w:left="2835" w:hanging="2835"/>
    </w:pPr>
  </w:style>
  <w:style w:type="paragraph" w:customStyle="1" w:styleId="BodyTextnopadding">
    <w:name w:val="Body Text no padding"/>
    <w:basedOn w:val="BodyText"/>
    <w:qFormat/>
    <w:rsid w:val="00096988"/>
    <w:pPr>
      <w:spacing w:before="0" w:after="0"/>
    </w:pPr>
  </w:style>
  <w:style w:type="paragraph" w:customStyle="1" w:styleId="BodyTextBold">
    <w:name w:val="Body Text Bold"/>
    <w:basedOn w:val="BodyText"/>
    <w:qFormat/>
    <w:rsid w:val="00096988"/>
    <w:rPr>
      <w:b/>
    </w:rPr>
  </w:style>
  <w:style w:type="character" w:styleId="Hyperlink">
    <w:name w:val="Hyperlink"/>
    <w:basedOn w:val="DefaultParagraphFont"/>
    <w:uiPriority w:val="99"/>
    <w:unhideWhenUsed/>
    <w:rsid w:val="0066396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912</Words>
  <Characters>6342</Characters>
  <Application>Microsoft Office Word</Application>
  <DocSecurity>0</DocSecurity>
  <Lines>181</Lines>
  <Paragraphs>109</Paragraphs>
  <ScaleCrop>false</ScaleCrop>
  <Company>Author-it Software Corporation Ltd.</Company>
  <LinksUpToDate>false</LinksUpToDate>
  <CharactersWithSpaces>7145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PSPINV001 Plan and initiate an investigation</dc:title>
  <dc:subject>Approved</dc:subject>
  <dc:creator>Public Skills Australia</dc:creator>
  <cp:keywords>Release: 1</cp:keywords>
  <dc:description>Review Date: 12 April 2008</dc:description>
  <cp:lastModifiedBy>HSD_TPCMSd.prod</cp:lastModifiedBy>
  <cp:revision>3</cp:revision>
  <dcterms:created xsi:type="dcterms:W3CDTF">2025-03-01T19:32:00Z</dcterms:created>
  <dcterms:modified xsi:type="dcterms:W3CDTF">2025-03-01T19:32:00Z</dcterms:modified>
</cp:coreProperties>
</file>