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0A3" w:rsidP="003520A3">
      <w:pPr>
        <w:pStyle w:val="Title"/>
      </w:pPr>
      <w:r>
        <w:fldChar w:fldCharType="begin"/>
      </w:r>
      <w:r>
        <w:instrText xml:space="preserve"> TITLE   \* MERGEFORMAT </w:instrText>
      </w:r>
      <w:r>
        <w:fldChar w:fldCharType="separate"/>
      </w:r>
      <w:r>
        <w:t>PSPINM010 Maintain injury management case files</w:t>
      </w:r>
      <w:r>
        <w:fldChar w:fldCharType="end"/>
      </w:r>
    </w:p>
    <w:p w:rsidR="003520A3" w:rsidP="003520A3">
      <w:pPr>
        <w:pStyle w:val="Version"/>
        <w:sectPr w:rsidSect="00A75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BD6" w:rsidP="00A75BD6">
      <w:pPr>
        <w:pStyle w:val="SuperHeading"/>
      </w:pPr>
      <w:r w:rsidRPr="00A75BD6">
        <w:t>PSPINM010 Maintain injury management case files</w:t>
      </w:r>
    </w:p>
    <w:p w:rsidR="00000000" w:rsidRPr="00A75BD6" w:rsidP="00A75BD6">
      <w:pPr>
        <w:pStyle w:val="Heading1"/>
      </w:pPr>
      <w:bookmarkStart w:id="1" w:name="O_822258"/>
      <w:bookmarkEnd w:id="1"/>
      <w:r w:rsidRPr="00A75BD6">
        <w:t>Modification History</w:t>
      </w:r>
    </w:p>
    <w:tbl>
      <w:tblPr>
        <w:tblW w:w="0" w:type="auto"/>
        <w:tblLayout w:type="fixed"/>
        <w:tblCellMar>
          <w:left w:w="62" w:type="dxa"/>
          <w:right w:w="62" w:type="dxa"/>
        </w:tblCellMar>
        <w:tblLook w:val="0000"/>
      </w:tblPr>
      <w:tblGrid>
        <w:gridCol w:w="1134"/>
        <w:gridCol w:w="7937"/>
      </w:tblGrid>
      <w:tr w:rsidTr="003520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TableHeading"/>
              <w:rPr>
                <w:lang w:val="en-NZ"/>
              </w:rPr>
            </w:pPr>
            <w:r w:rsidRPr="00A75B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TableHeading"/>
              <w:rPr>
                <w:lang w:val="en-NZ"/>
              </w:rPr>
            </w:pPr>
            <w:r w:rsidRPr="00A75BD6">
              <w:t>Comments</w:t>
            </w:r>
          </w:p>
        </w:tc>
      </w:tr>
      <w:tr w:rsidTr="003520A3">
        <w:tblPrEx>
          <w:tblW w:w="0" w:type="auto"/>
          <w:tblLayout w:type="fixed"/>
          <w:tblCellMar>
            <w:left w:w="62" w:type="dxa"/>
            <w:right w:w="62" w:type="dxa"/>
          </w:tblCellMar>
          <w:tblLook w:val="0000"/>
        </w:tblPrEx>
        <w:trPr>
          <w:trHeight w:val="322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BodyText"/>
              <w:rPr>
                <w:lang w:val="en-NZ"/>
              </w:rPr>
            </w:pPr>
            <w:r w:rsidRPr="00A75B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BD6" w:rsidP="00A75BD6">
            <w:pPr>
              <w:pStyle w:val="BodyText"/>
            </w:pPr>
            <w:r w:rsidRPr="00A75BD6">
              <w:t xml:space="preserve">This unit was released in PSP Public Sector Training Package release 1.0 and meets the Standards for Training Packages. </w:t>
            </w:r>
          </w:p>
          <w:p w:rsidR="00000000" w:rsidRPr="00A75BD6" w:rsidP="00A75BD6">
            <w:pPr>
              <w:pStyle w:val="BodyText"/>
            </w:pPr>
          </w:p>
          <w:p w:rsidR="00000000" w:rsidRPr="00A75BD6" w:rsidP="00A75BD6">
            <w:pPr>
              <w:pStyle w:val="BodyText"/>
            </w:pPr>
            <w:r w:rsidRPr="00A75BD6">
              <w:t>This unit supersedes and is equivalent to PSPIM409A Maintain injury management case f</w:t>
            </w:r>
            <w:r w:rsidRPr="00A75BD6">
              <w:t>iles.</w:t>
            </w:r>
          </w:p>
          <w:p w:rsidR="00000000" w:rsidRPr="00A75BD6" w:rsidP="00A75BD6">
            <w:pPr>
              <w:pStyle w:val="BodyText"/>
            </w:pPr>
          </w:p>
          <w:p w:rsidR="00000000" w:rsidRPr="00A75BD6" w:rsidP="00A75BD6">
            <w:pPr>
              <w:pStyle w:val="ListBullet"/>
            </w:pPr>
            <w:r w:rsidRPr="00A75BD6">
              <w:t>Unit code updated</w:t>
            </w:r>
          </w:p>
          <w:p w:rsidR="00000000" w:rsidRPr="00A75BD6" w:rsidP="00A75BD6">
            <w:pPr>
              <w:pStyle w:val="ListBullet"/>
            </w:pPr>
            <w:r w:rsidRPr="00A75BD6">
              <w:t>Content and formatting updated to comply with new standards</w:t>
            </w:r>
          </w:p>
          <w:p w:rsidR="00000000" w:rsidRPr="00A75BD6" w:rsidP="00A75BD6">
            <w:pPr>
              <w:pStyle w:val="ListBullet"/>
            </w:pPr>
            <w:r w:rsidRPr="00A75BD6">
              <w:t>All PC transitioned from passive to active voice</w:t>
            </w:r>
          </w:p>
        </w:tc>
      </w:tr>
    </w:tbl>
    <w:p w:rsidR="003520A3" w:rsidP="00A75BD6">
      <w:pPr>
        <w:pStyle w:val="BodyText"/>
      </w:pPr>
    </w:p>
    <w:p w:rsidR="003520A3" w:rsidP="00A75BD6">
      <w:pPr>
        <w:pStyle w:val="BodyText"/>
      </w:pPr>
    </w:p>
    <w:p w:rsidR="00000000" w:rsidRPr="00A75BD6" w:rsidP="00A75BD6">
      <w:pPr>
        <w:pStyle w:val="Heading1"/>
      </w:pPr>
      <w:bookmarkStart w:id="2" w:name="O_822259"/>
      <w:bookmarkEnd w:id="2"/>
      <w:r w:rsidRPr="00A75BD6">
        <w:t>Application</w:t>
      </w:r>
    </w:p>
    <w:p w:rsidR="00000000" w:rsidRPr="00A75BD6" w:rsidP="003520A3">
      <w:pPr>
        <w:pStyle w:val="BodyText"/>
      </w:pPr>
      <w:r w:rsidRPr="00A75BD6">
        <w:t xml:space="preserve">This unit describes the skills required to maintain injury management case files in accordance with legislative requirements. </w:t>
      </w:r>
    </w:p>
    <w:p w:rsidR="00000000" w:rsidRPr="00A75BD6" w:rsidP="003520A3">
      <w:pPr>
        <w:pStyle w:val="BodyText"/>
      </w:pPr>
      <w:r w:rsidRPr="00A75BD6">
        <w:t>This unit applies to those working in public sector roles but may be applied to anyone working in a similar organisational conte</w:t>
      </w:r>
      <w:r w:rsidRPr="00A75BD6">
        <w:t>xt.</w:t>
      </w:r>
    </w:p>
    <w:p w:rsidR="00000000" w:rsidRPr="00A75BD6" w:rsidP="003520A3">
      <w:pPr>
        <w:pStyle w:val="BodyText"/>
      </w:pPr>
      <w:r w:rsidRPr="00A75BD6">
        <w:t>The skills and knowledge described in this unit must be applied within the legislative, regulatory and policy environment in which they are carried out. Organisational policies and procedures must be consulted and adhered to.</w:t>
      </w:r>
    </w:p>
    <w:p w:rsidR="00000000" w:rsidRPr="00A75BD6" w:rsidP="003520A3">
      <w:pPr>
        <w:pStyle w:val="BodyText"/>
      </w:pPr>
      <w:r w:rsidRPr="00A75BD6">
        <w:t>Those undertaking this u</w:t>
      </w:r>
      <w:r w:rsidRPr="00A75BD6">
        <w:t>nit would work under supervision while performing routine tasks in a familiar context.</w:t>
      </w:r>
    </w:p>
    <w:p w:rsidR="003520A3" w:rsidP="003520A3">
      <w:pPr>
        <w:pStyle w:val="BodyText"/>
      </w:pPr>
      <w:r w:rsidRPr="00A75BD6">
        <w:t>No licensing, legislative or certification requirements apply to unit at the time of publication.</w:t>
      </w:r>
    </w:p>
    <w:p w:rsidR="00000000" w:rsidRPr="00A75BD6" w:rsidP="00A75BD6">
      <w:pPr>
        <w:pStyle w:val="Heading1"/>
      </w:pPr>
      <w:bookmarkStart w:id="3" w:name="O_822261"/>
      <w:bookmarkEnd w:id="3"/>
      <w:r w:rsidRPr="00A75BD6">
        <w:t>Competency Field</w:t>
      </w:r>
    </w:p>
    <w:p w:rsidR="00000000" w:rsidRPr="00A75BD6" w:rsidP="003520A3">
      <w:pPr>
        <w:pStyle w:val="BodyText"/>
      </w:pPr>
      <w:r w:rsidRPr="00A75BD6">
        <w:t>Injury management</w:t>
      </w:r>
    </w:p>
    <w:p w:rsidR="00000000" w:rsidRPr="00A75BD6" w:rsidP="00A75BD6">
      <w:pPr>
        <w:pStyle w:val="Heading1"/>
      </w:pPr>
      <w:bookmarkStart w:id="4" w:name="O_822263"/>
      <w:bookmarkEnd w:id="4"/>
      <w:r w:rsidRPr="00A75BD6">
        <w:t>Elements and Performance Criteria</w:t>
      </w:r>
    </w:p>
    <w:tbl>
      <w:tblPr>
        <w:tblW w:w="0" w:type="auto"/>
        <w:tblLayout w:type="fixed"/>
        <w:tblCellMar>
          <w:left w:w="62" w:type="dxa"/>
          <w:right w:w="62" w:type="dxa"/>
        </w:tblCellMar>
        <w:tblLook w:val="0000"/>
      </w:tblPr>
      <w:tblGrid>
        <w:gridCol w:w="2203"/>
        <w:gridCol w:w="6804"/>
      </w:tblGrid>
      <w:tr w:rsidTr="00A75B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TableHeading"/>
              <w:rPr>
                <w:lang w:val="en-NZ"/>
              </w:rPr>
            </w:pPr>
            <w:r w:rsidRPr="00A75B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TableHeading"/>
              <w:rPr>
                <w:lang w:val="en-NZ"/>
              </w:rPr>
            </w:pPr>
            <w:r w:rsidRPr="00A75BD6">
              <w:t>PERFORMANCE CRITERIA</w:t>
            </w:r>
          </w:p>
        </w:tc>
      </w:tr>
      <w:tr w:rsidTr="00A75B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BodyText"/>
              <w:rPr>
                <w:lang w:val="en-NZ"/>
              </w:rPr>
            </w:pPr>
            <w:r w:rsidRPr="00A75B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BodyText"/>
              <w:rPr>
                <w:lang w:val="en-NZ"/>
              </w:rPr>
            </w:pPr>
            <w:r w:rsidRPr="00A75BD6">
              <w:t>Performance criteria describe the performance needed to demonstrate achievement of the element. Where bold italicised text is used, further inform</w:t>
            </w:r>
            <w:r w:rsidRPr="00A75BD6">
              <w:t>ation is detailed in the range of conditions section.</w:t>
            </w:r>
          </w:p>
        </w:tc>
      </w:tr>
      <w:tr w:rsidTr="00A75B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List"/>
              <w:rPr>
                <w:lang w:val="en-NZ"/>
              </w:rPr>
            </w:pPr>
            <w:r w:rsidRPr="00A75BD6">
              <w:rPr>
                <w:rStyle w:val="SpecialBold"/>
              </w:rPr>
              <w:t>1.</w:t>
            </w:r>
            <w:r w:rsidRPr="00A75BD6">
              <w:rPr>
                <w:rStyle w:val="SpecialBold"/>
              </w:rPr>
              <w:tab/>
              <w:t>Open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BD6" w:rsidP="00A75BD6">
            <w:pPr>
              <w:pStyle w:val="List"/>
            </w:pPr>
            <w:r w:rsidRPr="00A75BD6">
              <w:t>1.1</w:t>
            </w:r>
            <w:r w:rsidRPr="00A75BD6">
              <w:tab/>
              <w:t>Open case files.</w:t>
            </w:r>
          </w:p>
          <w:p w:rsidR="00000000" w:rsidRPr="00A75BD6" w:rsidP="00A75BD6">
            <w:pPr>
              <w:pStyle w:val="List"/>
            </w:pPr>
            <w:r w:rsidRPr="00A75BD6">
              <w:t>1.2</w:t>
            </w:r>
            <w:r w:rsidRPr="00A75BD6">
              <w:tab/>
              <w:t>Record comprehensive details of claims.</w:t>
            </w:r>
          </w:p>
          <w:p w:rsidR="00000000" w:rsidRPr="00A75BD6" w:rsidP="00A75BD6">
            <w:pPr>
              <w:pStyle w:val="List"/>
            </w:pPr>
            <w:r w:rsidRPr="00A75BD6">
              <w:t>1.3</w:t>
            </w:r>
            <w:r w:rsidRPr="00A75BD6">
              <w:tab/>
              <w:t>File all documents and other materials relating to claims.</w:t>
            </w:r>
          </w:p>
          <w:p w:rsidR="00000000" w:rsidP="00A75BD6">
            <w:pPr>
              <w:pStyle w:val="List"/>
              <w:rPr>
                <w:lang w:val="en-NZ"/>
              </w:rPr>
            </w:pPr>
            <w:r w:rsidRPr="00A75BD6">
              <w:t>1.4</w:t>
            </w:r>
            <w:r w:rsidRPr="00A75BD6">
              <w:tab/>
              <w:t>Control access to and security o</w:t>
            </w:r>
            <w:r w:rsidRPr="00A75BD6">
              <w:t>f case files.</w:t>
            </w:r>
          </w:p>
        </w:tc>
      </w:tr>
      <w:tr w:rsidTr="00A75B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List"/>
              <w:rPr>
                <w:lang w:val="en-NZ"/>
              </w:rPr>
            </w:pPr>
            <w:r w:rsidRPr="00A75BD6">
              <w:rPr>
                <w:rStyle w:val="SpecialBold"/>
              </w:rPr>
              <w:t>2.</w:t>
            </w:r>
            <w:r w:rsidRPr="00A75BD6">
              <w:rPr>
                <w:rStyle w:val="SpecialBold"/>
              </w:rPr>
              <w:tab/>
              <w:t>Maintain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BD6" w:rsidP="00A75BD6">
            <w:pPr>
              <w:pStyle w:val="List"/>
            </w:pPr>
            <w:r w:rsidRPr="00A75BD6">
              <w:t>2.1</w:t>
            </w:r>
            <w:r w:rsidRPr="00A75BD6">
              <w:tab/>
              <w:t xml:space="preserve">Meet correspondence, documentation, recordkeeping and reporting requirements. </w:t>
            </w:r>
          </w:p>
          <w:p w:rsidR="00000000" w:rsidRPr="00A75BD6" w:rsidP="00A75BD6">
            <w:pPr>
              <w:pStyle w:val="List"/>
            </w:pPr>
            <w:r w:rsidRPr="00A75BD6">
              <w:t>2.2</w:t>
            </w:r>
            <w:r w:rsidRPr="00A75BD6">
              <w:tab/>
              <w:t>Document and record all actions relating to cases.</w:t>
            </w:r>
          </w:p>
          <w:p w:rsidR="00000000" w:rsidRPr="00A75BD6" w:rsidP="00A75BD6">
            <w:pPr>
              <w:pStyle w:val="List"/>
            </w:pPr>
            <w:r w:rsidRPr="00A75BD6">
              <w:t>2.3</w:t>
            </w:r>
            <w:r w:rsidRPr="00A75BD6">
              <w:tab/>
              <w:t>Complete information on files and include supporting infor</w:t>
            </w:r>
            <w:r w:rsidRPr="00A75BD6">
              <w:t>mation for any decisions or actions.</w:t>
            </w:r>
          </w:p>
          <w:p w:rsidR="00000000" w:rsidP="00A75BD6">
            <w:pPr>
              <w:pStyle w:val="List"/>
              <w:rPr>
                <w:lang w:val="en-NZ"/>
              </w:rPr>
            </w:pPr>
            <w:r w:rsidRPr="00A75BD6">
              <w:t>2.4</w:t>
            </w:r>
            <w:r w:rsidRPr="00A75BD6">
              <w:tab/>
              <w:t>Maintain case files to a standard that allows them to meet evidentiary requirements of tribunals and courts.</w:t>
            </w:r>
          </w:p>
        </w:tc>
      </w:tr>
      <w:tr w:rsidTr="00A75B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BD6">
            <w:pPr>
              <w:pStyle w:val="List"/>
              <w:rPr>
                <w:lang w:val="en-NZ"/>
              </w:rPr>
            </w:pPr>
            <w:r w:rsidRPr="00A75BD6">
              <w:rPr>
                <w:rStyle w:val="SpecialBold"/>
              </w:rPr>
              <w:t>3.</w:t>
            </w:r>
            <w:r w:rsidRPr="00A75BD6">
              <w:rPr>
                <w:rStyle w:val="SpecialBold"/>
              </w:rPr>
              <w:tab/>
              <w:t>Close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BD6" w:rsidP="00A75BD6">
            <w:pPr>
              <w:pStyle w:val="List"/>
            </w:pPr>
            <w:r w:rsidRPr="00A75BD6">
              <w:t>3.1</w:t>
            </w:r>
            <w:r w:rsidRPr="00A75BD6">
              <w:tab/>
              <w:t>Complete all outstanding actions.</w:t>
            </w:r>
          </w:p>
          <w:p w:rsidR="00000000" w:rsidRPr="00A75BD6" w:rsidP="00A75BD6">
            <w:pPr>
              <w:pStyle w:val="List"/>
            </w:pPr>
            <w:r w:rsidRPr="00A75BD6">
              <w:t>3.2</w:t>
            </w:r>
            <w:r w:rsidRPr="00A75BD6">
              <w:tab/>
            </w:r>
            <w:r w:rsidRPr="00A75BD6">
              <w:t>Confirm medical closure and check required documents for completeness before adding to file.</w:t>
            </w:r>
          </w:p>
          <w:p w:rsidR="00000000" w:rsidRPr="00A75BD6" w:rsidP="00A75BD6">
            <w:pPr>
              <w:pStyle w:val="List"/>
            </w:pPr>
            <w:r w:rsidRPr="00A75BD6">
              <w:t>3.3</w:t>
            </w:r>
            <w:r w:rsidRPr="00A75BD6">
              <w:tab/>
              <w:t>Finalise arrangements for any lump sum payment for non-economic loss.</w:t>
            </w:r>
          </w:p>
          <w:p w:rsidR="00000000" w:rsidRPr="00A75BD6" w:rsidP="00A75BD6">
            <w:pPr>
              <w:pStyle w:val="List"/>
            </w:pPr>
            <w:r w:rsidRPr="00A75BD6">
              <w:t>3.4</w:t>
            </w:r>
            <w:r w:rsidRPr="00A75BD6">
              <w:tab/>
              <w:t>Discontinue weekly payments and deal with outstanding accounts.</w:t>
            </w:r>
          </w:p>
          <w:p w:rsidR="00000000" w:rsidRPr="00A75BD6" w:rsidP="00A75BD6">
            <w:pPr>
              <w:pStyle w:val="List"/>
            </w:pPr>
            <w:r w:rsidRPr="00A75BD6">
              <w:t>3.5</w:t>
            </w:r>
            <w:r w:rsidRPr="00A75BD6">
              <w:tab/>
              <w:t xml:space="preserve">Undertake record </w:t>
            </w:r>
            <w:r w:rsidRPr="00A75BD6">
              <w:t>closure and archive files.</w:t>
            </w:r>
          </w:p>
          <w:p w:rsidR="00000000" w:rsidRPr="00A75BD6" w:rsidP="00A75BD6">
            <w:pPr>
              <w:pStyle w:val="List"/>
            </w:pPr>
            <w:r w:rsidRPr="00A75BD6">
              <w:t>3.6</w:t>
            </w:r>
            <w:r w:rsidRPr="00A75BD6">
              <w:tab/>
              <w:t>Carry out reconciliation of payments.</w:t>
            </w:r>
          </w:p>
        </w:tc>
      </w:tr>
    </w:tbl>
    <w:p w:rsidR="00000000" w:rsidRPr="00A75BD6" w:rsidP="00A75BD6">
      <w:pPr>
        <w:pStyle w:val="BodyText"/>
      </w:pPr>
    </w:p>
    <w:p w:rsidR="00000000" w:rsidRPr="00A75BD6" w:rsidP="00A75BD6">
      <w:pPr>
        <w:pStyle w:val="AllowPageBreak"/>
      </w:pPr>
    </w:p>
    <w:p w:rsidR="00000000" w:rsidRPr="00A75BD6" w:rsidP="00A75BD6">
      <w:pPr>
        <w:pStyle w:val="Heading1"/>
      </w:pPr>
      <w:bookmarkStart w:id="5" w:name="O_822264"/>
      <w:bookmarkEnd w:id="5"/>
      <w:r w:rsidRPr="00A75BD6">
        <w:t>Foundation Skills</w:t>
      </w:r>
    </w:p>
    <w:p w:rsidR="00000000" w:rsidRPr="00A75BD6" w:rsidP="003520A3">
      <w:pPr>
        <w:pStyle w:val="BodyText"/>
      </w:pPr>
      <w:r w:rsidRPr="00A75BD6">
        <w:t>Foundation skills are embedded within the elements and performance criteria of this unit.</w:t>
      </w:r>
    </w:p>
    <w:p w:rsidR="00000000" w:rsidRPr="00A75BD6" w:rsidP="00A75BD6">
      <w:pPr>
        <w:pStyle w:val="Heading1"/>
      </w:pPr>
      <w:bookmarkStart w:id="6" w:name="O_822266"/>
      <w:bookmarkEnd w:id="6"/>
      <w:r w:rsidRPr="00A75BD6">
        <w:t>Unit Mapping Information</w:t>
      </w:r>
    </w:p>
    <w:p w:rsidR="00000000" w:rsidRPr="00A75BD6" w:rsidP="003520A3">
      <w:pPr>
        <w:pStyle w:val="BodyText"/>
      </w:pPr>
      <w:r w:rsidRPr="00A75BD6">
        <w:t>This unit supersed</w:t>
      </w:r>
      <w:r w:rsidRPr="00A75BD6">
        <w:t>es and is equivalent to PSPIM409A Maintain injury management case files.</w:t>
      </w:r>
    </w:p>
    <w:p w:rsidR="00000000" w:rsidRPr="00A75BD6" w:rsidP="00A75BD6">
      <w:pPr>
        <w:pStyle w:val="Heading1"/>
      </w:pPr>
      <w:bookmarkStart w:id="7" w:name="O_822273"/>
      <w:bookmarkEnd w:id="7"/>
      <w:r w:rsidRPr="00A75BD6">
        <w:t>Links</w:t>
      </w:r>
    </w:p>
    <w:p w:rsidR="00000000" w:rsidRPr="00A75BD6" w:rsidP="003520A3">
      <w:pPr>
        <w:pStyle w:val="BodyText"/>
      </w:pPr>
      <w:r w:rsidRPr="00A75B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62B4">
        <w:rPr>
          <w:rStyle w:val="Hyperlink"/>
        </w:rPr>
        <w:t>https://vetnet.gov.au/Pages/TrainingDocs.aspx?q=bebbece7-ff48-4d2c-8876-405679019623</w:t>
      </w:r>
      <w:r>
        <w:fldChar w:fldCharType="end"/>
      </w:r>
    </w:p>
    <w:p w:rsidR="00000000" w:rsidRPr="00A75BD6" w:rsidP="003520A3">
      <w:pPr>
        <w:pStyle w:val="BodyText"/>
      </w:pPr>
      <w:r w:rsidRPr="00A75BD6">
        <w:t>Companion Volu</w:t>
      </w:r>
      <w:r w:rsidRPr="00A75BD6">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8862B4">
        <w:rPr>
          <w:rStyle w:val="Hyperlink"/>
        </w:rPr>
        <w:t>https://vetnet.gov.au/Pages/TrainingDocs.aspx?q=bebbece7-ff48-4d2c-8876-405679019623</w:t>
      </w:r>
      <w:r>
        <w:fldChar w:fldCharType="end"/>
      </w:r>
    </w:p>
    <w:p w:rsidR="00000000" w:rsidRPr="00A75BD6" w:rsidP="003520A3">
      <w:pPr>
        <w:pStyle w:val="BodyText"/>
      </w:pPr>
      <w:r w:rsidRPr="00A75B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62B4">
        <w:rPr>
          <w:rStyle w:val="Hyperlink"/>
        </w:rPr>
        <w:t>https://vetnet.gov.au/Pages/TrainingDocs.aspx?q=bebbece7-ff48-4d2c-8876-405679019623</w:t>
      </w:r>
      <w:r>
        <w:fldChar w:fldCharType="end"/>
      </w:r>
    </w:p>
    <w:p w:rsidR="00000000" w:rsidRPr="00A75BD6" w:rsidP="003520A3">
      <w:pPr>
        <w:pStyle w:val="BodyText"/>
      </w:pPr>
      <w:r w:rsidRPr="00A75B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62B4">
        <w:rPr>
          <w:rStyle w:val="Hyperlink"/>
        </w:rPr>
        <w:t>https://vetnet.gov.au/Pages/TrainingDocs.aspx?q=bebbece7-ff48-4d2c-8876-405679019623</w:t>
      </w:r>
      <w:r>
        <w:fldChar w:fldCharType="end"/>
      </w:r>
    </w:p>
    <w:p w:rsidR="00000000" w:rsidRPr="00A75BD6" w:rsidP="00A75BD6"/>
    <w:sectPr w:rsidSect="00A75B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BD6" w:rsidRPr="003520A3" w:rsidP="00352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A3" w:rsidP="00A75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0A3" w:rsidP="00A75B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20A3" w:rsidP="00A75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BD6" w:rsidRPr="003520A3" w:rsidP="00352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A3" w:rsidRPr="002D2AF8" w:rsidP="00A75BD6">
    <w:pPr>
      <w:pStyle w:val="Header"/>
      <w:framePr w:wrap="around"/>
    </w:pPr>
    <w:r>
      <w:fldChar w:fldCharType="begin"/>
    </w:r>
    <w:r>
      <w:instrText xml:space="preserve"> TITLE   \* MERGEFORMAT </w:instrText>
    </w:r>
    <w:r>
      <w:fldChar w:fldCharType="separate"/>
    </w:r>
    <w:r>
      <w:t>PSPINM010 Maintain injury management case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520A3" w:rsidP="00A75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22C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64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BD6"/>
    <w:pPr>
      <w:spacing w:before="360" w:after="60"/>
      <w:outlineLvl w:val="0"/>
    </w:pPr>
    <w:rPr>
      <w:sz w:val="32"/>
    </w:rPr>
  </w:style>
  <w:style w:type="paragraph" w:styleId="Heading2">
    <w:name w:val="heading 2"/>
    <w:basedOn w:val="HeadingBase"/>
    <w:next w:val="BodyText"/>
    <w:link w:val="Heading2Char"/>
    <w:qFormat/>
    <w:rsid w:val="00A75BD6"/>
    <w:pPr>
      <w:keepLines/>
      <w:spacing w:before="240" w:after="120"/>
      <w:outlineLvl w:val="1"/>
    </w:pPr>
    <w:rPr>
      <w:sz w:val="28"/>
      <w:szCs w:val="40"/>
    </w:rPr>
  </w:style>
  <w:style w:type="paragraph" w:styleId="Heading3">
    <w:name w:val="heading 3"/>
    <w:basedOn w:val="HeadingBase"/>
    <w:next w:val="BodyText"/>
    <w:link w:val="Heading3Char"/>
    <w:qFormat/>
    <w:rsid w:val="00A75BD6"/>
    <w:pPr>
      <w:spacing w:before="180" w:after="120"/>
      <w:outlineLvl w:val="2"/>
    </w:pPr>
    <w:rPr>
      <w:spacing w:val="-10"/>
      <w:kern w:val="32"/>
    </w:rPr>
  </w:style>
  <w:style w:type="paragraph" w:styleId="Heading4">
    <w:name w:val="heading 4"/>
    <w:basedOn w:val="HeadingBase"/>
    <w:next w:val="BodyText"/>
    <w:link w:val="Heading4Char"/>
    <w:qFormat/>
    <w:rsid w:val="00A75BD6"/>
    <w:pPr>
      <w:spacing w:before="160" w:after="120"/>
      <w:outlineLvl w:val="3"/>
    </w:pPr>
    <w:rPr>
      <w:sz w:val="22"/>
    </w:rPr>
  </w:style>
  <w:style w:type="paragraph" w:styleId="Heading5">
    <w:name w:val="heading 5"/>
    <w:basedOn w:val="HeadingBase"/>
    <w:next w:val="Normal"/>
    <w:link w:val="Heading5Char"/>
    <w:qFormat/>
    <w:rsid w:val="00A75BD6"/>
    <w:pPr>
      <w:spacing w:before="80"/>
      <w:outlineLvl w:val="4"/>
    </w:pPr>
    <w:rPr>
      <w:color w:val="918585"/>
      <w:sz w:val="20"/>
    </w:rPr>
  </w:style>
  <w:style w:type="paragraph" w:styleId="Heading6">
    <w:name w:val="heading 6"/>
    <w:basedOn w:val="HeadingBase"/>
    <w:next w:val="Normal"/>
    <w:link w:val="Heading6Char"/>
    <w:qFormat/>
    <w:rsid w:val="00A75BD6"/>
    <w:pPr>
      <w:spacing w:before="60"/>
      <w:outlineLvl w:val="5"/>
    </w:pPr>
    <w:rPr>
      <w:color w:val="918585"/>
      <w:sz w:val="20"/>
    </w:rPr>
  </w:style>
  <w:style w:type="paragraph" w:styleId="Heading7">
    <w:name w:val="heading 7"/>
    <w:basedOn w:val="Normal"/>
    <w:next w:val="Normal"/>
    <w:link w:val="Heading7Char"/>
    <w:qFormat/>
    <w:rsid w:val="00A75BD6"/>
    <w:pPr>
      <w:ind w:left="720"/>
      <w:outlineLvl w:val="6"/>
    </w:pPr>
    <w:rPr>
      <w:i/>
    </w:rPr>
  </w:style>
  <w:style w:type="paragraph" w:styleId="Heading8">
    <w:name w:val="heading 8"/>
    <w:basedOn w:val="Normal"/>
    <w:next w:val="Normal"/>
    <w:link w:val="Heading8Char"/>
    <w:qFormat/>
    <w:rsid w:val="00A75BD6"/>
    <w:pPr>
      <w:ind w:left="720"/>
      <w:outlineLvl w:val="7"/>
    </w:pPr>
    <w:rPr>
      <w:i/>
    </w:rPr>
  </w:style>
  <w:style w:type="paragraph" w:styleId="Heading9">
    <w:name w:val="heading 9"/>
    <w:basedOn w:val="Normal"/>
    <w:next w:val="Normal"/>
    <w:link w:val="Heading9Char"/>
    <w:qFormat/>
    <w:rsid w:val="00A75BD6"/>
    <w:pPr>
      <w:ind w:left="720"/>
      <w:outlineLvl w:val="8"/>
    </w:pPr>
    <w:rPr>
      <w:i/>
    </w:rPr>
  </w:style>
  <w:style w:type="character" w:default="1" w:styleId="DefaultParagraphFont">
    <w:name w:val="Default Paragraph Font"/>
    <w:uiPriority w:val="1"/>
    <w:unhideWhenUsed/>
    <w:rsid w:val="00A75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BD6"/>
  </w:style>
  <w:style w:type="character" w:customStyle="1" w:styleId="Heading1Char">
    <w:name w:val="Heading 1 Char"/>
    <w:basedOn w:val="DefaultParagraphFont"/>
    <w:link w:val="Heading1"/>
    <w:rsid w:val="00A75BD6"/>
    <w:rPr>
      <w:rFonts w:ascii="Times New Roman" w:eastAsia="Times New Roman" w:hAnsi="Times New Roman" w:cs="Times New Roman"/>
      <w:b/>
      <w:sz w:val="32"/>
      <w:szCs w:val="20"/>
      <w:lang w:eastAsia="en-US"/>
    </w:rPr>
  </w:style>
  <w:style w:type="paragraph" w:styleId="BodyText">
    <w:name w:val="Body Text"/>
    <w:basedOn w:val="Normal"/>
    <w:link w:val="BodyTextChar"/>
    <w:rsid w:val="00A75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BD6"/>
    <w:rPr>
      <w:rFonts w:ascii="Times New Roman" w:eastAsia="Times New Roman" w:hAnsi="Times New Roman" w:cs="Times New Roman"/>
      <w:sz w:val="24"/>
      <w:lang w:eastAsia="en-US"/>
    </w:rPr>
  </w:style>
  <w:style w:type="paragraph" w:styleId="List">
    <w:name w:val="List"/>
    <w:basedOn w:val="BodyText"/>
    <w:next w:val="BodyText"/>
    <w:rsid w:val="00A75BD6"/>
    <w:pPr>
      <w:tabs>
        <w:tab w:val="left" w:pos="340"/>
      </w:tabs>
      <w:spacing w:before="60" w:after="60"/>
      <w:ind w:left="340" w:hanging="340"/>
    </w:pPr>
  </w:style>
  <w:style w:type="paragraph" w:styleId="ListBullet">
    <w:name w:val="List Bullet"/>
    <w:basedOn w:val="List"/>
    <w:rsid w:val="00A75BD6"/>
    <w:pPr>
      <w:numPr>
        <w:numId w:val="11"/>
      </w:numPr>
      <w:tabs>
        <w:tab w:val="clear" w:pos="340"/>
      </w:tabs>
      <w:spacing w:before="40" w:after="40"/>
    </w:pPr>
  </w:style>
  <w:style w:type="character" w:customStyle="1" w:styleId="SpecialBold">
    <w:name w:val="Special Bold"/>
    <w:basedOn w:val="DefaultParagraphFont"/>
    <w:rsid w:val="00A75BD6"/>
    <w:rPr>
      <w:b/>
      <w:spacing w:val="0"/>
    </w:rPr>
  </w:style>
  <w:style w:type="paragraph" w:customStyle="1" w:styleId="SuperHeading">
    <w:name w:val="SuperHeading"/>
    <w:basedOn w:val="Normal"/>
    <w:rsid w:val="00A75BD6"/>
    <w:pPr>
      <w:spacing w:before="240" w:after="120"/>
      <w:outlineLvl w:val="0"/>
    </w:pPr>
    <w:rPr>
      <w:rFonts w:ascii="Times New Roman" w:hAnsi="Times New Roman"/>
      <w:b/>
      <w:sz w:val="32"/>
    </w:rPr>
  </w:style>
  <w:style w:type="paragraph" w:customStyle="1" w:styleId="TableHeading">
    <w:name w:val="Table Heading"/>
    <w:basedOn w:val="HeadingBase"/>
    <w:rsid w:val="00A75BD6"/>
    <w:pPr>
      <w:keepLines/>
      <w:pBdr>
        <w:bottom w:val="single" w:sz="6" w:space="1" w:color="918585"/>
      </w:pBdr>
      <w:spacing w:before="240"/>
    </w:pPr>
  </w:style>
  <w:style w:type="paragraph" w:customStyle="1" w:styleId="AllowPageBreak">
    <w:name w:val="AllowPageBreak"/>
    <w:rsid w:val="00A75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BD6"/>
    <w:rPr>
      <w:rFonts w:ascii="Courier New" w:eastAsia="Times New Roman" w:hAnsi="Courier New" w:cs="Times New Roman"/>
      <w:i/>
      <w:szCs w:val="20"/>
      <w:lang w:eastAsia="en-US"/>
    </w:rPr>
  </w:style>
  <w:style w:type="paragraph" w:customStyle="1" w:styleId="HeadingBase">
    <w:name w:val="Heading Base"/>
    <w:rsid w:val="00A75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BD6"/>
    <w:pPr>
      <w:tabs>
        <w:tab w:val="right" w:leader="dot" w:pos="9072"/>
      </w:tabs>
      <w:ind w:left="567"/>
    </w:pPr>
    <w:rPr>
      <w:szCs w:val="22"/>
    </w:rPr>
  </w:style>
  <w:style w:type="paragraph" w:customStyle="1" w:styleId="TOCBase">
    <w:name w:val="TOC Base"/>
    <w:rsid w:val="00A75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BD6"/>
    <w:pPr>
      <w:tabs>
        <w:tab w:val="right" w:leader="dot" w:pos="9072"/>
      </w:tabs>
      <w:spacing w:before="40" w:after="40"/>
      <w:ind w:left="284"/>
    </w:pPr>
    <w:rPr>
      <w:rFonts w:ascii="Times New Roman" w:hAnsi="Times New Roman"/>
    </w:rPr>
  </w:style>
  <w:style w:type="paragraph" w:styleId="TOC1">
    <w:name w:val="toc 1"/>
    <w:basedOn w:val="TOCBase"/>
    <w:next w:val="Normal"/>
    <w:rsid w:val="00A75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BD6"/>
    <w:rPr>
      <w:rFonts w:ascii="Times New Roman" w:eastAsia="Times New Roman" w:hAnsi="Times New Roman" w:cs="Times New Roman"/>
      <w:sz w:val="16"/>
      <w:lang w:eastAsia="en-US"/>
    </w:rPr>
  </w:style>
  <w:style w:type="paragraph" w:styleId="Title">
    <w:name w:val="Title"/>
    <w:basedOn w:val="HeadingBase"/>
    <w:link w:val="TitleChar"/>
    <w:qFormat/>
    <w:rsid w:val="00A75BD6"/>
    <w:pPr>
      <w:spacing w:before="5040"/>
      <w:jc w:val="center"/>
    </w:pPr>
    <w:rPr>
      <w:sz w:val="48"/>
      <w:szCs w:val="72"/>
      <w:lang w:val="en-US"/>
    </w:rPr>
  </w:style>
  <w:style w:type="character" w:customStyle="1" w:styleId="TitleChar">
    <w:name w:val="Title Char"/>
    <w:basedOn w:val="DefaultParagraphFont"/>
    <w:link w:val="Title"/>
    <w:rsid w:val="00A75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BD6"/>
    <w:pPr>
      <w:tabs>
        <w:tab w:val="left" w:pos="3600"/>
        <w:tab w:val="left" w:pos="3958"/>
      </w:tabs>
    </w:pPr>
  </w:style>
  <w:style w:type="paragraph" w:customStyle="1" w:styleId="Note">
    <w:name w:val="Note"/>
    <w:basedOn w:val="BodyText"/>
    <w:rsid w:val="00A75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BD6"/>
    <w:pPr>
      <w:framePr w:wrap="auto" w:hAnchor="text" w:y="6049"/>
    </w:pPr>
    <w:rPr>
      <w:color w:val="000000"/>
      <w:sz w:val="40"/>
    </w:rPr>
  </w:style>
  <w:style w:type="paragraph" w:customStyle="1" w:styleId="TOCTitle">
    <w:name w:val="TOCTitle"/>
    <w:basedOn w:val="Heading1"/>
    <w:rsid w:val="00A75BD6"/>
    <w:pPr>
      <w:spacing w:after="240"/>
      <w:jc w:val="center"/>
      <w:outlineLvl w:val="9"/>
    </w:pPr>
    <w:rPr>
      <w:caps/>
    </w:rPr>
  </w:style>
  <w:style w:type="paragraph" w:customStyle="1" w:styleId="Version">
    <w:name w:val="Version"/>
    <w:rsid w:val="00A75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BD6"/>
    <w:pPr>
      <w:numPr>
        <w:numId w:val="12"/>
      </w:numPr>
      <w:tabs>
        <w:tab w:val="clear" w:pos="680"/>
      </w:tabs>
    </w:pPr>
  </w:style>
  <w:style w:type="paragraph" w:styleId="Index1">
    <w:name w:val="index 1"/>
    <w:basedOn w:val="Normal"/>
    <w:next w:val="Normal"/>
    <w:semiHidden/>
    <w:rsid w:val="00A75BD6"/>
    <w:pPr>
      <w:keepNext w:val="0"/>
      <w:tabs>
        <w:tab w:val="right" w:pos="4176"/>
      </w:tabs>
      <w:ind w:left="198" w:hanging="198"/>
    </w:pPr>
    <w:rPr>
      <w:rFonts w:ascii="Garamond" w:hAnsi="Garamond"/>
    </w:rPr>
  </w:style>
  <w:style w:type="paragraph" w:styleId="IndexHeading">
    <w:name w:val="index heading"/>
    <w:basedOn w:val="Normal"/>
    <w:next w:val="Index1"/>
    <w:semiHidden/>
    <w:rsid w:val="00A75BD6"/>
    <w:pPr>
      <w:spacing w:before="120" w:after="120"/>
    </w:pPr>
    <w:rPr>
      <w:rFonts w:ascii="Arial" w:hAnsi="Arial"/>
      <w:b/>
      <w:color w:val="918585"/>
      <w:sz w:val="24"/>
    </w:rPr>
  </w:style>
  <w:style w:type="paragraph" w:styleId="Header">
    <w:name w:val="header"/>
    <w:basedOn w:val="Normal"/>
    <w:link w:val="HeaderChar"/>
    <w:rsid w:val="00A75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BD6"/>
    <w:rPr>
      <w:rFonts w:ascii="Times New Roman" w:eastAsia="Times New Roman" w:hAnsi="Times New Roman" w:cs="Times New Roman"/>
      <w:sz w:val="16"/>
      <w:szCs w:val="20"/>
      <w:lang w:val="en-GB" w:eastAsia="en-US"/>
    </w:rPr>
  </w:style>
  <w:style w:type="paragraph" w:customStyle="1" w:styleId="Chapter">
    <w:name w:val="Chapter"/>
    <w:basedOn w:val="Normal"/>
    <w:rsid w:val="00A75BD6"/>
    <w:pPr>
      <w:spacing w:before="240"/>
    </w:pPr>
    <w:rPr>
      <w:rFonts w:ascii="Times New Roman" w:hAnsi="Times New Roman"/>
      <w:smallCaps/>
      <w:spacing w:val="80"/>
      <w:sz w:val="28"/>
    </w:rPr>
  </w:style>
  <w:style w:type="paragraph" w:customStyle="1" w:styleId="InChapter">
    <w:name w:val="InChapter"/>
    <w:basedOn w:val="Heading3"/>
    <w:rsid w:val="00A75BD6"/>
    <w:pPr>
      <w:spacing w:after="240"/>
      <w:outlineLvl w:val="9"/>
    </w:pPr>
    <w:rPr>
      <w:noProof/>
    </w:rPr>
  </w:style>
  <w:style w:type="paragraph" w:styleId="Index2">
    <w:name w:val="index 2"/>
    <w:basedOn w:val="Normal"/>
    <w:next w:val="Normal"/>
    <w:semiHidden/>
    <w:rsid w:val="00A75BD6"/>
    <w:pPr>
      <w:tabs>
        <w:tab w:val="right" w:pos="4176"/>
      </w:tabs>
      <w:ind w:left="568" w:hanging="284"/>
    </w:pPr>
    <w:rPr>
      <w:rFonts w:ascii="Garamond" w:hAnsi="Garamond"/>
    </w:rPr>
  </w:style>
  <w:style w:type="paragraph" w:customStyle="1" w:styleId="Byline">
    <w:name w:val="Byline"/>
    <w:rsid w:val="00A75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BD6"/>
    <w:pPr>
      <w:tabs>
        <w:tab w:val="clear" w:pos="3600"/>
        <w:tab w:val="clear" w:pos="3958"/>
      </w:tabs>
      <w:jc w:val="right"/>
    </w:pPr>
  </w:style>
  <w:style w:type="character" w:styleId="Emphasis">
    <w:name w:val="Emphasis"/>
    <w:basedOn w:val="DefaultParagraphFont"/>
    <w:qFormat/>
    <w:rsid w:val="00A75BD6"/>
    <w:rPr>
      <w:i/>
    </w:rPr>
  </w:style>
  <w:style w:type="paragraph" w:styleId="Caption">
    <w:name w:val="caption"/>
    <w:basedOn w:val="BodyText"/>
    <w:next w:val="Normal"/>
    <w:qFormat/>
    <w:rsid w:val="00A75BD6"/>
    <w:pPr>
      <w:framePr w:w="2268" w:hSpace="181" w:vSpace="181" w:wrap="around" w:vAnchor="text" w:hAnchor="page" w:x="1135" w:y="285" w:anchorLock="1"/>
    </w:pPr>
    <w:rPr>
      <w:i/>
    </w:rPr>
  </w:style>
  <w:style w:type="paragraph" w:customStyle="1" w:styleId="MiniTOCTitle">
    <w:name w:val="MiniTOCTitle"/>
    <w:basedOn w:val="Heading4"/>
    <w:rsid w:val="00A75BD6"/>
    <w:pPr>
      <w:spacing w:before="240"/>
      <w:outlineLvl w:val="9"/>
    </w:pPr>
    <w:rPr>
      <w:noProof/>
      <w:sz w:val="24"/>
    </w:rPr>
  </w:style>
  <w:style w:type="paragraph" w:customStyle="1" w:styleId="MiniTOCItem">
    <w:name w:val="MiniTOCItem"/>
    <w:basedOn w:val="ListBullet"/>
    <w:rsid w:val="00A75BD6"/>
    <w:pPr>
      <w:numPr>
        <w:numId w:val="0"/>
      </w:numPr>
      <w:tabs>
        <w:tab w:val="right" w:leader="dot" w:pos="6521"/>
      </w:tabs>
      <w:spacing w:before="0" w:after="0"/>
    </w:pPr>
  </w:style>
  <w:style w:type="paragraph" w:customStyle="1" w:styleId="TOFTitle">
    <w:name w:val="TOFTitle"/>
    <w:basedOn w:val="TOCTitle"/>
    <w:rsid w:val="00A75BD6"/>
  </w:style>
  <w:style w:type="paragraph" w:styleId="TableofFigures">
    <w:name w:val="table of figures"/>
    <w:basedOn w:val="Normal"/>
    <w:next w:val="Normal"/>
    <w:semiHidden/>
    <w:rsid w:val="00A75BD6"/>
    <w:pPr>
      <w:tabs>
        <w:tab w:val="right" w:leader="dot" w:pos="9072"/>
      </w:tabs>
      <w:ind w:left="970" w:hanging="403"/>
    </w:pPr>
    <w:rPr>
      <w:rFonts w:ascii="Times New Roman" w:hAnsi="Times New Roman"/>
      <w:b/>
    </w:rPr>
  </w:style>
  <w:style w:type="paragraph" w:styleId="ListNumber">
    <w:name w:val="List Number"/>
    <w:basedOn w:val="List"/>
    <w:rsid w:val="00A75BD6"/>
    <w:pPr>
      <w:numPr>
        <w:numId w:val="14"/>
      </w:numPr>
      <w:tabs>
        <w:tab w:val="clear" w:pos="340"/>
      </w:tabs>
    </w:pPr>
  </w:style>
  <w:style w:type="character" w:customStyle="1" w:styleId="WingdingSymbols">
    <w:name w:val="Wingding Symbols"/>
    <w:rsid w:val="00A75BD6"/>
    <w:rPr>
      <w:rFonts w:ascii="Wingdings" w:hAnsi="Wingdings"/>
    </w:rPr>
  </w:style>
  <w:style w:type="character" w:customStyle="1" w:styleId="HotSpot">
    <w:name w:val="HotSpot"/>
    <w:rsid w:val="00A75BD6"/>
    <w:rPr>
      <w:color w:val="0033CC"/>
      <w:u w:val="none"/>
    </w:rPr>
  </w:style>
  <w:style w:type="paragraph" w:customStyle="1" w:styleId="BodyTextRight">
    <w:name w:val="Body Text Right"/>
    <w:basedOn w:val="BodyText"/>
    <w:rsid w:val="00A75BD6"/>
    <w:pPr>
      <w:spacing w:before="0" w:after="0"/>
      <w:jc w:val="right"/>
    </w:pPr>
  </w:style>
  <w:style w:type="paragraph" w:styleId="Index3">
    <w:name w:val="index 3"/>
    <w:basedOn w:val="ListNumber2"/>
    <w:next w:val="Normal"/>
    <w:semiHidden/>
    <w:rsid w:val="00A75BD6"/>
    <w:pPr>
      <w:numPr>
        <w:numId w:val="0"/>
      </w:numPr>
      <w:tabs>
        <w:tab w:val="right" w:leader="dot" w:pos="4176"/>
      </w:tabs>
    </w:pPr>
  </w:style>
  <w:style w:type="paragraph" w:styleId="ListNumber2">
    <w:name w:val="List Number 2"/>
    <w:basedOn w:val="List2"/>
    <w:rsid w:val="00A75BD6"/>
    <w:pPr>
      <w:numPr>
        <w:numId w:val="9"/>
      </w:numPr>
      <w:tabs>
        <w:tab w:val="clear" w:pos="1060"/>
      </w:tabs>
    </w:pPr>
  </w:style>
  <w:style w:type="paragraph" w:customStyle="1" w:styleId="MarginNote">
    <w:name w:val="Margin Note"/>
    <w:basedOn w:val="BodyText"/>
    <w:rsid w:val="00A75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BD6"/>
    <w:rPr>
      <w:sz w:val="32"/>
    </w:rPr>
  </w:style>
  <w:style w:type="paragraph" w:customStyle="1" w:styleId="HeadingProcedure">
    <w:name w:val="Heading Procedure"/>
    <w:basedOn w:val="HeadingBase"/>
    <w:next w:val="Normal"/>
    <w:rsid w:val="00A75BD6"/>
    <w:pPr>
      <w:tabs>
        <w:tab w:val="left" w:pos="0"/>
      </w:tabs>
      <w:spacing w:before="120" w:after="60"/>
    </w:pPr>
    <w:rPr>
      <w:i/>
      <w:color w:val="918585"/>
      <w:sz w:val="22"/>
    </w:rPr>
  </w:style>
  <w:style w:type="paragraph" w:customStyle="1" w:styleId="TableBodyText">
    <w:name w:val="Table Body Text"/>
    <w:basedOn w:val="BodyText"/>
    <w:rsid w:val="00A75BD6"/>
    <w:pPr>
      <w:spacing w:before="60" w:after="60"/>
    </w:pPr>
  </w:style>
  <w:style w:type="paragraph" w:styleId="ListContinue">
    <w:name w:val="List Continue"/>
    <w:basedOn w:val="List"/>
    <w:rsid w:val="00A75BD6"/>
    <w:pPr>
      <w:ind w:firstLine="0"/>
    </w:pPr>
  </w:style>
  <w:style w:type="paragraph" w:customStyle="1" w:styleId="ListNote">
    <w:name w:val="List Note"/>
    <w:basedOn w:val="List"/>
    <w:rsid w:val="00A75BD6"/>
    <w:pPr>
      <w:pBdr>
        <w:top w:val="single" w:sz="6" w:space="2" w:color="918585"/>
        <w:bottom w:val="single" w:sz="6" w:space="2" w:color="918585"/>
      </w:pBdr>
      <w:tabs>
        <w:tab w:val="left" w:pos="1021"/>
      </w:tabs>
      <w:ind w:firstLine="0"/>
    </w:pPr>
  </w:style>
  <w:style w:type="paragraph" w:customStyle="1" w:styleId="Warning">
    <w:name w:val="Warning"/>
    <w:basedOn w:val="BodyText"/>
    <w:rsid w:val="00A75BD6"/>
    <w:pPr>
      <w:shd w:val="clear" w:color="auto" w:fill="D9D9D9"/>
      <w:tabs>
        <w:tab w:val="left" w:pos="992"/>
      </w:tabs>
      <w:ind w:left="119" w:right="119"/>
    </w:pPr>
    <w:rPr>
      <w:sz w:val="20"/>
    </w:rPr>
  </w:style>
  <w:style w:type="paragraph" w:customStyle="1" w:styleId="MarginIcons">
    <w:name w:val="Margin Icons"/>
    <w:basedOn w:val="BodyText"/>
    <w:rsid w:val="00A75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BD6"/>
    <w:rPr>
      <w:rFonts w:ascii="Courier New" w:hAnsi="Courier New"/>
    </w:rPr>
  </w:style>
  <w:style w:type="paragraph" w:customStyle="1" w:styleId="NoteBullet">
    <w:name w:val="Note Bullet"/>
    <w:basedOn w:val="Note"/>
    <w:rsid w:val="00A75BD6"/>
    <w:pPr>
      <w:tabs>
        <w:tab w:val="clear" w:pos="680"/>
      </w:tabs>
      <w:spacing w:before="60" w:after="60"/>
    </w:pPr>
  </w:style>
  <w:style w:type="paragraph" w:customStyle="1" w:styleId="SubHeading2">
    <w:name w:val="SubHeading2"/>
    <w:basedOn w:val="HeadingBase"/>
    <w:rsid w:val="00A75BD6"/>
    <w:pPr>
      <w:spacing w:before="240" w:after="60"/>
    </w:pPr>
    <w:rPr>
      <w:sz w:val="20"/>
    </w:rPr>
  </w:style>
  <w:style w:type="paragraph" w:customStyle="1" w:styleId="SubHeading1">
    <w:name w:val="SubHeading1"/>
    <w:basedOn w:val="HeadingBase"/>
    <w:rsid w:val="00A75BD6"/>
    <w:pPr>
      <w:spacing w:before="240" w:after="60"/>
    </w:pPr>
    <w:rPr>
      <w:color w:val="918585"/>
      <w:sz w:val="22"/>
    </w:rPr>
  </w:style>
  <w:style w:type="paragraph" w:customStyle="1" w:styleId="SideHeading">
    <w:name w:val="Side Heading"/>
    <w:basedOn w:val="HeadingBase"/>
    <w:rsid w:val="00A75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BD6"/>
    <w:pPr>
      <w:numPr>
        <w:numId w:val="10"/>
      </w:numPr>
    </w:pPr>
  </w:style>
  <w:style w:type="paragraph" w:styleId="PlainText">
    <w:name w:val="Plain Text"/>
    <w:basedOn w:val="Normal"/>
    <w:link w:val="PlainTextChar"/>
    <w:rsid w:val="00A75BD6"/>
    <w:rPr>
      <w:sz w:val="20"/>
    </w:rPr>
  </w:style>
  <w:style w:type="character" w:customStyle="1" w:styleId="PlainTextChar">
    <w:name w:val="Plain Text Char"/>
    <w:basedOn w:val="DefaultParagraphFont"/>
    <w:link w:val="PlainText"/>
    <w:rsid w:val="00A75BD6"/>
    <w:rPr>
      <w:rFonts w:ascii="Courier New" w:eastAsia="Times New Roman" w:hAnsi="Courier New" w:cs="Times New Roman"/>
      <w:sz w:val="20"/>
      <w:szCs w:val="20"/>
      <w:lang w:eastAsia="en-US"/>
    </w:rPr>
  </w:style>
  <w:style w:type="character" w:customStyle="1" w:styleId="MenuOption">
    <w:name w:val="Menu Option"/>
    <w:basedOn w:val="DefaultParagraphFont"/>
    <w:rsid w:val="00A75BD6"/>
    <w:rPr>
      <w:b/>
      <w:smallCaps/>
    </w:rPr>
  </w:style>
  <w:style w:type="paragraph" w:customStyle="1" w:styleId="TableListNumber">
    <w:name w:val="Table List Number"/>
    <w:basedOn w:val="ListNumber"/>
    <w:rsid w:val="00A75BD6"/>
    <w:pPr>
      <w:numPr>
        <w:numId w:val="0"/>
      </w:numPr>
    </w:pPr>
  </w:style>
  <w:style w:type="paragraph" w:styleId="TOC4">
    <w:name w:val="toc 4"/>
    <w:basedOn w:val="TOCBase"/>
    <w:next w:val="Normal"/>
    <w:semiHidden/>
    <w:rsid w:val="00A75BD6"/>
    <w:pPr>
      <w:tabs>
        <w:tab w:val="right" w:leader="dot" w:pos="9071"/>
      </w:tabs>
      <w:ind w:left="1701"/>
    </w:pPr>
  </w:style>
  <w:style w:type="paragraph" w:customStyle="1" w:styleId="ListAlpha">
    <w:name w:val="List Alpha"/>
    <w:basedOn w:val="List"/>
    <w:rsid w:val="00A75BD6"/>
    <w:pPr>
      <w:numPr>
        <w:numId w:val="8"/>
      </w:numPr>
    </w:pPr>
  </w:style>
  <w:style w:type="paragraph" w:customStyle="1" w:styleId="ListAlpha2">
    <w:name w:val="List Alpha 2"/>
    <w:basedOn w:val="List2"/>
    <w:rsid w:val="00A75BD6"/>
    <w:pPr>
      <w:numPr>
        <w:numId w:val="7"/>
      </w:numPr>
    </w:pPr>
  </w:style>
  <w:style w:type="paragraph" w:styleId="List2">
    <w:name w:val="List 2"/>
    <w:basedOn w:val="BodyText"/>
    <w:rsid w:val="00A75BD6"/>
    <w:pPr>
      <w:tabs>
        <w:tab w:val="left" w:pos="680"/>
      </w:tabs>
      <w:spacing w:before="60" w:after="60"/>
      <w:ind w:left="680" w:hanging="340"/>
    </w:pPr>
  </w:style>
  <w:style w:type="paragraph" w:styleId="List3">
    <w:name w:val="List 3"/>
    <w:basedOn w:val="BodyText"/>
    <w:rsid w:val="00A75BD6"/>
    <w:pPr>
      <w:tabs>
        <w:tab w:val="left" w:pos="1021"/>
      </w:tabs>
      <w:spacing w:before="60" w:after="60"/>
      <w:ind w:left="1020" w:hanging="340"/>
    </w:pPr>
  </w:style>
  <w:style w:type="paragraph" w:styleId="List4">
    <w:name w:val="List 4"/>
    <w:basedOn w:val="BodyText"/>
    <w:rsid w:val="00A75BD6"/>
    <w:pPr>
      <w:tabs>
        <w:tab w:val="left" w:pos="1361"/>
      </w:tabs>
      <w:spacing w:before="60" w:after="60"/>
      <w:ind w:left="1361" w:hanging="340"/>
    </w:pPr>
  </w:style>
  <w:style w:type="paragraph" w:styleId="List5">
    <w:name w:val="List 5"/>
    <w:basedOn w:val="BodyText"/>
    <w:rsid w:val="00A75BD6"/>
    <w:pPr>
      <w:tabs>
        <w:tab w:val="left" w:pos="1701"/>
      </w:tabs>
      <w:spacing w:before="60" w:after="60"/>
      <w:ind w:left="1701" w:hanging="340"/>
    </w:pPr>
  </w:style>
  <w:style w:type="paragraph" w:styleId="ListBullet3">
    <w:name w:val="List Bullet 3"/>
    <w:basedOn w:val="List3"/>
    <w:rsid w:val="00A75BD6"/>
    <w:pPr>
      <w:numPr>
        <w:numId w:val="13"/>
      </w:numPr>
      <w:tabs>
        <w:tab w:val="clear" w:pos="1021"/>
      </w:tabs>
      <w:ind w:left="1037" w:hanging="357"/>
    </w:pPr>
  </w:style>
  <w:style w:type="paragraph" w:styleId="ListBullet4">
    <w:name w:val="List Bullet 4"/>
    <w:basedOn w:val="List4"/>
    <w:rsid w:val="00A75BD6"/>
    <w:pPr>
      <w:numPr>
        <w:numId w:val="2"/>
      </w:numPr>
      <w:tabs>
        <w:tab w:val="clear" w:pos="1361"/>
      </w:tabs>
    </w:pPr>
  </w:style>
  <w:style w:type="paragraph" w:styleId="ListBullet5">
    <w:name w:val="List Bullet 5"/>
    <w:basedOn w:val="List5"/>
    <w:rsid w:val="00A75BD6"/>
    <w:pPr>
      <w:numPr>
        <w:numId w:val="3"/>
      </w:numPr>
    </w:pPr>
  </w:style>
  <w:style w:type="paragraph" w:styleId="ListContinue2">
    <w:name w:val="List Continue 2"/>
    <w:basedOn w:val="List2"/>
    <w:rsid w:val="00A75BD6"/>
    <w:pPr>
      <w:ind w:firstLine="0"/>
    </w:pPr>
  </w:style>
  <w:style w:type="paragraph" w:styleId="ListContinue3">
    <w:name w:val="List Continue 3"/>
    <w:basedOn w:val="List3"/>
    <w:rsid w:val="00A75BD6"/>
    <w:pPr>
      <w:ind w:left="1021" w:firstLine="0"/>
    </w:pPr>
  </w:style>
  <w:style w:type="paragraph" w:styleId="ListContinue4">
    <w:name w:val="List Continue 4"/>
    <w:basedOn w:val="List4"/>
    <w:rsid w:val="00A75BD6"/>
    <w:pPr>
      <w:ind w:firstLine="0"/>
    </w:pPr>
  </w:style>
  <w:style w:type="paragraph" w:styleId="ListContinue5">
    <w:name w:val="List Continue 5"/>
    <w:basedOn w:val="List5"/>
    <w:rsid w:val="00A75BD6"/>
    <w:pPr>
      <w:ind w:firstLine="0"/>
    </w:pPr>
  </w:style>
  <w:style w:type="paragraph" w:styleId="ListNumber3">
    <w:name w:val="List Number 3"/>
    <w:basedOn w:val="List3"/>
    <w:rsid w:val="00A75BD6"/>
    <w:pPr>
      <w:numPr>
        <w:numId w:val="4"/>
      </w:numPr>
    </w:pPr>
  </w:style>
  <w:style w:type="paragraph" w:styleId="ListNumber4">
    <w:name w:val="List Number 4"/>
    <w:basedOn w:val="List4"/>
    <w:rsid w:val="00A75BD6"/>
    <w:pPr>
      <w:numPr>
        <w:numId w:val="5"/>
      </w:numPr>
    </w:pPr>
  </w:style>
  <w:style w:type="paragraph" w:styleId="ListNumber5">
    <w:name w:val="List Number 5"/>
    <w:basedOn w:val="List5"/>
    <w:rsid w:val="00A75BD6"/>
    <w:pPr>
      <w:numPr>
        <w:numId w:val="6"/>
      </w:numPr>
    </w:pPr>
  </w:style>
  <w:style w:type="paragraph" w:styleId="BlockText">
    <w:name w:val="Block Text"/>
    <w:basedOn w:val="Normal"/>
    <w:rsid w:val="00A75BD6"/>
    <w:pPr>
      <w:spacing w:after="120"/>
      <w:ind w:left="1440" w:right="1440"/>
    </w:pPr>
  </w:style>
  <w:style w:type="character" w:customStyle="1" w:styleId="Subscript">
    <w:name w:val="Subscript"/>
    <w:basedOn w:val="DefaultParagraphFont"/>
    <w:rsid w:val="00A75BD6"/>
    <w:rPr>
      <w:sz w:val="16"/>
      <w:vertAlign w:val="subscript"/>
    </w:rPr>
  </w:style>
  <w:style w:type="character" w:customStyle="1" w:styleId="Superscript">
    <w:name w:val="Superscript"/>
    <w:basedOn w:val="DefaultParagraphFont"/>
    <w:rsid w:val="00A75BD6"/>
    <w:rPr>
      <w:sz w:val="16"/>
      <w:vertAlign w:val="superscript"/>
    </w:rPr>
  </w:style>
  <w:style w:type="character" w:customStyle="1" w:styleId="Symbols">
    <w:name w:val="Symbols"/>
    <w:basedOn w:val="DefaultParagraphFont"/>
    <w:rsid w:val="00A75BD6"/>
    <w:rPr>
      <w:rFonts w:ascii="Symbol" w:hAnsi="Symbol"/>
    </w:rPr>
  </w:style>
  <w:style w:type="character" w:customStyle="1" w:styleId="MenuOptions">
    <w:name w:val="Menu Options"/>
    <w:basedOn w:val="DefaultParagraphFont"/>
    <w:rsid w:val="00A75BD6"/>
    <w:rPr>
      <w:rFonts w:ascii="Arial Narrow" w:hAnsi="Arial Narrow"/>
      <w:smallCaps/>
    </w:rPr>
  </w:style>
  <w:style w:type="character" w:customStyle="1" w:styleId="Buttons">
    <w:name w:val="Buttons"/>
    <w:basedOn w:val="DefaultParagraphFont"/>
    <w:rsid w:val="00A75BD6"/>
    <w:rPr>
      <w:b/>
    </w:rPr>
  </w:style>
  <w:style w:type="character" w:customStyle="1" w:styleId="Underlined">
    <w:name w:val="Underlined"/>
    <w:basedOn w:val="DefaultParagraphFont"/>
    <w:rsid w:val="00A75BD6"/>
    <w:rPr>
      <w:u w:val="single"/>
    </w:rPr>
  </w:style>
  <w:style w:type="paragraph" w:customStyle="1" w:styleId="TableBodyTextRight">
    <w:name w:val="Table Body Text Right"/>
    <w:basedOn w:val="TableBodyText"/>
    <w:rsid w:val="00A75BD6"/>
    <w:pPr>
      <w:widowControl w:val="0"/>
      <w:autoSpaceDE w:val="0"/>
      <w:autoSpaceDN w:val="0"/>
      <w:adjustRightInd w:val="0"/>
      <w:jc w:val="right"/>
    </w:pPr>
    <w:rPr>
      <w:rFonts w:cs="Arial"/>
      <w:szCs w:val="18"/>
    </w:rPr>
  </w:style>
  <w:style w:type="paragraph" w:customStyle="1" w:styleId="CopyrightText">
    <w:name w:val="Copyright Text"/>
    <w:basedOn w:val="BodyText"/>
    <w:rsid w:val="00A75BD6"/>
    <w:rPr>
      <w:sz w:val="18"/>
    </w:rPr>
  </w:style>
  <w:style w:type="paragraph" w:customStyle="1" w:styleId="BodySmallRight">
    <w:name w:val="Body Small Right"/>
    <w:basedOn w:val="BodyTextRight"/>
    <w:rsid w:val="00A75BD6"/>
    <w:rPr>
      <w:sz w:val="18"/>
      <w:szCs w:val="18"/>
    </w:rPr>
  </w:style>
  <w:style w:type="paragraph" w:customStyle="1" w:styleId="MarginEdition">
    <w:name w:val="Margin Edition"/>
    <w:basedOn w:val="MarginNote"/>
    <w:rsid w:val="00A75BD6"/>
    <w:pPr>
      <w:spacing w:before="0" w:after="0"/>
    </w:pPr>
    <w:rPr>
      <w:rFonts w:ascii="Times New Roman" w:hAnsi="Times New Roman"/>
      <w:color w:val="999999"/>
    </w:rPr>
  </w:style>
  <w:style w:type="paragraph" w:customStyle="1" w:styleId="Spacer">
    <w:name w:val="Spacer"/>
    <w:basedOn w:val="Normal"/>
    <w:rsid w:val="00A75BD6"/>
    <w:rPr>
      <w:sz w:val="2"/>
      <w:szCs w:val="2"/>
    </w:rPr>
  </w:style>
  <w:style w:type="character" w:customStyle="1" w:styleId="Small">
    <w:name w:val="Small"/>
    <w:basedOn w:val="DefaultParagraphFont"/>
    <w:rsid w:val="00A75BD6"/>
    <w:rPr>
      <w:sz w:val="16"/>
    </w:rPr>
  </w:style>
  <w:style w:type="paragraph" w:customStyle="1" w:styleId="WideTable">
    <w:name w:val="Wide Table"/>
    <w:basedOn w:val="Normal"/>
    <w:rsid w:val="00A75BD6"/>
    <w:pPr>
      <w:ind w:left="-1418"/>
    </w:pPr>
    <w:rPr>
      <w:sz w:val="2"/>
      <w:szCs w:val="2"/>
    </w:rPr>
  </w:style>
  <w:style w:type="character" w:styleId="PageNumber">
    <w:name w:val="page number"/>
    <w:basedOn w:val="DefaultParagraphFont"/>
    <w:rsid w:val="00A75BD6"/>
  </w:style>
  <w:style w:type="paragraph" w:styleId="Quote">
    <w:name w:val="Quote"/>
    <w:basedOn w:val="Heading1"/>
    <w:link w:val="QuoteChar"/>
    <w:qFormat/>
    <w:rsid w:val="00A75BD6"/>
    <w:rPr>
      <w:b w:val="0"/>
      <w:sz w:val="72"/>
      <w:szCs w:val="72"/>
      <w:lang w:val="en-NZ"/>
    </w:rPr>
  </w:style>
  <w:style w:type="character" w:customStyle="1" w:styleId="QuoteChar">
    <w:name w:val="Quote Char"/>
    <w:basedOn w:val="DefaultParagraphFont"/>
    <w:link w:val="Quote"/>
    <w:rsid w:val="00A75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BD6"/>
    <w:pPr>
      <w:pageBreakBefore/>
    </w:pPr>
  </w:style>
  <w:style w:type="paragraph" w:customStyle="1" w:styleId="Border">
    <w:name w:val="Border"/>
    <w:basedOn w:val="Normal"/>
    <w:qFormat/>
    <w:rsid w:val="00A75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BD6"/>
    <w:rPr>
      <w:b/>
      <w:bCs/>
      <w:i/>
      <w:iCs/>
      <w:color w:val="auto"/>
    </w:rPr>
  </w:style>
  <w:style w:type="paragraph" w:styleId="IntenseQuote">
    <w:name w:val="Intense Quote"/>
    <w:basedOn w:val="Normal"/>
    <w:next w:val="Normal"/>
    <w:link w:val="IntenseQuoteChar"/>
    <w:uiPriority w:val="30"/>
    <w:qFormat/>
    <w:rsid w:val="00A75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BD6"/>
    <w:rPr>
      <w:smallCaps/>
      <w:color w:val="auto"/>
      <w:u w:val="single"/>
    </w:rPr>
  </w:style>
  <w:style w:type="character" w:styleId="IntenseReference">
    <w:name w:val="Intense Reference"/>
    <w:basedOn w:val="DefaultParagraphFont"/>
    <w:uiPriority w:val="32"/>
    <w:qFormat/>
    <w:rsid w:val="00A75BD6"/>
    <w:rPr>
      <w:b/>
      <w:bCs/>
      <w:smallCaps/>
      <w:color w:val="auto"/>
      <w:spacing w:val="5"/>
      <w:u w:val="single"/>
    </w:rPr>
  </w:style>
  <w:style w:type="paragraph" w:customStyle="1" w:styleId="2ColumnHeading">
    <w:name w:val="2Column Heading"/>
    <w:basedOn w:val="BodyText"/>
    <w:qFormat/>
    <w:rsid w:val="00A75BD6"/>
    <w:pPr>
      <w:spacing w:after="60"/>
      <w:ind w:left="-2268"/>
    </w:pPr>
    <w:rPr>
      <w:b/>
    </w:rPr>
  </w:style>
  <w:style w:type="paragraph" w:customStyle="1" w:styleId="Heading1TOC">
    <w:name w:val="Heading1 TOC"/>
    <w:basedOn w:val="Normal"/>
    <w:qFormat/>
    <w:rsid w:val="00A75BD6"/>
    <w:pPr>
      <w:spacing w:before="240" w:after="120"/>
    </w:pPr>
    <w:rPr>
      <w:rFonts w:ascii="Times New Roman" w:hAnsi="Times New Roman"/>
      <w:b/>
      <w:sz w:val="32"/>
    </w:rPr>
  </w:style>
  <w:style w:type="paragraph" w:customStyle="1" w:styleId="Heading2TOC">
    <w:name w:val="Heading2 TOC"/>
    <w:basedOn w:val="Normal"/>
    <w:qFormat/>
    <w:rsid w:val="00A75BD6"/>
    <w:pPr>
      <w:spacing w:before="240" w:after="60"/>
    </w:pPr>
    <w:rPr>
      <w:rFonts w:ascii="Times New Roman" w:hAnsi="Times New Roman"/>
      <w:b/>
      <w:sz w:val="28"/>
    </w:rPr>
  </w:style>
  <w:style w:type="character" w:customStyle="1" w:styleId="Underline">
    <w:name w:val="Underline"/>
    <w:basedOn w:val="DefaultParagraphFont"/>
    <w:qFormat/>
    <w:rsid w:val="00A75BD6"/>
    <w:rPr>
      <w:u w:val="single"/>
    </w:rPr>
  </w:style>
  <w:style w:type="character" w:customStyle="1" w:styleId="BoldandItalics">
    <w:name w:val="Bold and Italics"/>
    <w:qFormat/>
    <w:rsid w:val="00A75BD6"/>
    <w:rPr>
      <w:b/>
      <w:i/>
      <w:u w:val="none"/>
    </w:rPr>
  </w:style>
  <w:style w:type="paragraph" w:styleId="BalloonText">
    <w:name w:val="Balloon Text"/>
    <w:basedOn w:val="Normal"/>
    <w:link w:val="BalloonTextChar"/>
    <w:rsid w:val="00A75BD6"/>
    <w:rPr>
      <w:rFonts w:ascii="Tahoma" w:hAnsi="Tahoma" w:cs="Tahoma"/>
      <w:sz w:val="16"/>
      <w:szCs w:val="16"/>
    </w:rPr>
  </w:style>
  <w:style w:type="character" w:customStyle="1" w:styleId="BalloonTextChar">
    <w:name w:val="Balloon Text Char"/>
    <w:basedOn w:val="DefaultParagraphFont"/>
    <w:link w:val="BalloonText"/>
    <w:rsid w:val="00A75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BD6"/>
    <w:rPr>
      <w:b/>
      <w:color w:val="660033"/>
      <w:spacing w:val="0"/>
    </w:rPr>
  </w:style>
  <w:style w:type="paragraph" w:customStyle="1" w:styleId="Nameditemlist">
    <w:name w:val="Named item list"/>
    <w:basedOn w:val="BodyText"/>
    <w:qFormat/>
    <w:rsid w:val="00A75BD6"/>
    <w:pPr>
      <w:tabs>
        <w:tab w:val="left" w:pos="2835"/>
      </w:tabs>
      <w:ind w:left="2835" w:hanging="2835"/>
    </w:pPr>
  </w:style>
  <w:style w:type="paragraph" w:customStyle="1" w:styleId="BodyTextnopadding">
    <w:name w:val="Body Text no padding"/>
    <w:basedOn w:val="BodyText"/>
    <w:qFormat/>
    <w:rsid w:val="00A75BD6"/>
    <w:pPr>
      <w:spacing w:before="0" w:after="0"/>
    </w:pPr>
  </w:style>
  <w:style w:type="paragraph" w:customStyle="1" w:styleId="BodyTextBold">
    <w:name w:val="Body Text Bold"/>
    <w:basedOn w:val="BodyText"/>
    <w:qFormat/>
    <w:rsid w:val="00A75BD6"/>
    <w:rPr>
      <w:b/>
    </w:rPr>
  </w:style>
  <w:style w:type="character" w:styleId="Hyperlink">
    <w:name w:val="Hyperlink"/>
    <w:basedOn w:val="DefaultParagraphFont"/>
    <w:uiPriority w:val="99"/>
    <w:unhideWhenUsed/>
    <w:rsid w:val="00352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3341</Characters>
  <Application>Microsoft Office Word</Application>
  <DocSecurity>0</DocSecurity>
  <Lines>107</Lines>
  <Paragraphs>66</Paragraphs>
  <ScaleCrop>false</ScaleCrop>
  <Company>Author-it Software Corporation Ltd.</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PSPINM010 Maintain injury management case files</dc:title>
  <dc:subject>Approved</dc:subject>
  <dc:creator>SkillsIQ</dc:creator>
  <cp:keywords>Release: 1</cp:keywords>
  <dc:description>Review Date: 12 April 2008</dc:description>
  <cp:lastModifiedBy>HSD_TPCMSd.prod</cp:lastModifiedBy>
  <cp:revision>3</cp:revision>
  <dcterms:created xsi:type="dcterms:W3CDTF">2022-04-03T13:19:00Z</dcterms:created>
  <dcterms:modified xsi:type="dcterms:W3CDTF">2022-04-03T13:19:00Z</dcterms:modified>
</cp:coreProperties>
</file>