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B28" w:rsidP="009D4B28">
      <w:pPr>
        <w:pStyle w:val="Title"/>
      </w:pPr>
      <w:r>
        <w:fldChar w:fldCharType="begin"/>
      </w:r>
      <w:r>
        <w:instrText xml:space="preserve"> TITLE   \* MERGEFORMAT </w:instrText>
      </w:r>
      <w:r>
        <w:fldChar w:fldCharType="separate"/>
      </w:r>
      <w:r>
        <w:t>PSPINM007 Implement and monitor return to work plans</w:t>
      </w:r>
      <w:r>
        <w:fldChar w:fldCharType="end"/>
      </w:r>
    </w:p>
    <w:p w:rsidR="009D4B28" w:rsidP="009D4B28">
      <w:pPr>
        <w:pStyle w:val="Version"/>
        <w:sectPr w:rsidSect="00C12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E20" w:rsidP="00C12E20">
      <w:pPr>
        <w:pStyle w:val="SuperHeading"/>
      </w:pPr>
      <w:r w:rsidRPr="00C12E20">
        <w:t>PSPINM007 Implement and monitor return to work plans</w:t>
      </w:r>
    </w:p>
    <w:p w:rsidR="00000000" w:rsidRPr="00C12E20" w:rsidP="00C12E20">
      <w:pPr>
        <w:pStyle w:val="Heading1"/>
      </w:pPr>
      <w:bookmarkStart w:id="1" w:name="O_821840"/>
      <w:bookmarkEnd w:id="1"/>
      <w:r w:rsidRPr="00C12E20">
        <w:t>Modification History</w:t>
      </w:r>
    </w:p>
    <w:tbl>
      <w:tblPr>
        <w:tblW w:w="0" w:type="auto"/>
        <w:tblLayout w:type="fixed"/>
        <w:tblCellMar>
          <w:left w:w="62" w:type="dxa"/>
          <w:right w:w="62" w:type="dxa"/>
        </w:tblCellMar>
        <w:tblLook w:val="0000"/>
      </w:tblPr>
      <w:tblGrid>
        <w:gridCol w:w="1134"/>
        <w:gridCol w:w="7937"/>
      </w:tblGrid>
      <w:tr w:rsidTr="009D4B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TableHeading"/>
              <w:rPr>
                <w:lang w:val="en-NZ"/>
              </w:rPr>
            </w:pPr>
            <w:r w:rsidRPr="00C12E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TableHeading"/>
              <w:rPr>
                <w:lang w:val="en-NZ"/>
              </w:rPr>
            </w:pPr>
            <w:r w:rsidRPr="00C12E20">
              <w:t>Comments</w:t>
            </w:r>
          </w:p>
        </w:tc>
      </w:tr>
      <w:tr w:rsidTr="009D4B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BodyText"/>
              <w:rPr>
                <w:lang w:val="en-NZ"/>
              </w:rPr>
            </w:pPr>
            <w:r w:rsidRPr="00C12E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20" w:rsidP="00C12E20">
            <w:pPr>
              <w:pStyle w:val="BodyText"/>
            </w:pPr>
            <w:r w:rsidRPr="00C12E20">
              <w:t xml:space="preserve">This unit was released in PSP Public Sector Training Package release 1.0 and meets the Standards for Training Packages. </w:t>
            </w:r>
          </w:p>
          <w:p w:rsidR="00000000" w:rsidRPr="00C12E20" w:rsidP="00C12E20">
            <w:pPr>
              <w:pStyle w:val="BodyText"/>
            </w:pPr>
          </w:p>
          <w:p w:rsidR="00000000" w:rsidRPr="00C12E20" w:rsidP="00C12E20">
            <w:pPr>
              <w:pStyle w:val="BodyText"/>
            </w:pPr>
            <w:r w:rsidRPr="00C12E20">
              <w:t>This unit supersedes and is equivalent to PSPIM406A Implement and monitor return to w</w:t>
            </w:r>
            <w:r w:rsidRPr="00C12E20">
              <w:t>ork plans.</w:t>
            </w:r>
          </w:p>
          <w:p w:rsidR="00000000" w:rsidRPr="00C12E20" w:rsidP="00C12E20">
            <w:pPr>
              <w:pStyle w:val="BodyText"/>
            </w:pPr>
          </w:p>
          <w:p w:rsidR="00000000" w:rsidRPr="00C12E20" w:rsidP="00C12E20">
            <w:pPr>
              <w:pStyle w:val="ListBullet"/>
            </w:pPr>
            <w:r w:rsidRPr="00C12E20">
              <w:t>Unit code updated</w:t>
            </w:r>
          </w:p>
          <w:p w:rsidR="00000000" w:rsidRPr="00C12E20" w:rsidP="00C12E20">
            <w:pPr>
              <w:pStyle w:val="ListBullet"/>
            </w:pPr>
            <w:r w:rsidRPr="00C12E20">
              <w:t>Content and formatting updated to comply with new standards</w:t>
            </w:r>
          </w:p>
          <w:p w:rsidR="00000000" w:rsidRPr="00C12E20" w:rsidP="00C12E20">
            <w:pPr>
              <w:pStyle w:val="ListBullet"/>
            </w:pPr>
            <w:r w:rsidRPr="00C12E20">
              <w:t>All PC transitioned from passive to active voice</w:t>
            </w:r>
          </w:p>
        </w:tc>
      </w:tr>
    </w:tbl>
    <w:p w:rsidR="00000000" w:rsidRPr="00C12E20" w:rsidP="00C12E20">
      <w:pPr>
        <w:pStyle w:val="BodyText"/>
      </w:pPr>
    </w:p>
    <w:p w:rsidR="00000000" w:rsidRPr="00C12E20" w:rsidP="00C12E20">
      <w:pPr>
        <w:pStyle w:val="AllowPageBreak"/>
      </w:pPr>
    </w:p>
    <w:p w:rsidR="00000000" w:rsidRPr="00C12E20" w:rsidP="00C12E20">
      <w:pPr>
        <w:pStyle w:val="Heading1"/>
      </w:pPr>
      <w:bookmarkStart w:id="2" w:name="O_821841"/>
      <w:bookmarkEnd w:id="2"/>
      <w:r w:rsidRPr="00C12E20">
        <w:t>Application</w:t>
      </w:r>
    </w:p>
    <w:p w:rsidR="00000000" w:rsidRPr="00C12E20" w:rsidP="009D4B28">
      <w:pPr>
        <w:pStyle w:val="BodyText"/>
      </w:pPr>
      <w:r w:rsidRPr="00C12E20">
        <w:t>This unit describes the skills required to implement and monitor return to work plans for an injured worker. It includes engaging stakeholders to support return to work activities, assisting injured workers with ongoing suitable employment and reviewing pr</w:t>
      </w:r>
      <w:r w:rsidRPr="00C12E20">
        <w:t>ogress against return to work plans.</w:t>
      </w:r>
    </w:p>
    <w:p w:rsidR="00000000" w:rsidRPr="00C12E20" w:rsidP="009D4B28">
      <w:pPr>
        <w:pStyle w:val="BodyText"/>
      </w:pPr>
      <w:r w:rsidRPr="00C12E20">
        <w:t>This unit applies to those working in public sector roles but may be applied to anyone working in a similar organisational context.</w:t>
      </w:r>
    </w:p>
    <w:p w:rsidR="00000000" w:rsidRPr="00C12E20" w:rsidP="009D4B28">
      <w:pPr>
        <w:pStyle w:val="BodyText"/>
      </w:pPr>
      <w:r w:rsidRPr="00C12E20">
        <w:t>The skills and knowledge described in this unit must be applied within the legislativ</w:t>
      </w:r>
      <w:r w:rsidRPr="00C12E20">
        <w:t>e, regulatory and policy environment in which they are carried out. Organisational policies and procedures must be consulted and adhered to.</w:t>
      </w:r>
    </w:p>
    <w:p w:rsidR="00000000" w:rsidRPr="00C12E20" w:rsidP="009D4B28">
      <w:pPr>
        <w:pStyle w:val="BodyText"/>
      </w:pPr>
      <w:r w:rsidRPr="00C12E20">
        <w:t>Those undertaking this unit would work independently, while performing complex tasks in a range of familiar contex</w:t>
      </w:r>
      <w:r w:rsidRPr="00C12E20">
        <w:t>ts.</w:t>
      </w:r>
    </w:p>
    <w:p w:rsidR="009D4B28" w:rsidP="009D4B28">
      <w:pPr>
        <w:pStyle w:val="BodyText"/>
      </w:pPr>
      <w:r w:rsidRPr="00C12E20">
        <w:t>No licensing, legislative or certification requirements apply to unit at the time of publication.</w:t>
      </w:r>
    </w:p>
    <w:p w:rsidR="00000000" w:rsidRPr="00C12E20" w:rsidP="00C12E20">
      <w:pPr>
        <w:pStyle w:val="Heading1"/>
      </w:pPr>
      <w:bookmarkStart w:id="3" w:name="O_821843"/>
      <w:bookmarkEnd w:id="3"/>
      <w:r w:rsidRPr="00C12E20">
        <w:t>Competency Field</w:t>
      </w:r>
    </w:p>
    <w:p w:rsidR="00000000" w:rsidRPr="00C12E20" w:rsidP="009D4B28">
      <w:pPr>
        <w:pStyle w:val="BodyText"/>
      </w:pPr>
      <w:r w:rsidRPr="00C12E20">
        <w:t>Injury management</w:t>
      </w:r>
    </w:p>
    <w:p w:rsidR="00000000" w:rsidRPr="00C12E20" w:rsidP="00C12E20">
      <w:pPr>
        <w:pStyle w:val="Heading1"/>
      </w:pPr>
      <w:bookmarkStart w:id="4" w:name="O_821845"/>
      <w:bookmarkEnd w:id="4"/>
      <w:r w:rsidRPr="00C12E20">
        <w:t>Elements and Performance Criteria</w:t>
      </w:r>
    </w:p>
    <w:tbl>
      <w:tblPr>
        <w:tblW w:w="0" w:type="auto"/>
        <w:tblLayout w:type="fixed"/>
        <w:tblCellMar>
          <w:left w:w="62" w:type="dxa"/>
          <w:right w:w="62" w:type="dxa"/>
        </w:tblCellMar>
        <w:tblLook w:val="0000"/>
      </w:tblPr>
      <w:tblGrid>
        <w:gridCol w:w="2203"/>
        <w:gridCol w:w="6804"/>
      </w:tblGrid>
      <w:tr w:rsidTr="00C12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TableHeading"/>
              <w:rPr>
                <w:lang w:val="en-NZ"/>
              </w:rPr>
            </w:pPr>
            <w:r w:rsidRPr="00C12E2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TableHeading"/>
              <w:rPr>
                <w:lang w:val="en-NZ"/>
              </w:rPr>
            </w:pPr>
            <w:r w:rsidRPr="00C12E20">
              <w:t>PERFORMANCE CRITERIA</w:t>
            </w:r>
          </w:p>
        </w:tc>
      </w:tr>
      <w:tr w:rsidTr="00C12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BodyText"/>
              <w:rPr>
                <w:lang w:val="en-NZ"/>
              </w:rPr>
            </w:pPr>
            <w:r w:rsidRPr="00C12E2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BodyText"/>
              <w:rPr>
                <w:lang w:val="en-NZ"/>
              </w:rPr>
            </w:pPr>
            <w:r w:rsidRPr="00C12E20">
              <w:t>Performance criteria describe the performance needed to demonstrate achievement of the element. Where bold italicised text is used, further information is detailed in the range of conditions section.</w:t>
            </w:r>
          </w:p>
        </w:tc>
      </w:tr>
      <w:tr w:rsidTr="00C12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List"/>
              <w:rPr>
                <w:lang w:val="en-NZ"/>
              </w:rPr>
            </w:pPr>
            <w:r w:rsidRPr="00C12E20">
              <w:rPr>
                <w:rStyle w:val="SpecialBold"/>
              </w:rPr>
              <w:t>1.</w:t>
            </w:r>
            <w:r w:rsidRPr="00C12E20">
              <w:rPr>
                <w:rStyle w:val="SpecialBold"/>
              </w:rPr>
              <w:tab/>
              <w:t>Engage stak</w:t>
            </w:r>
            <w:r w:rsidRPr="00C12E20">
              <w:rPr>
                <w:rStyle w:val="SpecialBold"/>
              </w:rPr>
              <w:t>eholders to support return to work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20" w:rsidP="00C12E20">
            <w:pPr>
              <w:pStyle w:val="List"/>
            </w:pPr>
            <w:r w:rsidRPr="00C12E20">
              <w:t>1.1</w:t>
            </w:r>
            <w:r w:rsidRPr="00C12E20">
              <w:tab/>
              <w:t>Establish working relationships with stakeholders.</w:t>
            </w:r>
          </w:p>
          <w:p w:rsidR="00000000" w:rsidRPr="00C12E20" w:rsidP="00C12E20">
            <w:pPr>
              <w:pStyle w:val="List"/>
            </w:pPr>
            <w:r w:rsidRPr="00C12E20">
              <w:t>1.2</w:t>
            </w:r>
            <w:r w:rsidRPr="00C12E20">
              <w:tab/>
              <w:t>Provide information on return to work status, stakeholder roles and responsibilities and confirm obligations.</w:t>
            </w:r>
          </w:p>
          <w:p w:rsidR="00000000" w:rsidRPr="00C12E20" w:rsidP="00C12E20">
            <w:pPr>
              <w:pStyle w:val="List"/>
            </w:pPr>
            <w:r w:rsidRPr="00C12E20">
              <w:t>1.3</w:t>
            </w:r>
            <w:r w:rsidRPr="00C12E20">
              <w:tab/>
              <w:t>Gain and maintain the commitment of i</w:t>
            </w:r>
            <w:r w:rsidRPr="00C12E20">
              <w:t>njured worker throughout the return to work process.</w:t>
            </w:r>
          </w:p>
          <w:p w:rsidR="00000000" w:rsidRPr="00C12E20" w:rsidP="00C12E20">
            <w:pPr>
              <w:pStyle w:val="List"/>
            </w:pPr>
            <w:r w:rsidRPr="00C12E20">
              <w:t>1.4</w:t>
            </w:r>
            <w:r w:rsidRPr="00C12E20">
              <w:tab/>
              <w:t>Provide information to all relevant stakeholders as required.</w:t>
            </w:r>
          </w:p>
          <w:p w:rsidR="00000000" w:rsidP="00C12E20">
            <w:pPr>
              <w:pStyle w:val="List"/>
              <w:rPr>
                <w:lang w:val="en-NZ"/>
              </w:rPr>
            </w:pPr>
            <w:r w:rsidRPr="00C12E20">
              <w:t>1.5</w:t>
            </w:r>
            <w:r w:rsidRPr="00C12E20">
              <w:tab/>
              <w:t>Maintain stakeholder motivation and commitment to the process.</w:t>
            </w:r>
          </w:p>
        </w:tc>
      </w:tr>
      <w:tr w:rsidTr="00C12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List"/>
              <w:rPr>
                <w:lang w:val="en-NZ"/>
              </w:rPr>
            </w:pPr>
            <w:r w:rsidRPr="00C12E20">
              <w:rPr>
                <w:rStyle w:val="SpecialBold"/>
              </w:rPr>
              <w:t>2.</w:t>
            </w:r>
            <w:r w:rsidRPr="00C12E20">
              <w:rPr>
                <w:rStyle w:val="SpecialBold"/>
              </w:rPr>
              <w:tab/>
              <w:t>Assist injured worker with ongoing suitable employment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20" w:rsidP="00C12E20">
            <w:pPr>
              <w:pStyle w:val="List"/>
            </w:pPr>
            <w:r w:rsidRPr="00C12E20">
              <w:t>2.1</w:t>
            </w:r>
            <w:r w:rsidRPr="00C12E20">
              <w:tab/>
              <w:t>Maintai</w:t>
            </w:r>
            <w:r w:rsidRPr="00C12E20">
              <w:t>n active discussion with employer regarding ongoing provision of safe and suitable duties in accordance with medical clearance.</w:t>
            </w:r>
          </w:p>
          <w:p w:rsidR="00000000" w:rsidRPr="00C12E20" w:rsidP="00C12E20">
            <w:pPr>
              <w:pStyle w:val="List"/>
            </w:pPr>
            <w:r w:rsidRPr="00C12E20">
              <w:t>2.2</w:t>
            </w:r>
            <w:r w:rsidRPr="00C12E20">
              <w:tab/>
              <w:t>Arrange vocational counselling and training where required, in line with employment options which reflect the rehabilitation</w:t>
            </w:r>
            <w:r w:rsidRPr="00C12E20">
              <w:t xml:space="preserve"> goal.</w:t>
            </w:r>
          </w:p>
          <w:p w:rsidR="00000000" w:rsidRPr="00C12E20" w:rsidP="00C12E20">
            <w:pPr>
              <w:pStyle w:val="List"/>
            </w:pPr>
            <w:r w:rsidRPr="00C12E20">
              <w:t>2.3</w:t>
            </w:r>
            <w:r w:rsidRPr="00C12E20">
              <w:tab/>
              <w:t>Address conflict and non-compliance with the rehabilitation process.</w:t>
            </w:r>
          </w:p>
          <w:p w:rsidR="00000000" w:rsidP="00C12E20">
            <w:pPr>
              <w:pStyle w:val="List"/>
              <w:rPr>
                <w:lang w:val="en-NZ"/>
              </w:rPr>
            </w:pPr>
            <w:r w:rsidRPr="00C12E20">
              <w:t>2.4</w:t>
            </w:r>
            <w:r w:rsidRPr="00C12E20">
              <w:tab/>
              <w:t>Provide referrals for treatment, functional capacity evaluation and other support services.</w:t>
            </w:r>
          </w:p>
        </w:tc>
      </w:tr>
      <w:tr w:rsidTr="00C12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20">
            <w:pPr>
              <w:pStyle w:val="List"/>
              <w:rPr>
                <w:lang w:val="en-NZ"/>
              </w:rPr>
            </w:pPr>
            <w:r w:rsidRPr="00C12E20">
              <w:rPr>
                <w:rStyle w:val="SpecialBold"/>
              </w:rPr>
              <w:t>3.</w:t>
            </w:r>
            <w:r w:rsidRPr="00C12E20">
              <w:rPr>
                <w:rStyle w:val="SpecialBold"/>
              </w:rPr>
              <w:tab/>
              <w:t>Review progress against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20" w:rsidP="00C12E20">
            <w:pPr>
              <w:pStyle w:val="List"/>
            </w:pPr>
            <w:r w:rsidRPr="00C12E20">
              <w:t>3.1</w:t>
            </w:r>
            <w:r w:rsidRPr="00C12E20">
              <w:tab/>
              <w:t>Request reports, assess prog</w:t>
            </w:r>
            <w:r w:rsidRPr="00C12E20">
              <w:t>ress in return to work goals and address issues where necessary in meetings.</w:t>
            </w:r>
          </w:p>
          <w:p w:rsidR="00000000" w:rsidRPr="00C12E20" w:rsidP="00C12E20">
            <w:pPr>
              <w:pStyle w:val="List"/>
            </w:pPr>
            <w:r w:rsidRPr="00C12E20">
              <w:t>3.2</w:t>
            </w:r>
            <w:r w:rsidRPr="00C12E20">
              <w:tab/>
              <w:t>Address issues as they arise and modify actions to maintain momentum of return to work process through problem solving.</w:t>
            </w:r>
          </w:p>
        </w:tc>
      </w:tr>
    </w:tbl>
    <w:p w:rsidR="00000000" w:rsidRPr="00C12E20" w:rsidP="00C12E20">
      <w:pPr>
        <w:pStyle w:val="BodyText"/>
      </w:pPr>
    </w:p>
    <w:p w:rsidR="00000000" w:rsidRPr="00C12E20" w:rsidP="00C12E20">
      <w:pPr>
        <w:pStyle w:val="AllowPageBreak"/>
      </w:pPr>
    </w:p>
    <w:p w:rsidR="00000000" w:rsidRPr="00C12E20" w:rsidP="00C12E20">
      <w:pPr>
        <w:pStyle w:val="Heading1"/>
      </w:pPr>
      <w:bookmarkStart w:id="5" w:name="O_821846"/>
      <w:bookmarkEnd w:id="5"/>
      <w:r w:rsidRPr="00C12E20">
        <w:t>Foundation Skills</w:t>
      </w:r>
    </w:p>
    <w:p w:rsidR="00000000" w:rsidRPr="00C12E20" w:rsidP="009D4B28">
      <w:pPr>
        <w:pStyle w:val="BodyText"/>
      </w:pPr>
      <w:r w:rsidRPr="00C12E20">
        <w:t>Foundation skills are embedded within the elements and performance criteria of this unit.</w:t>
      </w:r>
    </w:p>
    <w:p w:rsidR="00000000" w:rsidRPr="00C12E20" w:rsidP="00C12E20">
      <w:pPr>
        <w:pStyle w:val="Heading1"/>
      </w:pPr>
      <w:bookmarkStart w:id="6" w:name="O_821848"/>
      <w:bookmarkEnd w:id="6"/>
      <w:r w:rsidRPr="00C12E20">
        <w:t>Unit Mapping Information</w:t>
      </w:r>
    </w:p>
    <w:p w:rsidR="00000000" w:rsidRPr="00C12E20" w:rsidP="009D4B28">
      <w:pPr>
        <w:pStyle w:val="BodyText"/>
      </w:pPr>
      <w:r w:rsidRPr="00C12E20">
        <w:t>This unit supersedes and is equivalent to PSPIM406A Implement and monitor return to work plans.</w:t>
      </w:r>
    </w:p>
    <w:p w:rsidR="00000000" w:rsidRPr="00C12E20" w:rsidP="00C12E20">
      <w:pPr>
        <w:pStyle w:val="Heading1"/>
      </w:pPr>
      <w:bookmarkStart w:id="7" w:name="O_821860"/>
      <w:bookmarkEnd w:id="7"/>
      <w:r w:rsidRPr="00C12E20">
        <w:t>Links</w:t>
      </w:r>
    </w:p>
    <w:p w:rsidR="00000000" w:rsidRPr="00C12E20" w:rsidP="009D4B28">
      <w:pPr>
        <w:pStyle w:val="BodyText"/>
      </w:pPr>
      <w:r w:rsidRPr="00C12E20">
        <w:t>Compa</w:t>
      </w:r>
      <w:r w:rsidRPr="00C12E20">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356D1D">
        <w:rPr>
          <w:rStyle w:val="Hyperlink"/>
        </w:rPr>
        <w:t>https://vetnet.gov.au/Pages/TrainingDocs.aspx?q=bebbece7-ff48-4d2c-8876-405679019623</w:t>
      </w:r>
      <w:r>
        <w:fldChar w:fldCharType="end"/>
      </w:r>
    </w:p>
    <w:p w:rsidR="00000000" w:rsidRPr="00C12E20" w:rsidP="009D4B28">
      <w:pPr>
        <w:pStyle w:val="BodyText"/>
      </w:pPr>
      <w:r w:rsidRPr="00C1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D1D">
        <w:rPr>
          <w:rStyle w:val="Hyperlink"/>
        </w:rPr>
        <w:t>https://vetnet.gov.au/Pages/TrainingDocs.aspx?q=bebbece7-ff48-4d2c-8876-405679019623</w:t>
      </w:r>
      <w:r>
        <w:fldChar w:fldCharType="end"/>
      </w:r>
    </w:p>
    <w:p w:rsidR="00000000" w:rsidRPr="00C12E20" w:rsidP="009D4B28">
      <w:pPr>
        <w:pStyle w:val="BodyText"/>
      </w:pPr>
      <w:r w:rsidRPr="00C1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D1D">
        <w:rPr>
          <w:rStyle w:val="Hyperlink"/>
        </w:rPr>
        <w:t>https://vetnet.gov.au/Pages/TrainingDocs.aspx?q=bebbece7-ff48-4d2c-8876-405679019623</w:t>
      </w:r>
      <w:r>
        <w:fldChar w:fldCharType="end"/>
      </w:r>
    </w:p>
    <w:p w:rsidR="00000000" w:rsidRPr="00C12E20" w:rsidP="009D4B28">
      <w:pPr>
        <w:pStyle w:val="BodyText"/>
      </w:pPr>
      <w:r w:rsidRPr="00C1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D1D">
        <w:rPr>
          <w:rStyle w:val="Hyperlink"/>
        </w:rPr>
        <w:t>https://vetnet.gov.au/Pages/TrainingDocs.aspx?q=bebbece7-ff48-4d2c-8876-405679019623</w:t>
      </w:r>
      <w:r>
        <w:fldChar w:fldCharType="end"/>
      </w:r>
    </w:p>
    <w:p w:rsidR="00000000" w:rsidRPr="00C12E20" w:rsidP="00C12E20"/>
    <w:sectPr w:rsidSect="00C12E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20" w:rsidRPr="009D4B28" w:rsidP="009D4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28" w:rsidP="00C12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B28" w:rsidP="00C12E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D4B28" w:rsidP="00C12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E20" w:rsidRPr="009D4B28" w:rsidP="009D4B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28" w:rsidRPr="002D2AF8" w:rsidP="00C12E20">
    <w:pPr>
      <w:pStyle w:val="Header"/>
      <w:framePr w:wrap="around"/>
    </w:pPr>
    <w:r>
      <w:fldChar w:fldCharType="begin"/>
    </w:r>
    <w:r>
      <w:instrText xml:space="preserve"> TITLE   \* MERGEFORMAT </w:instrText>
    </w:r>
    <w:r>
      <w:fldChar w:fldCharType="separate"/>
    </w:r>
    <w:r>
      <w:t>PSPINM007 Implement and monitor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D4B28" w:rsidP="00C12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BC3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7ED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E20"/>
    <w:pPr>
      <w:spacing w:before="360" w:after="60"/>
      <w:outlineLvl w:val="0"/>
    </w:pPr>
    <w:rPr>
      <w:sz w:val="32"/>
    </w:rPr>
  </w:style>
  <w:style w:type="paragraph" w:styleId="Heading2">
    <w:name w:val="heading 2"/>
    <w:basedOn w:val="HeadingBase"/>
    <w:next w:val="BodyText"/>
    <w:link w:val="Heading2Char"/>
    <w:qFormat/>
    <w:rsid w:val="00C12E20"/>
    <w:pPr>
      <w:keepLines/>
      <w:spacing w:before="240" w:after="120"/>
      <w:outlineLvl w:val="1"/>
    </w:pPr>
    <w:rPr>
      <w:sz w:val="28"/>
      <w:szCs w:val="40"/>
    </w:rPr>
  </w:style>
  <w:style w:type="paragraph" w:styleId="Heading3">
    <w:name w:val="heading 3"/>
    <w:basedOn w:val="HeadingBase"/>
    <w:next w:val="BodyText"/>
    <w:link w:val="Heading3Char"/>
    <w:qFormat/>
    <w:rsid w:val="00C12E20"/>
    <w:pPr>
      <w:spacing w:before="180" w:after="120"/>
      <w:outlineLvl w:val="2"/>
    </w:pPr>
    <w:rPr>
      <w:spacing w:val="-10"/>
      <w:kern w:val="32"/>
    </w:rPr>
  </w:style>
  <w:style w:type="paragraph" w:styleId="Heading4">
    <w:name w:val="heading 4"/>
    <w:basedOn w:val="HeadingBase"/>
    <w:next w:val="BodyText"/>
    <w:link w:val="Heading4Char"/>
    <w:qFormat/>
    <w:rsid w:val="00C12E20"/>
    <w:pPr>
      <w:spacing w:before="160" w:after="120"/>
      <w:outlineLvl w:val="3"/>
    </w:pPr>
    <w:rPr>
      <w:sz w:val="22"/>
    </w:rPr>
  </w:style>
  <w:style w:type="paragraph" w:styleId="Heading5">
    <w:name w:val="heading 5"/>
    <w:basedOn w:val="HeadingBase"/>
    <w:next w:val="Normal"/>
    <w:link w:val="Heading5Char"/>
    <w:qFormat/>
    <w:rsid w:val="00C12E20"/>
    <w:pPr>
      <w:spacing w:before="80"/>
      <w:outlineLvl w:val="4"/>
    </w:pPr>
    <w:rPr>
      <w:color w:val="918585"/>
      <w:sz w:val="20"/>
    </w:rPr>
  </w:style>
  <w:style w:type="paragraph" w:styleId="Heading6">
    <w:name w:val="heading 6"/>
    <w:basedOn w:val="HeadingBase"/>
    <w:next w:val="Normal"/>
    <w:link w:val="Heading6Char"/>
    <w:qFormat/>
    <w:rsid w:val="00C12E20"/>
    <w:pPr>
      <w:spacing w:before="60"/>
      <w:outlineLvl w:val="5"/>
    </w:pPr>
    <w:rPr>
      <w:color w:val="918585"/>
      <w:sz w:val="20"/>
    </w:rPr>
  </w:style>
  <w:style w:type="paragraph" w:styleId="Heading7">
    <w:name w:val="heading 7"/>
    <w:basedOn w:val="Normal"/>
    <w:next w:val="Normal"/>
    <w:link w:val="Heading7Char"/>
    <w:qFormat/>
    <w:rsid w:val="00C12E20"/>
    <w:pPr>
      <w:ind w:left="720"/>
      <w:outlineLvl w:val="6"/>
    </w:pPr>
    <w:rPr>
      <w:i/>
    </w:rPr>
  </w:style>
  <w:style w:type="paragraph" w:styleId="Heading8">
    <w:name w:val="heading 8"/>
    <w:basedOn w:val="Normal"/>
    <w:next w:val="Normal"/>
    <w:link w:val="Heading8Char"/>
    <w:qFormat/>
    <w:rsid w:val="00C12E20"/>
    <w:pPr>
      <w:ind w:left="720"/>
      <w:outlineLvl w:val="7"/>
    </w:pPr>
    <w:rPr>
      <w:i/>
    </w:rPr>
  </w:style>
  <w:style w:type="paragraph" w:styleId="Heading9">
    <w:name w:val="heading 9"/>
    <w:basedOn w:val="Normal"/>
    <w:next w:val="Normal"/>
    <w:link w:val="Heading9Char"/>
    <w:qFormat/>
    <w:rsid w:val="00C12E20"/>
    <w:pPr>
      <w:ind w:left="720"/>
      <w:outlineLvl w:val="8"/>
    </w:pPr>
    <w:rPr>
      <w:i/>
    </w:rPr>
  </w:style>
  <w:style w:type="character" w:default="1" w:styleId="DefaultParagraphFont">
    <w:name w:val="Default Paragraph Font"/>
    <w:uiPriority w:val="1"/>
    <w:unhideWhenUsed/>
    <w:rsid w:val="00C12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E20"/>
  </w:style>
  <w:style w:type="character" w:customStyle="1" w:styleId="Heading1Char">
    <w:name w:val="Heading 1 Char"/>
    <w:basedOn w:val="DefaultParagraphFont"/>
    <w:link w:val="Heading1"/>
    <w:rsid w:val="00C12E20"/>
    <w:rPr>
      <w:rFonts w:ascii="Times New Roman" w:eastAsia="Times New Roman" w:hAnsi="Times New Roman" w:cs="Times New Roman"/>
      <w:b/>
      <w:sz w:val="32"/>
      <w:szCs w:val="20"/>
      <w:lang w:eastAsia="en-US"/>
    </w:rPr>
  </w:style>
  <w:style w:type="paragraph" w:styleId="BodyText">
    <w:name w:val="Body Text"/>
    <w:basedOn w:val="Normal"/>
    <w:link w:val="BodyTextChar"/>
    <w:rsid w:val="00C12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E20"/>
    <w:rPr>
      <w:rFonts w:ascii="Times New Roman" w:eastAsia="Times New Roman" w:hAnsi="Times New Roman" w:cs="Times New Roman"/>
      <w:sz w:val="24"/>
      <w:lang w:eastAsia="en-US"/>
    </w:rPr>
  </w:style>
  <w:style w:type="paragraph" w:styleId="List">
    <w:name w:val="List"/>
    <w:basedOn w:val="BodyText"/>
    <w:next w:val="BodyText"/>
    <w:rsid w:val="00C12E20"/>
    <w:pPr>
      <w:tabs>
        <w:tab w:val="left" w:pos="340"/>
      </w:tabs>
      <w:spacing w:before="60" w:after="60"/>
      <w:ind w:left="340" w:hanging="340"/>
    </w:pPr>
  </w:style>
  <w:style w:type="paragraph" w:styleId="ListBullet">
    <w:name w:val="List Bullet"/>
    <w:basedOn w:val="List"/>
    <w:rsid w:val="00C12E20"/>
    <w:pPr>
      <w:numPr>
        <w:numId w:val="11"/>
      </w:numPr>
      <w:tabs>
        <w:tab w:val="clear" w:pos="340"/>
      </w:tabs>
      <w:spacing w:before="40" w:after="40"/>
    </w:pPr>
  </w:style>
  <w:style w:type="character" w:customStyle="1" w:styleId="SpecialBold">
    <w:name w:val="Special Bold"/>
    <w:basedOn w:val="DefaultParagraphFont"/>
    <w:rsid w:val="00C12E20"/>
    <w:rPr>
      <w:b/>
      <w:spacing w:val="0"/>
    </w:rPr>
  </w:style>
  <w:style w:type="paragraph" w:customStyle="1" w:styleId="SuperHeading">
    <w:name w:val="SuperHeading"/>
    <w:basedOn w:val="Normal"/>
    <w:rsid w:val="00C12E20"/>
    <w:pPr>
      <w:spacing w:before="240" w:after="120"/>
      <w:outlineLvl w:val="0"/>
    </w:pPr>
    <w:rPr>
      <w:rFonts w:ascii="Times New Roman" w:hAnsi="Times New Roman"/>
      <w:b/>
      <w:sz w:val="32"/>
    </w:rPr>
  </w:style>
  <w:style w:type="paragraph" w:customStyle="1" w:styleId="TableHeading">
    <w:name w:val="Table Heading"/>
    <w:basedOn w:val="HeadingBase"/>
    <w:rsid w:val="00C12E20"/>
    <w:pPr>
      <w:keepLines/>
      <w:pBdr>
        <w:bottom w:val="single" w:sz="6" w:space="1" w:color="918585"/>
      </w:pBdr>
      <w:spacing w:before="240"/>
    </w:pPr>
  </w:style>
  <w:style w:type="paragraph" w:customStyle="1" w:styleId="AllowPageBreak">
    <w:name w:val="AllowPageBreak"/>
    <w:rsid w:val="00C12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E20"/>
    <w:rPr>
      <w:rFonts w:ascii="Courier New" w:eastAsia="Times New Roman" w:hAnsi="Courier New" w:cs="Times New Roman"/>
      <w:i/>
      <w:szCs w:val="20"/>
      <w:lang w:eastAsia="en-US"/>
    </w:rPr>
  </w:style>
  <w:style w:type="paragraph" w:customStyle="1" w:styleId="HeadingBase">
    <w:name w:val="Heading Base"/>
    <w:rsid w:val="00C12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E20"/>
    <w:pPr>
      <w:tabs>
        <w:tab w:val="right" w:leader="dot" w:pos="9072"/>
      </w:tabs>
      <w:ind w:left="567"/>
    </w:pPr>
    <w:rPr>
      <w:szCs w:val="22"/>
    </w:rPr>
  </w:style>
  <w:style w:type="paragraph" w:customStyle="1" w:styleId="TOCBase">
    <w:name w:val="TOC Base"/>
    <w:rsid w:val="00C12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E20"/>
    <w:pPr>
      <w:tabs>
        <w:tab w:val="right" w:leader="dot" w:pos="9072"/>
      </w:tabs>
      <w:spacing w:before="40" w:after="40"/>
      <w:ind w:left="284"/>
    </w:pPr>
    <w:rPr>
      <w:rFonts w:ascii="Times New Roman" w:hAnsi="Times New Roman"/>
    </w:rPr>
  </w:style>
  <w:style w:type="paragraph" w:styleId="TOC1">
    <w:name w:val="toc 1"/>
    <w:basedOn w:val="TOCBase"/>
    <w:next w:val="Normal"/>
    <w:rsid w:val="00C12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E20"/>
    <w:rPr>
      <w:rFonts w:ascii="Times New Roman" w:eastAsia="Times New Roman" w:hAnsi="Times New Roman" w:cs="Times New Roman"/>
      <w:sz w:val="16"/>
      <w:lang w:eastAsia="en-US"/>
    </w:rPr>
  </w:style>
  <w:style w:type="paragraph" w:styleId="Title">
    <w:name w:val="Title"/>
    <w:basedOn w:val="HeadingBase"/>
    <w:link w:val="TitleChar"/>
    <w:qFormat/>
    <w:rsid w:val="00C12E20"/>
    <w:pPr>
      <w:spacing w:before="5040"/>
      <w:jc w:val="center"/>
    </w:pPr>
    <w:rPr>
      <w:sz w:val="48"/>
      <w:szCs w:val="72"/>
      <w:lang w:val="en-US"/>
    </w:rPr>
  </w:style>
  <w:style w:type="character" w:customStyle="1" w:styleId="TitleChar">
    <w:name w:val="Title Char"/>
    <w:basedOn w:val="DefaultParagraphFont"/>
    <w:link w:val="Title"/>
    <w:rsid w:val="00C12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E20"/>
    <w:pPr>
      <w:tabs>
        <w:tab w:val="left" w:pos="3600"/>
        <w:tab w:val="left" w:pos="3958"/>
      </w:tabs>
    </w:pPr>
  </w:style>
  <w:style w:type="paragraph" w:customStyle="1" w:styleId="Note">
    <w:name w:val="Note"/>
    <w:basedOn w:val="BodyText"/>
    <w:rsid w:val="00C12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E20"/>
    <w:pPr>
      <w:framePr w:wrap="auto" w:hAnchor="text" w:y="6049"/>
    </w:pPr>
    <w:rPr>
      <w:color w:val="000000"/>
      <w:sz w:val="40"/>
    </w:rPr>
  </w:style>
  <w:style w:type="paragraph" w:customStyle="1" w:styleId="TOCTitle">
    <w:name w:val="TOCTitle"/>
    <w:basedOn w:val="Heading1"/>
    <w:rsid w:val="00C12E20"/>
    <w:pPr>
      <w:spacing w:after="240"/>
      <w:jc w:val="center"/>
      <w:outlineLvl w:val="9"/>
    </w:pPr>
    <w:rPr>
      <w:caps/>
    </w:rPr>
  </w:style>
  <w:style w:type="paragraph" w:customStyle="1" w:styleId="Version">
    <w:name w:val="Version"/>
    <w:rsid w:val="00C12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E20"/>
    <w:pPr>
      <w:numPr>
        <w:numId w:val="12"/>
      </w:numPr>
      <w:tabs>
        <w:tab w:val="clear" w:pos="680"/>
      </w:tabs>
    </w:pPr>
  </w:style>
  <w:style w:type="paragraph" w:styleId="Index1">
    <w:name w:val="index 1"/>
    <w:basedOn w:val="Normal"/>
    <w:next w:val="Normal"/>
    <w:semiHidden/>
    <w:rsid w:val="00C12E20"/>
    <w:pPr>
      <w:keepNext w:val="0"/>
      <w:tabs>
        <w:tab w:val="right" w:pos="4176"/>
      </w:tabs>
      <w:ind w:left="198" w:hanging="198"/>
    </w:pPr>
    <w:rPr>
      <w:rFonts w:ascii="Garamond" w:hAnsi="Garamond"/>
    </w:rPr>
  </w:style>
  <w:style w:type="paragraph" w:styleId="IndexHeading">
    <w:name w:val="index heading"/>
    <w:basedOn w:val="Normal"/>
    <w:next w:val="Index1"/>
    <w:semiHidden/>
    <w:rsid w:val="00C12E20"/>
    <w:pPr>
      <w:spacing w:before="120" w:after="120"/>
    </w:pPr>
    <w:rPr>
      <w:rFonts w:ascii="Arial" w:hAnsi="Arial"/>
      <w:b/>
      <w:color w:val="918585"/>
      <w:sz w:val="24"/>
    </w:rPr>
  </w:style>
  <w:style w:type="paragraph" w:styleId="Header">
    <w:name w:val="header"/>
    <w:basedOn w:val="Normal"/>
    <w:link w:val="HeaderChar"/>
    <w:rsid w:val="00C12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E20"/>
    <w:rPr>
      <w:rFonts w:ascii="Times New Roman" w:eastAsia="Times New Roman" w:hAnsi="Times New Roman" w:cs="Times New Roman"/>
      <w:sz w:val="16"/>
      <w:szCs w:val="20"/>
      <w:lang w:val="en-GB" w:eastAsia="en-US"/>
    </w:rPr>
  </w:style>
  <w:style w:type="paragraph" w:customStyle="1" w:styleId="Chapter">
    <w:name w:val="Chapter"/>
    <w:basedOn w:val="Normal"/>
    <w:rsid w:val="00C12E20"/>
    <w:pPr>
      <w:spacing w:before="240"/>
    </w:pPr>
    <w:rPr>
      <w:rFonts w:ascii="Times New Roman" w:hAnsi="Times New Roman"/>
      <w:smallCaps/>
      <w:spacing w:val="80"/>
      <w:sz w:val="28"/>
    </w:rPr>
  </w:style>
  <w:style w:type="paragraph" w:customStyle="1" w:styleId="InChapter">
    <w:name w:val="InChapter"/>
    <w:basedOn w:val="Heading3"/>
    <w:rsid w:val="00C12E20"/>
    <w:pPr>
      <w:spacing w:after="240"/>
      <w:outlineLvl w:val="9"/>
    </w:pPr>
    <w:rPr>
      <w:noProof/>
    </w:rPr>
  </w:style>
  <w:style w:type="paragraph" w:styleId="Index2">
    <w:name w:val="index 2"/>
    <w:basedOn w:val="Normal"/>
    <w:next w:val="Normal"/>
    <w:semiHidden/>
    <w:rsid w:val="00C12E20"/>
    <w:pPr>
      <w:tabs>
        <w:tab w:val="right" w:pos="4176"/>
      </w:tabs>
      <w:ind w:left="568" w:hanging="284"/>
    </w:pPr>
    <w:rPr>
      <w:rFonts w:ascii="Garamond" w:hAnsi="Garamond"/>
    </w:rPr>
  </w:style>
  <w:style w:type="paragraph" w:customStyle="1" w:styleId="Byline">
    <w:name w:val="Byline"/>
    <w:rsid w:val="00C12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E20"/>
    <w:pPr>
      <w:tabs>
        <w:tab w:val="clear" w:pos="3600"/>
        <w:tab w:val="clear" w:pos="3958"/>
      </w:tabs>
      <w:jc w:val="right"/>
    </w:pPr>
  </w:style>
  <w:style w:type="character" w:styleId="Emphasis">
    <w:name w:val="Emphasis"/>
    <w:basedOn w:val="DefaultParagraphFont"/>
    <w:qFormat/>
    <w:rsid w:val="00C12E20"/>
    <w:rPr>
      <w:i/>
    </w:rPr>
  </w:style>
  <w:style w:type="paragraph" w:styleId="Caption">
    <w:name w:val="caption"/>
    <w:basedOn w:val="BodyText"/>
    <w:next w:val="Normal"/>
    <w:qFormat/>
    <w:rsid w:val="00C12E20"/>
    <w:pPr>
      <w:framePr w:w="2268" w:hSpace="181" w:vSpace="181" w:wrap="around" w:vAnchor="text" w:hAnchor="page" w:x="1135" w:y="285" w:anchorLock="1"/>
    </w:pPr>
    <w:rPr>
      <w:i/>
    </w:rPr>
  </w:style>
  <w:style w:type="paragraph" w:customStyle="1" w:styleId="MiniTOCTitle">
    <w:name w:val="MiniTOCTitle"/>
    <w:basedOn w:val="Heading4"/>
    <w:rsid w:val="00C12E20"/>
    <w:pPr>
      <w:spacing w:before="240"/>
      <w:outlineLvl w:val="9"/>
    </w:pPr>
    <w:rPr>
      <w:noProof/>
      <w:sz w:val="24"/>
    </w:rPr>
  </w:style>
  <w:style w:type="paragraph" w:customStyle="1" w:styleId="MiniTOCItem">
    <w:name w:val="MiniTOCItem"/>
    <w:basedOn w:val="ListBullet"/>
    <w:rsid w:val="00C12E20"/>
    <w:pPr>
      <w:numPr>
        <w:numId w:val="0"/>
      </w:numPr>
      <w:tabs>
        <w:tab w:val="right" w:leader="dot" w:pos="6521"/>
      </w:tabs>
      <w:spacing w:before="0" w:after="0"/>
    </w:pPr>
  </w:style>
  <w:style w:type="paragraph" w:customStyle="1" w:styleId="TOFTitle">
    <w:name w:val="TOFTitle"/>
    <w:basedOn w:val="TOCTitle"/>
    <w:rsid w:val="00C12E20"/>
  </w:style>
  <w:style w:type="paragraph" w:styleId="TableofFigures">
    <w:name w:val="table of figures"/>
    <w:basedOn w:val="Normal"/>
    <w:next w:val="Normal"/>
    <w:semiHidden/>
    <w:rsid w:val="00C12E20"/>
    <w:pPr>
      <w:tabs>
        <w:tab w:val="right" w:leader="dot" w:pos="9072"/>
      </w:tabs>
      <w:ind w:left="970" w:hanging="403"/>
    </w:pPr>
    <w:rPr>
      <w:rFonts w:ascii="Times New Roman" w:hAnsi="Times New Roman"/>
      <w:b/>
    </w:rPr>
  </w:style>
  <w:style w:type="paragraph" w:styleId="ListNumber">
    <w:name w:val="List Number"/>
    <w:basedOn w:val="List"/>
    <w:rsid w:val="00C12E20"/>
    <w:pPr>
      <w:numPr>
        <w:numId w:val="14"/>
      </w:numPr>
      <w:tabs>
        <w:tab w:val="clear" w:pos="340"/>
      </w:tabs>
    </w:pPr>
  </w:style>
  <w:style w:type="character" w:customStyle="1" w:styleId="WingdingSymbols">
    <w:name w:val="Wingding Symbols"/>
    <w:rsid w:val="00C12E20"/>
    <w:rPr>
      <w:rFonts w:ascii="Wingdings" w:hAnsi="Wingdings"/>
    </w:rPr>
  </w:style>
  <w:style w:type="character" w:customStyle="1" w:styleId="HotSpot">
    <w:name w:val="HotSpot"/>
    <w:rsid w:val="00C12E20"/>
    <w:rPr>
      <w:color w:val="0033CC"/>
      <w:u w:val="none"/>
    </w:rPr>
  </w:style>
  <w:style w:type="paragraph" w:customStyle="1" w:styleId="BodyTextRight">
    <w:name w:val="Body Text Right"/>
    <w:basedOn w:val="BodyText"/>
    <w:rsid w:val="00C12E20"/>
    <w:pPr>
      <w:spacing w:before="0" w:after="0"/>
      <w:jc w:val="right"/>
    </w:pPr>
  </w:style>
  <w:style w:type="paragraph" w:styleId="Index3">
    <w:name w:val="index 3"/>
    <w:basedOn w:val="ListNumber2"/>
    <w:next w:val="Normal"/>
    <w:semiHidden/>
    <w:rsid w:val="00C12E20"/>
    <w:pPr>
      <w:numPr>
        <w:numId w:val="0"/>
      </w:numPr>
      <w:tabs>
        <w:tab w:val="right" w:leader="dot" w:pos="4176"/>
      </w:tabs>
    </w:pPr>
  </w:style>
  <w:style w:type="paragraph" w:styleId="ListNumber2">
    <w:name w:val="List Number 2"/>
    <w:basedOn w:val="List2"/>
    <w:rsid w:val="00C12E20"/>
    <w:pPr>
      <w:numPr>
        <w:numId w:val="9"/>
      </w:numPr>
      <w:tabs>
        <w:tab w:val="clear" w:pos="1060"/>
      </w:tabs>
    </w:pPr>
  </w:style>
  <w:style w:type="paragraph" w:customStyle="1" w:styleId="MarginNote">
    <w:name w:val="Margin Note"/>
    <w:basedOn w:val="BodyText"/>
    <w:rsid w:val="00C12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E20"/>
    <w:rPr>
      <w:sz w:val="32"/>
    </w:rPr>
  </w:style>
  <w:style w:type="paragraph" w:customStyle="1" w:styleId="HeadingProcedure">
    <w:name w:val="Heading Procedure"/>
    <w:basedOn w:val="HeadingBase"/>
    <w:next w:val="Normal"/>
    <w:rsid w:val="00C12E20"/>
    <w:pPr>
      <w:tabs>
        <w:tab w:val="left" w:pos="0"/>
      </w:tabs>
      <w:spacing w:before="120" w:after="60"/>
    </w:pPr>
    <w:rPr>
      <w:i/>
      <w:color w:val="918585"/>
      <w:sz w:val="22"/>
    </w:rPr>
  </w:style>
  <w:style w:type="paragraph" w:customStyle="1" w:styleId="TableBodyText">
    <w:name w:val="Table Body Text"/>
    <w:basedOn w:val="BodyText"/>
    <w:rsid w:val="00C12E20"/>
    <w:pPr>
      <w:spacing w:before="60" w:after="60"/>
    </w:pPr>
  </w:style>
  <w:style w:type="paragraph" w:styleId="ListContinue">
    <w:name w:val="List Continue"/>
    <w:basedOn w:val="List"/>
    <w:rsid w:val="00C12E20"/>
    <w:pPr>
      <w:ind w:firstLine="0"/>
    </w:pPr>
  </w:style>
  <w:style w:type="paragraph" w:customStyle="1" w:styleId="ListNote">
    <w:name w:val="List Note"/>
    <w:basedOn w:val="List"/>
    <w:rsid w:val="00C12E20"/>
    <w:pPr>
      <w:pBdr>
        <w:top w:val="single" w:sz="6" w:space="2" w:color="918585"/>
        <w:bottom w:val="single" w:sz="6" w:space="2" w:color="918585"/>
      </w:pBdr>
      <w:tabs>
        <w:tab w:val="left" w:pos="1021"/>
      </w:tabs>
      <w:ind w:firstLine="0"/>
    </w:pPr>
  </w:style>
  <w:style w:type="paragraph" w:customStyle="1" w:styleId="Warning">
    <w:name w:val="Warning"/>
    <w:basedOn w:val="BodyText"/>
    <w:rsid w:val="00C12E20"/>
    <w:pPr>
      <w:shd w:val="clear" w:color="auto" w:fill="D9D9D9"/>
      <w:tabs>
        <w:tab w:val="left" w:pos="992"/>
      </w:tabs>
      <w:ind w:left="119" w:right="119"/>
    </w:pPr>
    <w:rPr>
      <w:sz w:val="20"/>
    </w:rPr>
  </w:style>
  <w:style w:type="paragraph" w:customStyle="1" w:styleId="MarginIcons">
    <w:name w:val="Margin Icons"/>
    <w:basedOn w:val="BodyText"/>
    <w:rsid w:val="00C12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E20"/>
    <w:rPr>
      <w:rFonts w:ascii="Courier New" w:hAnsi="Courier New"/>
    </w:rPr>
  </w:style>
  <w:style w:type="paragraph" w:customStyle="1" w:styleId="NoteBullet">
    <w:name w:val="Note Bullet"/>
    <w:basedOn w:val="Note"/>
    <w:rsid w:val="00C12E20"/>
    <w:pPr>
      <w:tabs>
        <w:tab w:val="clear" w:pos="680"/>
      </w:tabs>
      <w:spacing w:before="60" w:after="60"/>
    </w:pPr>
  </w:style>
  <w:style w:type="paragraph" w:customStyle="1" w:styleId="SubHeading2">
    <w:name w:val="SubHeading2"/>
    <w:basedOn w:val="HeadingBase"/>
    <w:rsid w:val="00C12E20"/>
    <w:pPr>
      <w:spacing w:before="240" w:after="60"/>
    </w:pPr>
    <w:rPr>
      <w:sz w:val="20"/>
    </w:rPr>
  </w:style>
  <w:style w:type="paragraph" w:customStyle="1" w:styleId="SubHeading1">
    <w:name w:val="SubHeading1"/>
    <w:basedOn w:val="HeadingBase"/>
    <w:rsid w:val="00C12E20"/>
    <w:pPr>
      <w:spacing w:before="240" w:after="60"/>
    </w:pPr>
    <w:rPr>
      <w:color w:val="918585"/>
      <w:sz w:val="22"/>
    </w:rPr>
  </w:style>
  <w:style w:type="paragraph" w:customStyle="1" w:styleId="SideHeading">
    <w:name w:val="Side Heading"/>
    <w:basedOn w:val="HeadingBase"/>
    <w:rsid w:val="00C12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E20"/>
    <w:pPr>
      <w:numPr>
        <w:numId w:val="10"/>
      </w:numPr>
    </w:pPr>
  </w:style>
  <w:style w:type="paragraph" w:styleId="PlainText">
    <w:name w:val="Plain Text"/>
    <w:basedOn w:val="Normal"/>
    <w:link w:val="PlainTextChar"/>
    <w:rsid w:val="00C12E20"/>
    <w:rPr>
      <w:sz w:val="20"/>
    </w:rPr>
  </w:style>
  <w:style w:type="character" w:customStyle="1" w:styleId="PlainTextChar">
    <w:name w:val="Plain Text Char"/>
    <w:basedOn w:val="DefaultParagraphFont"/>
    <w:link w:val="PlainText"/>
    <w:rsid w:val="00C12E20"/>
    <w:rPr>
      <w:rFonts w:ascii="Courier New" w:eastAsia="Times New Roman" w:hAnsi="Courier New" w:cs="Times New Roman"/>
      <w:sz w:val="20"/>
      <w:szCs w:val="20"/>
      <w:lang w:eastAsia="en-US"/>
    </w:rPr>
  </w:style>
  <w:style w:type="character" w:customStyle="1" w:styleId="MenuOption">
    <w:name w:val="Menu Option"/>
    <w:basedOn w:val="DefaultParagraphFont"/>
    <w:rsid w:val="00C12E20"/>
    <w:rPr>
      <w:b/>
      <w:smallCaps/>
    </w:rPr>
  </w:style>
  <w:style w:type="paragraph" w:customStyle="1" w:styleId="TableListNumber">
    <w:name w:val="Table List Number"/>
    <w:basedOn w:val="ListNumber"/>
    <w:rsid w:val="00C12E20"/>
    <w:pPr>
      <w:numPr>
        <w:numId w:val="0"/>
      </w:numPr>
    </w:pPr>
  </w:style>
  <w:style w:type="paragraph" w:styleId="TOC4">
    <w:name w:val="toc 4"/>
    <w:basedOn w:val="TOCBase"/>
    <w:next w:val="Normal"/>
    <w:semiHidden/>
    <w:rsid w:val="00C12E20"/>
    <w:pPr>
      <w:tabs>
        <w:tab w:val="right" w:leader="dot" w:pos="9071"/>
      </w:tabs>
      <w:ind w:left="1701"/>
    </w:pPr>
  </w:style>
  <w:style w:type="paragraph" w:customStyle="1" w:styleId="ListAlpha">
    <w:name w:val="List Alpha"/>
    <w:basedOn w:val="List"/>
    <w:rsid w:val="00C12E20"/>
    <w:pPr>
      <w:numPr>
        <w:numId w:val="8"/>
      </w:numPr>
    </w:pPr>
  </w:style>
  <w:style w:type="paragraph" w:customStyle="1" w:styleId="ListAlpha2">
    <w:name w:val="List Alpha 2"/>
    <w:basedOn w:val="List2"/>
    <w:rsid w:val="00C12E20"/>
    <w:pPr>
      <w:numPr>
        <w:numId w:val="7"/>
      </w:numPr>
    </w:pPr>
  </w:style>
  <w:style w:type="paragraph" w:styleId="List2">
    <w:name w:val="List 2"/>
    <w:basedOn w:val="BodyText"/>
    <w:rsid w:val="00C12E20"/>
    <w:pPr>
      <w:tabs>
        <w:tab w:val="left" w:pos="680"/>
      </w:tabs>
      <w:spacing w:before="60" w:after="60"/>
      <w:ind w:left="680" w:hanging="340"/>
    </w:pPr>
  </w:style>
  <w:style w:type="paragraph" w:styleId="List3">
    <w:name w:val="List 3"/>
    <w:basedOn w:val="BodyText"/>
    <w:rsid w:val="00C12E20"/>
    <w:pPr>
      <w:tabs>
        <w:tab w:val="left" w:pos="1021"/>
      </w:tabs>
      <w:spacing w:before="60" w:after="60"/>
      <w:ind w:left="1020" w:hanging="340"/>
    </w:pPr>
  </w:style>
  <w:style w:type="paragraph" w:styleId="List4">
    <w:name w:val="List 4"/>
    <w:basedOn w:val="BodyText"/>
    <w:rsid w:val="00C12E20"/>
    <w:pPr>
      <w:tabs>
        <w:tab w:val="left" w:pos="1361"/>
      </w:tabs>
      <w:spacing w:before="60" w:after="60"/>
      <w:ind w:left="1361" w:hanging="340"/>
    </w:pPr>
  </w:style>
  <w:style w:type="paragraph" w:styleId="List5">
    <w:name w:val="List 5"/>
    <w:basedOn w:val="BodyText"/>
    <w:rsid w:val="00C12E20"/>
    <w:pPr>
      <w:tabs>
        <w:tab w:val="left" w:pos="1701"/>
      </w:tabs>
      <w:spacing w:before="60" w:after="60"/>
      <w:ind w:left="1701" w:hanging="340"/>
    </w:pPr>
  </w:style>
  <w:style w:type="paragraph" w:styleId="ListBullet3">
    <w:name w:val="List Bullet 3"/>
    <w:basedOn w:val="List3"/>
    <w:rsid w:val="00C12E20"/>
    <w:pPr>
      <w:numPr>
        <w:numId w:val="13"/>
      </w:numPr>
      <w:tabs>
        <w:tab w:val="clear" w:pos="1021"/>
      </w:tabs>
      <w:ind w:left="1037" w:hanging="357"/>
    </w:pPr>
  </w:style>
  <w:style w:type="paragraph" w:styleId="ListBullet4">
    <w:name w:val="List Bullet 4"/>
    <w:basedOn w:val="List4"/>
    <w:rsid w:val="00C12E20"/>
    <w:pPr>
      <w:numPr>
        <w:numId w:val="2"/>
      </w:numPr>
      <w:tabs>
        <w:tab w:val="clear" w:pos="1361"/>
      </w:tabs>
    </w:pPr>
  </w:style>
  <w:style w:type="paragraph" w:styleId="ListBullet5">
    <w:name w:val="List Bullet 5"/>
    <w:basedOn w:val="List5"/>
    <w:rsid w:val="00C12E20"/>
    <w:pPr>
      <w:numPr>
        <w:numId w:val="3"/>
      </w:numPr>
    </w:pPr>
  </w:style>
  <w:style w:type="paragraph" w:styleId="ListContinue2">
    <w:name w:val="List Continue 2"/>
    <w:basedOn w:val="List2"/>
    <w:rsid w:val="00C12E20"/>
    <w:pPr>
      <w:ind w:firstLine="0"/>
    </w:pPr>
  </w:style>
  <w:style w:type="paragraph" w:styleId="ListContinue3">
    <w:name w:val="List Continue 3"/>
    <w:basedOn w:val="List3"/>
    <w:rsid w:val="00C12E20"/>
    <w:pPr>
      <w:ind w:left="1021" w:firstLine="0"/>
    </w:pPr>
  </w:style>
  <w:style w:type="paragraph" w:styleId="ListContinue4">
    <w:name w:val="List Continue 4"/>
    <w:basedOn w:val="List4"/>
    <w:rsid w:val="00C12E20"/>
    <w:pPr>
      <w:ind w:firstLine="0"/>
    </w:pPr>
  </w:style>
  <w:style w:type="paragraph" w:styleId="ListContinue5">
    <w:name w:val="List Continue 5"/>
    <w:basedOn w:val="List5"/>
    <w:rsid w:val="00C12E20"/>
    <w:pPr>
      <w:ind w:firstLine="0"/>
    </w:pPr>
  </w:style>
  <w:style w:type="paragraph" w:styleId="ListNumber3">
    <w:name w:val="List Number 3"/>
    <w:basedOn w:val="List3"/>
    <w:rsid w:val="00C12E20"/>
    <w:pPr>
      <w:numPr>
        <w:numId w:val="4"/>
      </w:numPr>
    </w:pPr>
  </w:style>
  <w:style w:type="paragraph" w:styleId="ListNumber4">
    <w:name w:val="List Number 4"/>
    <w:basedOn w:val="List4"/>
    <w:rsid w:val="00C12E20"/>
    <w:pPr>
      <w:numPr>
        <w:numId w:val="5"/>
      </w:numPr>
    </w:pPr>
  </w:style>
  <w:style w:type="paragraph" w:styleId="ListNumber5">
    <w:name w:val="List Number 5"/>
    <w:basedOn w:val="List5"/>
    <w:rsid w:val="00C12E20"/>
    <w:pPr>
      <w:numPr>
        <w:numId w:val="6"/>
      </w:numPr>
    </w:pPr>
  </w:style>
  <w:style w:type="paragraph" w:styleId="BlockText">
    <w:name w:val="Block Text"/>
    <w:basedOn w:val="Normal"/>
    <w:rsid w:val="00C12E20"/>
    <w:pPr>
      <w:spacing w:after="120"/>
      <w:ind w:left="1440" w:right="1440"/>
    </w:pPr>
  </w:style>
  <w:style w:type="character" w:customStyle="1" w:styleId="Subscript">
    <w:name w:val="Subscript"/>
    <w:basedOn w:val="DefaultParagraphFont"/>
    <w:rsid w:val="00C12E20"/>
    <w:rPr>
      <w:sz w:val="16"/>
      <w:vertAlign w:val="subscript"/>
    </w:rPr>
  </w:style>
  <w:style w:type="character" w:customStyle="1" w:styleId="Superscript">
    <w:name w:val="Superscript"/>
    <w:basedOn w:val="DefaultParagraphFont"/>
    <w:rsid w:val="00C12E20"/>
    <w:rPr>
      <w:sz w:val="16"/>
      <w:vertAlign w:val="superscript"/>
    </w:rPr>
  </w:style>
  <w:style w:type="character" w:customStyle="1" w:styleId="Symbols">
    <w:name w:val="Symbols"/>
    <w:basedOn w:val="DefaultParagraphFont"/>
    <w:rsid w:val="00C12E20"/>
    <w:rPr>
      <w:rFonts w:ascii="Symbol" w:hAnsi="Symbol"/>
    </w:rPr>
  </w:style>
  <w:style w:type="character" w:customStyle="1" w:styleId="MenuOptions">
    <w:name w:val="Menu Options"/>
    <w:basedOn w:val="DefaultParagraphFont"/>
    <w:rsid w:val="00C12E20"/>
    <w:rPr>
      <w:rFonts w:ascii="Arial Narrow" w:hAnsi="Arial Narrow"/>
      <w:smallCaps/>
    </w:rPr>
  </w:style>
  <w:style w:type="character" w:customStyle="1" w:styleId="Buttons">
    <w:name w:val="Buttons"/>
    <w:basedOn w:val="DefaultParagraphFont"/>
    <w:rsid w:val="00C12E20"/>
    <w:rPr>
      <w:b/>
    </w:rPr>
  </w:style>
  <w:style w:type="character" w:customStyle="1" w:styleId="Underlined">
    <w:name w:val="Underlined"/>
    <w:basedOn w:val="DefaultParagraphFont"/>
    <w:rsid w:val="00C12E20"/>
    <w:rPr>
      <w:u w:val="single"/>
    </w:rPr>
  </w:style>
  <w:style w:type="paragraph" w:customStyle="1" w:styleId="TableBodyTextRight">
    <w:name w:val="Table Body Text Right"/>
    <w:basedOn w:val="TableBodyText"/>
    <w:rsid w:val="00C12E20"/>
    <w:pPr>
      <w:widowControl w:val="0"/>
      <w:autoSpaceDE w:val="0"/>
      <w:autoSpaceDN w:val="0"/>
      <w:adjustRightInd w:val="0"/>
      <w:jc w:val="right"/>
    </w:pPr>
    <w:rPr>
      <w:rFonts w:cs="Arial"/>
      <w:szCs w:val="18"/>
    </w:rPr>
  </w:style>
  <w:style w:type="paragraph" w:customStyle="1" w:styleId="CopyrightText">
    <w:name w:val="Copyright Text"/>
    <w:basedOn w:val="BodyText"/>
    <w:rsid w:val="00C12E20"/>
    <w:rPr>
      <w:sz w:val="18"/>
    </w:rPr>
  </w:style>
  <w:style w:type="paragraph" w:customStyle="1" w:styleId="BodySmallRight">
    <w:name w:val="Body Small Right"/>
    <w:basedOn w:val="BodyTextRight"/>
    <w:rsid w:val="00C12E20"/>
    <w:rPr>
      <w:sz w:val="18"/>
      <w:szCs w:val="18"/>
    </w:rPr>
  </w:style>
  <w:style w:type="paragraph" w:customStyle="1" w:styleId="MarginEdition">
    <w:name w:val="Margin Edition"/>
    <w:basedOn w:val="MarginNote"/>
    <w:rsid w:val="00C12E20"/>
    <w:pPr>
      <w:spacing w:before="0" w:after="0"/>
    </w:pPr>
    <w:rPr>
      <w:rFonts w:ascii="Times New Roman" w:hAnsi="Times New Roman"/>
      <w:color w:val="999999"/>
    </w:rPr>
  </w:style>
  <w:style w:type="paragraph" w:customStyle="1" w:styleId="Spacer">
    <w:name w:val="Spacer"/>
    <w:basedOn w:val="Normal"/>
    <w:rsid w:val="00C12E20"/>
    <w:rPr>
      <w:sz w:val="2"/>
      <w:szCs w:val="2"/>
    </w:rPr>
  </w:style>
  <w:style w:type="character" w:customStyle="1" w:styleId="Small">
    <w:name w:val="Small"/>
    <w:basedOn w:val="DefaultParagraphFont"/>
    <w:rsid w:val="00C12E20"/>
    <w:rPr>
      <w:sz w:val="16"/>
    </w:rPr>
  </w:style>
  <w:style w:type="paragraph" w:customStyle="1" w:styleId="WideTable">
    <w:name w:val="Wide Table"/>
    <w:basedOn w:val="Normal"/>
    <w:rsid w:val="00C12E20"/>
    <w:pPr>
      <w:ind w:left="-1418"/>
    </w:pPr>
    <w:rPr>
      <w:sz w:val="2"/>
      <w:szCs w:val="2"/>
    </w:rPr>
  </w:style>
  <w:style w:type="character" w:styleId="PageNumber">
    <w:name w:val="page number"/>
    <w:basedOn w:val="DefaultParagraphFont"/>
    <w:rsid w:val="00C12E20"/>
  </w:style>
  <w:style w:type="paragraph" w:styleId="Quote">
    <w:name w:val="Quote"/>
    <w:basedOn w:val="Heading1"/>
    <w:link w:val="QuoteChar"/>
    <w:qFormat/>
    <w:rsid w:val="00C12E20"/>
    <w:rPr>
      <w:b w:val="0"/>
      <w:sz w:val="72"/>
      <w:szCs w:val="72"/>
      <w:lang w:val="en-NZ"/>
    </w:rPr>
  </w:style>
  <w:style w:type="character" w:customStyle="1" w:styleId="QuoteChar">
    <w:name w:val="Quote Char"/>
    <w:basedOn w:val="DefaultParagraphFont"/>
    <w:link w:val="Quote"/>
    <w:rsid w:val="00C12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E20"/>
    <w:pPr>
      <w:pageBreakBefore/>
    </w:pPr>
  </w:style>
  <w:style w:type="paragraph" w:customStyle="1" w:styleId="Border">
    <w:name w:val="Border"/>
    <w:basedOn w:val="Normal"/>
    <w:qFormat/>
    <w:rsid w:val="00C12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E20"/>
    <w:rPr>
      <w:b/>
      <w:bCs/>
      <w:i/>
      <w:iCs/>
      <w:color w:val="auto"/>
    </w:rPr>
  </w:style>
  <w:style w:type="paragraph" w:styleId="IntenseQuote">
    <w:name w:val="Intense Quote"/>
    <w:basedOn w:val="Normal"/>
    <w:next w:val="Normal"/>
    <w:link w:val="IntenseQuoteChar"/>
    <w:uiPriority w:val="30"/>
    <w:qFormat/>
    <w:rsid w:val="00C12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E20"/>
    <w:rPr>
      <w:smallCaps/>
      <w:color w:val="auto"/>
      <w:u w:val="single"/>
    </w:rPr>
  </w:style>
  <w:style w:type="character" w:styleId="IntenseReference">
    <w:name w:val="Intense Reference"/>
    <w:basedOn w:val="DefaultParagraphFont"/>
    <w:uiPriority w:val="32"/>
    <w:qFormat/>
    <w:rsid w:val="00C12E20"/>
    <w:rPr>
      <w:b/>
      <w:bCs/>
      <w:smallCaps/>
      <w:color w:val="auto"/>
      <w:spacing w:val="5"/>
      <w:u w:val="single"/>
    </w:rPr>
  </w:style>
  <w:style w:type="paragraph" w:customStyle="1" w:styleId="2ColumnHeading">
    <w:name w:val="2Column Heading"/>
    <w:basedOn w:val="BodyText"/>
    <w:qFormat/>
    <w:rsid w:val="00C12E20"/>
    <w:pPr>
      <w:spacing w:after="60"/>
      <w:ind w:left="-2268"/>
    </w:pPr>
    <w:rPr>
      <w:b/>
    </w:rPr>
  </w:style>
  <w:style w:type="paragraph" w:customStyle="1" w:styleId="Heading1TOC">
    <w:name w:val="Heading1 TOC"/>
    <w:basedOn w:val="Normal"/>
    <w:qFormat/>
    <w:rsid w:val="00C12E20"/>
    <w:pPr>
      <w:spacing w:before="240" w:after="120"/>
    </w:pPr>
    <w:rPr>
      <w:rFonts w:ascii="Times New Roman" w:hAnsi="Times New Roman"/>
      <w:b/>
      <w:sz w:val="32"/>
    </w:rPr>
  </w:style>
  <w:style w:type="paragraph" w:customStyle="1" w:styleId="Heading2TOC">
    <w:name w:val="Heading2 TOC"/>
    <w:basedOn w:val="Normal"/>
    <w:qFormat/>
    <w:rsid w:val="00C12E20"/>
    <w:pPr>
      <w:spacing w:before="240" w:after="60"/>
    </w:pPr>
    <w:rPr>
      <w:rFonts w:ascii="Times New Roman" w:hAnsi="Times New Roman"/>
      <w:b/>
      <w:sz w:val="28"/>
    </w:rPr>
  </w:style>
  <w:style w:type="character" w:customStyle="1" w:styleId="Underline">
    <w:name w:val="Underline"/>
    <w:basedOn w:val="DefaultParagraphFont"/>
    <w:qFormat/>
    <w:rsid w:val="00C12E20"/>
    <w:rPr>
      <w:u w:val="single"/>
    </w:rPr>
  </w:style>
  <w:style w:type="character" w:customStyle="1" w:styleId="BoldandItalics">
    <w:name w:val="Bold and Italics"/>
    <w:qFormat/>
    <w:rsid w:val="00C12E20"/>
    <w:rPr>
      <w:b/>
      <w:i/>
      <w:u w:val="none"/>
    </w:rPr>
  </w:style>
  <w:style w:type="paragraph" w:styleId="BalloonText">
    <w:name w:val="Balloon Text"/>
    <w:basedOn w:val="Normal"/>
    <w:link w:val="BalloonTextChar"/>
    <w:rsid w:val="00C12E20"/>
    <w:rPr>
      <w:rFonts w:ascii="Tahoma" w:hAnsi="Tahoma" w:cs="Tahoma"/>
      <w:sz w:val="16"/>
      <w:szCs w:val="16"/>
    </w:rPr>
  </w:style>
  <w:style w:type="character" w:customStyle="1" w:styleId="BalloonTextChar">
    <w:name w:val="Balloon Text Char"/>
    <w:basedOn w:val="DefaultParagraphFont"/>
    <w:link w:val="BalloonText"/>
    <w:rsid w:val="00C12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E20"/>
    <w:rPr>
      <w:b/>
      <w:color w:val="660033"/>
      <w:spacing w:val="0"/>
    </w:rPr>
  </w:style>
  <w:style w:type="paragraph" w:customStyle="1" w:styleId="Nameditemlist">
    <w:name w:val="Named item list"/>
    <w:basedOn w:val="BodyText"/>
    <w:qFormat/>
    <w:rsid w:val="00C12E20"/>
    <w:pPr>
      <w:tabs>
        <w:tab w:val="left" w:pos="2835"/>
      </w:tabs>
      <w:ind w:left="2835" w:hanging="2835"/>
    </w:pPr>
  </w:style>
  <w:style w:type="paragraph" w:customStyle="1" w:styleId="BodyTextnopadding">
    <w:name w:val="Body Text no padding"/>
    <w:basedOn w:val="BodyText"/>
    <w:qFormat/>
    <w:rsid w:val="00C12E20"/>
    <w:pPr>
      <w:spacing w:before="0" w:after="0"/>
    </w:pPr>
  </w:style>
  <w:style w:type="paragraph" w:customStyle="1" w:styleId="BodyTextBold">
    <w:name w:val="Body Text Bold"/>
    <w:basedOn w:val="BodyText"/>
    <w:qFormat/>
    <w:rsid w:val="00C12E20"/>
    <w:rPr>
      <w:b/>
    </w:rPr>
  </w:style>
  <w:style w:type="character" w:styleId="Hyperlink">
    <w:name w:val="Hyperlink"/>
    <w:basedOn w:val="DefaultParagraphFont"/>
    <w:uiPriority w:val="99"/>
    <w:unhideWhenUsed/>
    <w:rsid w:val="009D4B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3699</Characters>
  <Application>Microsoft Office Word</Application>
  <DocSecurity>0</DocSecurity>
  <Lines>115</Lines>
  <Paragraphs>61</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PSPINM007 Implement and monitor return to work plans</dc:title>
  <dc:subject>Approved</dc:subject>
  <dc:creator>SkillsIQ</dc:creator>
  <cp:keywords>Release: 1</cp:keywords>
  <dc:description>Review Date: 12 April 2008</dc:description>
  <cp:lastModifiedBy>HSD_TPCMSd.prod</cp:lastModifiedBy>
  <cp:revision>3</cp:revision>
  <dcterms:created xsi:type="dcterms:W3CDTF">2022-11-03T07:29:00Z</dcterms:created>
  <dcterms:modified xsi:type="dcterms:W3CDTF">2022-11-03T07:29:00Z</dcterms:modified>
</cp:coreProperties>
</file>