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8B5" w:rsidP="000C58B5">
      <w:pPr>
        <w:pStyle w:val="Title"/>
      </w:pPr>
      <w:r>
        <w:fldChar w:fldCharType="begin"/>
      </w:r>
      <w:r>
        <w:instrText xml:space="preserve"> TITLE   \* MERGEFORMAT </w:instrText>
      </w:r>
      <w:r>
        <w:fldChar w:fldCharType="separate"/>
      </w:r>
      <w:r>
        <w:t>PSPINM004 Make claim determinations</w:t>
      </w:r>
      <w:r>
        <w:fldChar w:fldCharType="end"/>
      </w:r>
    </w:p>
    <w:p w:rsidR="000C58B5" w:rsidP="000C58B5">
      <w:pPr>
        <w:pStyle w:val="Version"/>
        <w:sectPr w:rsidSect="00EA1E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E56" w:rsidP="00EA1E56">
      <w:pPr>
        <w:pStyle w:val="SuperHeading"/>
      </w:pPr>
      <w:r w:rsidRPr="00EA1E56">
        <w:t>PSPINM004 Make claim determinations</w:t>
      </w:r>
    </w:p>
    <w:p w:rsidR="00000000" w:rsidRPr="00EA1E56" w:rsidP="00EA1E56">
      <w:pPr>
        <w:pStyle w:val="Heading1"/>
      </w:pPr>
      <w:bookmarkStart w:id="1" w:name="O_821724"/>
      <w:bookmarkEnd w:id="1"/>
      <w:r w:rsidRPr="00EA1E56">
        <w:t>Modification History</w:t>
      </w:r>
    </w:p>
    <w:tbl>
      <w:tblPr>
        <w:tblW w:w="0" w:type="auto"/>
        <w:tblLayout w:type="fixed"/>
        <w:tblCellMar>
          <w:left w:w="62" w:type="dxa"/>
          <w:right w:w="62" w:type="dxa"/>
        </w:tblCellMar>
        <w:tblLook w:val="0000"/>
      </w:tblPr>
      <w:tblGrid>
        <w:gridCol w:w="1134"/>
        <w:gridCol w:w="7937"/>
      </w:tblGrid>
      <w:tr w:rsidTr="000C58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TableHeading"/>
              <w:rPr>
                <w:lang w:val="en-NZ"/>
              </w:rPr>
            </w:pPr>
            <w:r w:rsidRPr="00EA1E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TableHeading"/>
              <w:rPr>
                <w:lang w:val="en-NZ"/>
              </w:rPr>
            </w:pPr>
            <w:r w:rsidRPr="00EA1E56">
              <w:t>Comments</w:t>
            </w:r>
          </w:p>
        </w:tc>
      </w:tr>
      <w:tr w:rsidTr="000C58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BodyText"/>
              <w:rPr>
                <w:lang w:val="en-NZ"/>
              </w:rPr>
            </w:pPr>
            <w:r w:rsidRPr="00EA1E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E56" w:rsidP="00EA1E56">
            <w:pPr>
              <w:pStyle w:val="BodyText"/>
            </w:pPr>
            <w:r w:rsidRPr="00EA1E56">
              <w:t xml:space="preserve">This unit was released in PSP Public Sector Training Package release 1.0 and meets the Standards for Training Packages. </w:t>
            </w:r>
          </w:p>
          <w:p w:rsidR="00000000" w:rsidRPr="00EA1E56" w:rsidP="00EA1E56">
            <w:pPr>
              <w:pStyle w:val="BodyText"/>
            </w:pPr>
          </w:p>
          <w:p w:rsidR="00000000" w:rsidRPr="00EA1E56" w:rsidP="00EA1E56">
            <w:pPr>
              <w:pStyle w:val="BodyText"/>
            </w:pPr>
            <w:r w:rsidRPr="00EA1E56">
              <w:t>This unit supersedes and is equivalent to PSPIM403A Make claim determinations.</w:t>
            </w:r>
          </w:p>
          <w:p w:rsidR="00000000" w:rsidRPr="00EA1E56" w:rsidP="00EA1E56">
            <w:pPr>
              <w:pStyle w:val="BodyText"/>
            </w:pPr>
          </w:p>
          <w:p w:rsidR="00000000" w:rsidRPr="00EA1E56" w:rsidP="00EA1E56">
            <w:pPr>
              <w:pStyle w:val="ListBullet"/>
            </w:pPr>
            <w:r w:rsidRPr="00EA1E56">
              <w:t>Unit code up</w:t>
            </w:r>
            <w:r w:rsidRPr="00EA1E56">
              <w:t>dated</w:t>
            </w:r>
          </w:p>
          <w:p w:rsidR="00000000" w:rsidRPr="00EA1E56" w:rsidP="00EA1E56">
            <w:pPr>
              <w:pStyle w:val="ListBullet"/>
            </w:pPr>
            <w:r w:rsidRPr="00EA1E56">
              <w:t>Content and formatting updated to comply with new standards</w:t>
            </w:r>
          </w:p>
          <w:p w:rsidR="00000000" w:rsidRPr="00EA1E56" w:rsidP="00EA1E56">
            <w:pPr>
              <w:pStyle w:val="ListBullet"/>
            </w:pPr>
            <w:r w:rsidRPr="00EA1E56">
              <w:t>All PC transitioned from passive to active voice</w:t>
            </w:r>
          </w:p>
        </w:tc>
      </w:tr>
    </w:tbl>
    <w:p w:rsidR="000C58B5" w:rsidP="00EA1E56">
      <w:pPr>
        <w:pStyle w:val="BodyText"/>
      </w:pPr>
    </w:p>
    <w:p w:rsidR="000C58B5" w:rsidP="00EA1E56">
      <w:pPr>
        <w:pStyle w:val="BodyText"/>
      </w:pPr>
    </w:p>
    <w:p w:rsidR="00000000" w:rsidRPr="00EA1E56" w:rsidP="00EA1E56">
      <w:pPr>
        <w:pStyle w:val="Heading1"/>
      </w:pPr>
      <w:bookmarkStart w:id="2" w:name="O_821725"/>
      <w:bookmarkEnd w:id="2"/>
      <w:r w:rsidRPr="00EA1E56">
        <w:t>Application</w:t>
      </w:r>
    </w:p>
    <w:p w:rsidR="00000000" w:rsidRPr="00EA1E56" w:rsidP="000C58B5">
      <w:pPr>
        <w:pStyle w:val="BodyText"/>
      </w:pPr>
      <w:r w:rsidRPr="00EA1E56">
        <w:t>This unit describes the skills required to assess compensation claims for employment related injuries in order to make a determination. It includes assessing the claim and making a determination.</w:t>
      </w:r>
    </w:p>
    <w:p w:rsidR="00000000" w:rsidRPr="00EA1E56" w:rsidP="000C58B5">
      <w:pPr>
        <w:pStyle w:val="BodyText"/>
      </w:pPr>
      <w:r w:rsidRPr="00EA1E56">
        <w:t>This unit applies to those working in the area of worker co</w:t>
      </w:r>
      <w:r w:rsidRPr="00EA1E56">
        <w:t>mpensation claim assessment.</w:t>
      </w:r>
    </w:p>
    <w:p w:rsidR="00000000" w:rsidRPr="00EA1E56" w:rsidP="000C58B5">
      <w:pPr>
        <w:pStyle w:val="BodyText"/>
      </w:pPr>
      <w:r w:rsidRPr="00EA1E56">
        <w:t>The skills and knowledge described in this unit must be applied within the legislative, regulatory and policy environment in which they are carried out. Organisational policies and procedures must be consulted and adhered to.</w:t>
      </w:r>
    </w:p>
    <w:p w:rsidR="00000000" w:rsidRPr="00EA1E56" w:rsidP="000C58B5">
      <w:pPr>
        <w:pStyle w:val="BodyText"/>
      </w:pPr>
      <w:r w:rsidRPr="00EA1E56">
        <w:t>Those undertaking this unit would work independently, while performing routine tasks in a range of familiar contexts.</w:t>
      </w:r>
    </w:p>
    <w:p w:rsidR="000C58B5" w:rsidP="000C58B5">
      <w:pPr>
        <w:pStyle w:val="BodyText"/>
      </w:pPr>
      <w:r w:rsidRPr="00EA1E56">
        <w:t>No licensing, legislative or certification requirements apply to unit at the time of publication.</w:t>
      </w:r>
    </w:p>
    <w:p w:rsidR="00000000" w:rsidRPr="00EA1E56" w:rsidP="00EA1E56">
      <w:pPr>
        <w:pStyle w:val="Heading1"/>
      </w:pPr>
      <w:bookmarkStart w:id="3" w:name="O_821728"/>
      <w:bookmarkEnd w:id="3"/>
      <w:r w:rsidRPr="00EA1E56">
        <w:t>Competency Field</w:t>
      </w:r>
    </w:p>
    <w:p w:rsidR="00000000" w:rsidRPr="00EA1E56" w:rsidP="000C58B5">
      <w:pPr>
        <w:pStyle w:val="BodyText"/>
      </w:pPr>
      <w:r w:rsidRPr="00EA1E56">
        <w:t>Injury management</w:t>
      </w:r>
    </w:p>
    <w:p w:rsidR="00000000" w:rsidRPr="00EA1E56" w:rsidP="00EA1E56">
      <w:pPr>
        <w:pStyle w:val="Heading1"/>
      </w:pPr>
      <w:bookmarkStart w:id="4" w:name="O_821730"/>
      <w:bookmarkEnd w:id="4"/>
      <w:r w:rsidRPr="00EA1E56">
        <w:t>Elements and Performance Criteria</w:t>
      </w:r>
    </w:p>
    <w:tbl>
      <w:tblPr>
        <w:tblW w:w="0" w:type="auto"/>
        <w:tblLayout w:type="fixed"/>
        <w:tblCellMar>
          <w:left w:w="62" w:type="dxa"/>
          <w:right w:w="62" w:type="dxa"/>
        </w:tblCellMar>
        <w:tblLook w:val="0000"/>
      </w:tblPr>
      <w:tblGrid>
        <w:gridCol w:w="2203"/>
        <w:gridCol w:w="6804"/>
      </w:tblGrid>
      <w:tr w:rsidTr="00EA1E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TableHeading"/>
              <w:rPr>
                <w:lang w:val="en-NZ"/>
              </w:rPr>
            </w:pPr>
            <w:r w:rsidRPr="00EA1E5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TableHeading"/>
              <w:rPr>
                <w:lang w:val="en-NZ"/>
              </w:rPr>
            </w:pPr>
            <w:r w:rsidRPr="00EA1E56">
              <w:t>PERFORMANCE CRITERIA</w:t>
            </w:r>
          </w:p>
        </w:tc>
      </w:tr>
      <w:tr w:rsidTr="00EA1E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BodyText"/>
              <w:rPr>
                <w:lang w:val="en-NZ"/>
              </w:rPr>
            </w:pPr>
            <w:r w:rsidRPr="00EA1E5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BodyText"/>
              <w:rPr>
                <w:lang w:val="en-NZ"/>
              </w:rPr>
            </w:pPr>
            <w:r w:rsidRPr="00EA1E56">
              <w:t>Performance criteria describe the performance needed to demonstrate achievement of the element. Where bold italicis</w:t>
            </w:r>
            <w:r w:rsidRPr="00EA1E56">
              <w:t>ed text is used, further information is detailed in the range of conditions section.</w:t>
            </w:r>
          </w:p>
        </w:tc>
      </w:tr>
      <w:tr w:rsidTr="00EA1E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List"/>
              <w:rPr>
                <w:lang w:val="en-NZ"/>
              </w:rPr>
            </w:pPr>
            <w:r w:rsidRPr="00EA1E56">
              <w:rPr>
                <w:rStyle w:val="SpecialBold"/>
              </w:rPr>
              <w:t>1.</w:t>
            </w:r>
            <w:r w:rsidRPr="00EA1E56">
              <w:rPr>
                <w:rStyle w:val="SpecialBold"/>
              </w:rPr>
              <w:tab/>
              <w:t>Assess claim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E56" w:rsidP="00EA1E56">
            <w:pPr>
              <w:pStyle w:val="List"/>
            </w:pPr>
            <w:r w:rsidRPr="00EA1E56">
              <w:t>1.1</w:t>
            </w:r>
            <w:r w:rsidRPr="00EA1E56">
              <w:tab/>
              <w:t>Assess available information to establish if it is sufficient for a determination to be made.</w:t>
            </w:r>
          </w:p>
          <w:p w:rsidR="00000000" w:rsidRPr="00EA1E56" w:rsidP="00EA1E56">
            <w:pPr>
              <w:pStyle w:val="List"/>
            </w:pPr>
            <w:r w:rsidRPr="00EA1E56">
              <w:t>1.2</w:t>
            </w:r>
            <w:r w:rsidRPr="00EA1E56">
              <w:tab/>
              <w:t>Identify additional information required, if any, to</w:t>
            </w:r>
            <w:r w:rsidRPr="00EA1E56">
              <w:t xml:space="preserve"> make the determination.</w:t>
            </w:r>
          </w:p>
          <w:p w:rsidR="00000000" w:rsidRPr="00EA1E56" w:rsidP="00EA1E56">
            <w:pPr>
              <w:pStyle w:val="List"/>
            </w:pPr>
            <w:r w:rsidRPr="00EA1E56">
              <w:t>1.3</w:t>
            </w:r>
            <w:r w:rsidRPr="00EA1E56">
              <w:tab/>
              <w:t>Obtain additional information.</w:t>
            </w:r>
          </w:p>
          <w:p w:rsidR="00000000" w:rsidRPr="00EA1E56" w:rsidP="00EA1E56">
            <w:pPr>
              <w:pStyle w:val="List"/>
            </w:pPr>
            <w:r w:rsidRPr="00EA1E56">
              <w:t>1.4</w:t>
            </w:r>
            <w:r w:rsidRPr="00EA1E56">
              <w:tab/>
              <w:t>Re-assess information to determine if it is sufficient or if further investigation is required.</w:t>
            </w:r>
          </w:p>
          <w:p w:rsidR="00000000" w:rsidP="00EA1E56">
            <w:pPr>
              <w:pStyle w:val="List"/>
              <w:rPr>
                <w:lang w:val="en-NZ"/>
              </w:rPr>
            </w:pPr>
            <w:r w:rsidRPr="00EA1E56">
              <w:t>1.5</w:t>
            </w:r>
            <w:r w:rsidRPr="00EA1E56">
              <w:tab/>
            </w:r>
            <w:r w:rsidRPr="00EA1E56">
              <w:t>Make a decision to defer where information is insufficient, and consider interim payments where applicable.</w:t>
            </w:r>
          </w:p>
        </w:tc>
      </w:tr>
      <w:tr w:rsidTr="00EA1E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List"/>
              <w:rPr>
                <w:lang w:val="en-NZ"/>
              </w:rPr>
            </w:pPr>
            <w:r w:rsidRPr="00EA1E56">
              <w:rPr>
                <w:rStyle w:val="SpecialBold"/>
              </w:rPr>
              <w:t>2.</w:t>
            </w:r>
            <w:r w:rsidRPr="00EA1E56">
              <w:rPr>
                <w:rStyle w:val="SpecialBold"/>
              </w:rPr>
              <w:tab/>
              <w:t>Make a determination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E56" w:rsidP="00EA1E56">
            <w:pPr>
              <w:pStyle w:val="List"/>
            </w:pPr>
            <w:r w:rsidRPr="00EA1E56">
              <w:t>2.1</w:t>
            </w:r>
            <w:r w:rsidRPr="00EA1E56">
              <w:tab/>
              <w:t>Confirm the claimant’s eligibility and the reported condition as compensable under the legislation.</w:t>
            </w:r>
          </w:p>
          <w:p w:rsidR="00000000" w:rsidRPr="00EA1E56" w:rsidP="00EA1E56">
            <w:pPr>
              <w:pStyle w:val="List"/>
            </w:pPr>
            <w:r w:rsidRPr="00EA1E56">
              <w:t>2.2</w:t>
            </w:r>
            <w:r w:rsidRPr="00EA1E56">
              <w:tab/>
              <w:t xml:space="preserve">Assess details </w:t>
            </w:r>
            <w:r w:rsidRPr="00EA1E56">
              <w:t>of the claim to ensure they qualify for payment.</w:t>
            </w:r>
          </w:p>
          <w:p w:rsidR="00000000" w:rsidRPr="00EA1E56" w:rsidP="00EA1E56">
            <w:pPr>
              <w:pStyle w:val="List"/>
            </w:pPr>
            <w:r w:rsidRPr="00EA1E56">
              <w:t>2.3</w:t>
            </w:r>
            <w:r w:rsidRPr="00EA1E56">
              <w:tab/>
              <w:t>Accept or reject the claim based on all available evidence.</w:t>
            </w:r>
          </w:p>
          <w:p w:rsidR="00000000" w:rsidRPr="00EA1E56" w:rsidP="00EA1E56">
            <w:pPr>
              <w:pStyle w:val="List"/>
            </w:pPr>
            <w:r w:rsidRPr="00EA1E56">
              <w:t>2.4</w:t>
            </w:r>
            <w:r w:rsidRPr="00EA1E56">
              <w:tab/>
              <w:t>Calculate notional weekly earnings where required.</w:t>
            </w:r>
          </w:p>
          <w:p w:rsidR="00000000" w:rsidRPr="00EA1E56" w:rsidP="00EA1E56">
            <w:pPr>
              <w:pStyle w:val="List"/>
            </w:pPr>
            <w:r w:rsidRPr="00EA1E56">
              <w:t>2.5</w:t>
            </w:r>
            <w:r w:rsidRPr="00EA1E56">
              <w:tab/>
              <w:t>Advise the claimant and other relevant parties in writing of the decision, and ensur</w:t>
            </w:r>
            <w:r w:rsidRPr="00EA1E56">
              <w:t>e advice contains all information required by the legislation.</w:t>
            </w:r>
          </w:p>
          <w:p w:rsidR="00000000" w:rsidRPr="00EA1E56" w:rsidP="00EA1E56">
            <w:pPr>
              <w:pStyle w:val="List"/>
            </w:pPr>
            <w:r w:rsidRPr="00EA1E56">
              <w:t>2.6</w:t>
            </w:r>
            <w:r w:rsidRPr="00EA1E56">
              <w:tab/>
              <w:t>Complete case records ensuring they contain comprehensive details of the claim and justification for the decision.</w:t>
            </w:r>
          </w:p>
        </w:tc>
      </w:tr>
    </w:tbl>
    <w:p w:rsidR="00000000" w:rsidRPr="00EA1E56" w:rsidP="00EA1E56">
      <w:pPr>
        <w:pStyle w:val="BodyText"/>
      </w:pPr>
    </w:p>
    <w:p w:rsidR="00000000" w:rsidRPr="00EA1E56" w:rsidP="00EA1E56">
      <w:pPr>
        <w:pStyle w:val="AllowPageBreak"/>
      </w:pPr>
    </w:p>
    <w:p w:rsidR="00000000" w:rsidRPr="00EA1E56" w:rsidP="00EA1E56">
      <w:pPr>
        <w:pStyle w:val="Heading1"/>
      </w:pPr>
      <w:bookmarkStart w:id="5" w:name="O_821731"/>
      <w:bookmarkEnd w:id="5"/>
      <w:r w:rsidRPr="00EA1E56">
        <w:t>Foundation Skills</w:t>
      </w:r>
    </w:p>
    <w:p w:rsidR="00000000" w:rsidRPr="00EA1E56" w:rsidP="000C58B5">
      <w:pPr>
        <w:pStyle w:val="BodyText"/>
      </w:pPr>
      <w:r w:rsidRPr="00EA1E56">
        <w:t>Foundation skills are embedded within</w:t>
      </w:r>
      <w:r w:rsidRPr="00EA1E56">
        <w:t xml:space="preserve"> the elements and performance criteria of this unit.</w:t>
      </w:r>
    </w:p>
    <w:p w:rsidR="00000000" w:rsidRPr="00EA1E56" w:rsidP="00EA1E56">
      <w:pPr>
        <w:pStyle w:val="Heading1"/>
      </w:pPr>
      <w:bookmarkStart w:id="6" w:name="O_821734"/>
      <w:bookmarkEnd w:id="6"/>
      <w:r w:rsidRPr="00EA1E56">
        <w:t>Unit Mapping Information</w:t>
      </w:r>
    </w:p>
    <w:p w:rsidR="00000000" w:rsidRPr="00EA1E56" w:rsidP="000C58B5">
      <w:pPr>
        <w:pStyle w:val="BodyText"/>
      </w:pPr>
      <w:r w:rsidRPr="00EA1E56">
        <w:t>This unit supersedes and is equivalent to PSPIM403A Make claim determinations.</w:t>
      </w:r>
    </w:p>
    <w:p w:rsidR="00000000" w:rsidRPr="00EA1E56" w:rsidP="00EA1E56">
      <w:pPr>
        <w:pStyle w:val="Heading1"/>
      </w:pPr>
      <w:bookmarkStart w:id="7" w:name="O_821741"/>
      <w:bookmarkEnd w:id="7"/>
      <w:r w:rsidRPr="00EA1E56">
        <w:t>Links</w:t>
      </w:r>
    </w:p>
    <w:p w:rsidR="00000000" w:rsidRPr="00EA1E56" w:rsidP="000C58B5">
      <w:pPr>
        <w:pStyle w:val="BodyText"/>
      </w:pPr>
      <w:r w:rsidRPr="00EA1E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1963">
        <w:rPr>
          <w:rStyle w:val="Hyperlink"/>
        </w:rPr>
        <w:t>https://vetnet.gov.au/Pages/TrainingDocs.aspx?q=bebbece7-ff48-4d2c-8876-405679019623</w:t>
      </w:r>
      <w:r>
        <w:fldChar w:fldCharType="end"/>
      </w:r>
    </w:p>
    <w:p w:rsidR="00000000" w:rsidRPr="00EA1E56" w:rsidP="000C58B5">
      <w:pPr>
        <w:pStyle w:val="BodyText"/>
      </w:pPr>
      <w:r w:rsidRPr="00EA1E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1963">
        <w:rPr>
          <w:rStyle w:val="Hyperlink"/>
        </w:rPr>
        <w:t>https://vetnet.gov.au/Pages/TrainingDocs.aspx?q=bebbece7-ff48-4d2c-8876-405679019623</w:t>
      </w:r>
      <w:r>
        <w:fldChar w:fldCharType="end"/>
      </w:r>
    </w:p>
    <w:p w:rsidR="00000000" w:rsidRPr="00EA1E56" w:rsidP="000C58B5">
      <w:pPr>
        <w:pStyle w:val="BodyText"/>
      </w:pPr>
      <w:r w:rsidRPr="00EA1E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1963">
        <w:rPr>
          <w:rStyle w:val="Hyperlink"/>
        </w:rPr>
        <w:t>https://vetnet.gov.au/Pages/TrainingDocs.aspx?q=bebbece7-ff48-4d2c-8876-405679019623</w:t>
      </w:r>
      <w:r>
        <w:fldChar w:fldCharType="end"/>
      </w:r>
    </w:p>
    <w:p w:rsidR="00000000" w:rsidRPr="00EA1E56" w:rsidP="000C58B5">
      <w:pPr>
        <w:pStyle w:val="BodyText"/>
      </w:pPr>
      <w:r w:rsidRPr="00EA1E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1963">
        <w:rPr>
          <w:rStyle w:val="Hyperlink"/>
        </w:rPr>
        <w:t>https://vetnet.gov.au/Pages/TrainingDocs.aspx?q=bebbece7-ff48-4d2c-8876-405679019623</w:t>
      </w:r>
      <w:r>
        <w:fldChar w:fldCharType="end"/>
      </w:r>
    </w:p>
    <w:p w:rsidR="00000000" w:rsidRPr="00EA1E56" w:rsidP="000C58B5">
      <w:pPr>
        <w:pStyle w:val="BodyText"/>
        <w:sectPr w:rsidSect="00EA1E56">
          <w:headerReference w:type="default" r:id="rId10"/>
          <w:footerReference w:type="default" r:id="rId11"/>
          <w:pgSz w:w="11908" w:h="16833"/>
          <w:pgMar w:top="1702" w:right="1418" w:bottom="1702" w:left="1418" w:header="992" w:footer="992" w:gutter="0"/>
          <w:cols w:space="720"/>
          <w:noEndnote/>
          <w:docGrid w:linePitch="299"/>
        </w:sectPr>
      </w:pPr>
    </w:p>
    <w:p w:rsidR="00000000" w:rsidRPr="00EA1E56" w:rsidP="00EA1E56">
      <w:pPr>
        <w:pStyle w:val="SuperHeading"/>
      </w:pPr>
      <w:r w:rsidRPr="00EA1E56">
        <w:t>Assessment Requirements for PSPINM004 Make claim determinations</w:t>
      </w:r>
    </w:p>
    <w:p w:rsidR="00000000" w:rsidRPr="00EA1E56" w:rsidP="00EA1E56">
      <w:pPr>
        <w:pStyle w:val="Heading1"/>
      </w:pPr>
      <w:bookmarkStart w:id="8" w:name="O_821736"/>
      <w:bookmarkEnd w:id="8"/>
      <w:r w:rsidRPr="00EA1E56">
        <w:t>Modification History</w:t>
      </w:r>
    </w:p>
    <w:tbl>
      <w:tblPr>
        <w:tblW w:w="0" w:type="auto"/>
        <w:tblLayout w:type="fixed"/>
        <w:tblCellMar>
          <w:left w:w="62" w:type="dxa"/>
          <w:right w:w="62" w:type="dxa"/>
        </w:tblCellMar>
        <w:tblLook w:val="0000"/>
      </w:tblPr>
      <w:tblGrid>
        <w:gridCol w:w="1134"/>
        <w:gridCol w:w="7937"/>
      </w:tblGrid>
      <w:tr w:rsidTr="000C58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TableHeading"/>
              <w:rPr>
                <w:lang w:val="en-NZ"/>
              </w:rPr>
            </w:pPr>
            <w:r w:rsidRPr="00EA1E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TableHeading"/>
              <w:rPr>
                <w:lang w:val="en-NZ"/>
              </w:rPr>
            </w:pPr>
            <w:r w:rsidRPr="00EA1E56">
              <w:t>Comments</w:t>
            </w:r>
          </w:p>
        </w:tc>
      </w:tr>
      <w:tr w:rsidTr="000C58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E56">
            <w:pPr>
              <w:pStyle w:val="BodyText"/>
              <w:rPr>
                <w:lang w:val="en-NZ"/>
              </w:rPr>
            </w:pPr>
            <w:r w:rsidRPr="00EA1E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E56" w:rsidP="00EA1E56">
            <w:pPr>
              <w:pStyle w:val="BodyText"/>
            </w:pPr>
            <w:r w:rsidRPr="00EA1E56">
              <w:t>These Assessment</w:t>
            </w:r>
            <w:r w:rsidRPr="00EA1E56">
              <w:t xml:space="preserve"> Requirements were released in PSP Public Sector Training Package release 1.0 and meet the Standards for Training Packages. </w:t>
            </w:r>
          </w:p>
          <w:p w:rsidR="00000000" w:rsidRPr="00EA1E56" w:rsidP="00EA1E56">
            <w:pPr>
              <w:pStyle w:val="BodyText"/>
            </w:pPr>
          </w:p>
          <w:p w:rsidR="00000000" w:rsidRPr="00EA1E56" w:rsidP="00EA1E56">
            <w:pPr>
              <w:pStyle w:val="ListBullet"/>
            </w:pPr>
            <w:r w:rsidRPr="00EA1E56">
              <w:t>Assessment Requirements created drawing upon specified assessment information from superseded unit</w:t>
            </w:r>
          </w:p>
        </w:tc>
      </w:tr>
    </w:tbl>
    <w:p w:rsidR="00000000" w:rsidRPr="00EA1E56" w:rsidP="00EA1E56">
      <w:pPr>
        <w:pStyle w:val="BodyText"/>
      </w:pPr>
    </w:p>
    <w:p w:rsidR="00000000" w:rsidRPr="00EA1E56" w:rsidP="00EA1E56">
      <w:pPr>
        <w:pStyle w:val="AllowPageBreak"/>
      </w:pPr>
    </w:p>
    <w:p w:rsidR="00000000" w:rsidRPr="00EA1E56" w:rsidP="00EA1E56">
      <w:pPr>
        <w:pStyle w:val="Heading1"/>
      </w:pPr>
      <w:bookmarkStart w:id="9" w:name="O_821737"/>
      <w:bookmarkEnd w:id="9"/>
      <w:r w:rsidRPr="00EA1E56">
        <w:t>Performance Evidence</w:t>
      </w:r>
    </w:p>
    <w:p w:rsidR="00000000" w:rsidRPr="00EA1E56" w:rsidP="000C58B5">
      <w:pPr>
        <w:pStyle w:val="BodyText"/>
      </w:pPr>
      <w:r w:rsidRPr="00EA1E56">
        <w:t>Evidence required to demonstrate competence must satisfy all of the requirements of the elements and performance criteria. If not otherwise specified the candidate must demonstrate evidence of performance of the following on at least o</w:t>
      </w:r>
      <w:r w:rsidRPr="00EA1E56">
        <w:t>ne occasion.</w:t>
      </w:r>
    </w:p>
    <w:p w:rsidR="00000000" w:rsidRPr="00EA1E56" w:rsidP="00EA1E56">
      <w:pPr>
        <w:pStyle w:val="ListBullet"/>
      </w:pPr>
      <w:r w:rsidRPr="00EA1E56">
        <w:t>applying legislation, regulations and policies relating to determination of compensation claims</w:t>
      </w:r>
    </w:p>
    <w:p w:rsidR="00000000" w:rsidRPr="00EA1E56" w:rsidP="00EA1E56">
      <w:pPr>
        <w:pStyle w:val="ListBullet"/>
      </w:pPr>
      <w:r w:rsidRPr="00EA1E56">
        <w:t>assessing the sufficiency of information and the requirement for further investigation</w:t>
      </w:r>
    </w:p>
    <w:p w:rsidR="00000000" w:rsidRPr="00EA1E56" w:rsidP="00EA1E56">
      <w:pPr>
        <w:pStyle w:val="ListBullet"/>
      </w:pPr>
      <w:r w:rsidRPr="00EA1E56">
        <w:t>analysing information and making judgments</w:t>
      </w:r>
    </w:p>
    <w:p w:rsidR="00000000" w:rsidRPr="00EA1E56" w:rsidP="00EA1E56">
      <w:pPr>
        <w:pStyle w:val="ListBullet"/>
      </w:pPr>
      <w:r w:rsidRPr="00EA1E56">
        <w:t>calculating interim payments</w:t>
      </w:r>
    </w:p>
    <w:p w:rsidR="00000000" w:rsidRPr="00EA1E56" w:rsidP="00EA1E56">
      <w:pPr>
        <w:pStyle w:val="ListBullet"/>
      </w:pPr>
      <w:r w:rsidRPr="00EA1E56">
        <w:t>reading and applying complex information</w:t>
      </w:r>
    </w:p>
    <w:p w:rsidR="00000000" w:rsidRPr="00EA1E56" w:rsidP="00EA1E56">
      <w:pPr>
        <w:pStyle w:val="ListBullet"/>
      </w:pPr>
      <w:r w:rsidRPr="00EA1E56">
        <w:t>using communication with a diverse range of people including employers, unions, workplace supervisors, medical advisers, legal advisers, insurer/self-insurer</w:t>
      </w:r>
    </w:p>
    <w:p w:rsidR="00000000" w:rsidRPr="00EA1E56" w:rsidP="00EA1E56">
      <w:pPr>
        <w:pStyle w:val="AllowPageBreak"/>
      </w:pPr>
    </w:p>
    <w:p w:rsidR="00000000" w:rsidRPr="00EA1E56" w:rsidP="00EA1E56">
      <w:pPr>
        <w:pStyle w:val="Heading1"/>
      </w:pPr>
      <w:bookmarkStart w:id="10" w:name="O_821738"/>
      <w:bookmarkEnd w:id="10"/>
      <w:r w:rsidRPr="00EA1E56">
        <w:t>Knowledge E</w:t>
      </w:r>
      <w:r w:rsidRPr="00EA1E56">
        <w:t>vidence</w:t>
      </w:r>
    </w:p>
    <w:p w:rsidR="00000000" w:rsidRPr="00EA1E56" w:rsidP="000C58B5">
      <w:pPr>
        <w:pStyle w:val="BodyText"/>
      </w:pPr>
      <w:r w:rsidRPr="00EA1E5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A1E56" w:rsidP="00EA1E56">
      <w:pPr>
        <w:pStyle w:val="ListBullet"/>
      </w:pPr>
      <w:r w:rsidRPr="00EA1E56">
        <w:t>publ</w:t>
      </w:r>
      <w:r w:rsidRPr="00EA1E56">
        <w:t>ic sector legislation, including work health and safety, and environment</w:t>
      </w:r>
    </w:p>
    <w:p w:rsidR="00000000" w:rsidRPr="00EA1E56" w:rsidP="00EA1E56">
      <w:pPr>
        <w:pStyle w:val="ListBullet"/>
      </w:pPr>
      <w:r w:rsidRPr="00EA1E56">
        <w:t xml:space="preserve">regulations, policies, procedures and guidelines relating to determination of claims </w:t>
      </w:r>
    </w:p>
    <w:p w:rsidR="00000000" w:rsidRPr="00EA1E56" w:rsidP="00EA1E56">
      <w:pPr>
        <w:pStyle w:val="ListBullet"/>
      </w:pPr>
      <w:r w:rsidRPr="00EA1E56">
        <w:t>privacy legislation</w:t>
      </w:r>
    </w:p>
    <w:p w:rsidR="00000000" w:rsidRPr="00EA1E56" w:rsidP="00EA1E56">
      <w:pPr>
        <w:pStyle w:val="ListBullet"/>
      </w:pPr>
      <w:r w:rsidRPr="00EA1E56">
        <w:t>freedom of information legislation</w:t>
      </w:r>
    </w:p>
    <w:p w:rsidR="00000000" w:rsidRPr="00EA1E56" w:rsidP="00EA1E56">
      <w:pPr>
        <w:pStyle w:val="ListBullet"/>
      </w:pPr>
      <w:r w:rsidRPr="00EA1E56">
        <w:t>procedures to ensure confidentiality and s</w:t>
      </w:r>
      <w:r w:rsidRPr="00EA1E56">
        <w:t>ecurity of information</w:t>
      </w:r>
    </w:p>
    <w:p w:rsidR="00000000" w:rsidRPr="00EA1E56" w:rsidP="00EA1E56">
      <w:pPr>
        <w:pStyle w:val="ListBullet"/>
      </w:pPr>
      <w:r w:rsidRPr="00EA1E56">
        <w:t>eligibility and compensable conditions under the legislation</w:t>
      </w:r>
    </w:p>
    <w:p w:rsidR="00000000" w:rsidRPr="00EA1E56" w:rsidP="00EA1E56">
      <w:pPr>
        <w:pStyle w:val="ListBullet"/>
      </w:pPr>
      <w:r w:rsidRPr="00EA1E56">
        <w:t>expenses that may be claimed</w:t>
      </w:r>
    </w:p>
    <w:p w:rsidR="00000000" w:rsidRPr="00EA1E56" w:rsidP="00EA1E56">
      <w:pPr>
        <w:pStyle w:val="ListBullet"/>
      </w:pPr>
      <w:r w:rsidRPr="00EA1E56">
        <w:t>non-economic loss</w:t>
      </w:r>
    </w:p>
    <w:p w:rsidR="00000000" w:rsidRPr="00EA1E56" w:rsidP="00EA1E56">
      <w:pPr>
        <w:pStyle w:val="ListBullet"/>
      </w:pPr>
      <w:r w:rsidRPr="00EA1E56">
        <w:t>medical terminology</w:t>
      </w:r>
    </w:p>
    <w:p w:rsidR="00000000" w:rsidRPr="00EA1E56" w:rsidP="00EA1E56">
      <w:pPr>
        <w:pStyle w:val="ListBullet"/>
      </w:pPr>
      <w:r w:rsidRPr="00EA1E56">
        <w:t>documentary requirements of a claim</w:t>
      </w:r>
    </w:p>
    <w:p w:rsidR="00000000" w:rsidRPr="00EA1E56" w:rsidP="00EA1E56">
      <w:pPr>
        <w:pStyle w:val="ListBullet"/>
      </w:pPr>
      <w:r w:rsidRPr="00EA1E56">
        <w:t>organisational standards for claim determinations</w:t>
      </w:r>
    </w:p>
    <w:p w:rsidR="00000000" w:rsidRPr="00EA1E56" w:rsidP="00EA1E56">
      <w:pPr>
        <w:pStyle w:val="ListBullet"/>
      </w:pPr>
      <w:r w:rsidRPr="00EA1E56">
        <w:t>range of payment op</w:t>
      </w:r>
      <w:r w:rsidRPr="00EA1E56">
        <w:t>tions under the legislation</w:t>
      </w:r>
    </w:p>
    <w:p w:rsidR="00000000" w:rsidRPr="00EA1E56" w:rsidP="00EA1E56">
      <w:pPr>
        <w:pStyle w:val="AllowPageBreak"/>
      </w:pPr>
    </w:p>
    <w:p w:rsidR="00000000" w:rsidRPr="00EA1E56" w:rsidP="00EA1E56">
      <w:pPr>
        <w:pStyle w:val="Heading1"/>
      </w:pPr>
      <w:bookmarkStart w:id="11" w:name="O_821739"/>
      <w:bookmarkEnd w:id="11"/>
      <w:r w:rsidRPr="00EA1E56">
        <w:t>Assessment Conditions</w:t>
      </w:r>
    </w:p>
    <w:p w:rsidR="00000000" w:rsidRPr="00EA1E56" w:rsidP="000C58B5">
      <w:pPr>
        <w:pStyle w:val="BodyText"/>
      </w:pPr>
      <w:r w:rsidRPr="00EA1E56">
        <w:t xml:space="preserve">This unit contains no specific industry-mandated assessment conditions. Guidance on suggested and recommended conditions and methods can be found in the Implementation Guide. </w:t>
      </w:r>
    </w:p>
    <w:p w:rsidR="000C58B5" w:rsidP="000C58B5">
      <w:pPr>
        <w:pStyle w:val="BodyText"/>
      </w:pPr>
      <w:r w:rsidRPr="00EA1E56">
        <w:t>Assessors must satisfy the NVR/AQTF mandatory competency requirements for assessors.</w:t>
      </w:r>
    </w:p>
    <w:p w:rsidR="00000000" w:rsidRPr="00EA1E56" w:rsidP="00EA1E56">
      <w:pPr>
        <w:pStyle w:val="Heading1"/>
      </w:pPr>
      <w:bookmarkStart w:id="12" w:name="O_821742"/>
      <w:bookmarkEnd w:id="12"/>
      <w:r w:rsidRPr="00EA1E56">
        <w:t>Links</w:t>
      </w:r>
    </w:p>
    <w:p w:rsidR="00000000" w:rsidRPr="00EA1E56" w:rsidP="000C58B5">
      <w:pPr>
        <w:pStyle w:val="BodyText"/>
      </w:pPr>
      <w:r w:rsidRPr="00EA1E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1963">
        <w:rPr>
          <w:rStyle w:val="Hyperlink"/>
        </w:rPr>
        <w:t>https://vetnet.gov.au/Pages/TrainingDocs.aspx?q=bebbece7-ff48-4d2c-8876-405679019623</w:t>
      </w:r>
      <w:r>
        <w:fldChar w:fldCharType="end"/>
      </w:r>
    </w:p>
    <w:p w:rsidR="00000000" w:rsidRPr="00EA1E56" w:rsidP="000C58B5">
      <w:pPr>
        <w:pStyle w:val="BodyText"/>
      </w:pPr>
      <w:r w:rsidRPr="00EA1E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1963">
        <w:rPr>
          <w:rStyle w:val="Hyperlink"/>
        </w:rPr>
        <w:t>https://vetnet.gov.au/Pages/TrainingDocs.aspx?q=bebbece7-ff48-4d2c-8876-405679019623</w:t>
      </w:r>
      <w:r>
        <w:fldChar w:fldCharType="end"/>
      </w:r>
    </w:p>
    <w:p w:rsidR="00000000" w:rsidRPr="00EA1E56" w:rsidP="000C58B5">
      <w:pPr>
        <w:pStyle w:val="BodyText"/>
      </w:pPr>
      <w:r w:rsidRPr="00EA1E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1963">
        <w:rPr>
          <w:rStyle w:val="Hyperlink"/>
        </w:rPr>
        <w:t>https://vetnet.gov.au/Pages/TrainingDocs.aspx?q=bebbece7-ff48-4d2c-8876-405679019623</w:t>
      </w:r>
      <w:r>
        <w:fldChar w:fldCharType="end"/>
      </w:r>
    </w:p>
    <w:p w:rsidR="00000000" w:rsidRPr="00EA1E56" w:rsidP="00EA1E56"/>
    <w:sectPr w:rsidSect="00EA1E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56" w:rsidRPr="000C58B5" w:rsidP="000C5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5" w:rsidP="00EA1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8B5" w:rsidP="00EA1E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C58B5" w:rsidP="00EA1E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56" w:rsidP="00EA1E56">
    <w:pPr>
      <w:pStyle w:val="Footer"/>
      <w:framePr w:wrap="around"/>
    </w:pPr>
    <w:r>
      <w:fldChar w:fldCharType="begin"/>
    </w:r>
    <w:r>
      <w:instrText xml:space="preserve"> DOCPROPERTY  Subject  \* MERGEFORMAT </w:instrText>
    </w:r>
    <w:r>
      <w:fldChar w:fldCharType="separate"/>
    </w:r>
    <w:r w:rsidR="000C58B5">
      <w:t>Approved</w:t>
    </w:r>
    <w:r w:rsidR="000C58B5">
      <w:fldChar w:fldCharType="end"/>
    </w:r>
    <w:r>
      <w:tab/>
      <w:t xml:space="preserve">Page </w:t>
    </w:r>
    <w:r>
      <w:fldChar w:fldCharType="begin"/>
    </w:r>
    <w:r>
      <w:instrText xml:space="preserve"> PAGE  \* Arabic  \* MERGEFORMAT </w:instrText>
    </w:r>
    <w:r>
      <w:fldChar w:fldCharType="separate"/>
    </w:r>
    <w:r w:rsidR="000C58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8B5">
      <w:rPr>
        <w:noProof/>
      </w:rPr>
      <w:t>4</w:t>
    </w:r>
    <w:r>
      <w:rPr>
        <w:noProof/>
      </w:rPr>
      <w:fldChar w:fldCharType="end"/>
    </w:r>
  </w:p>
  <w:p w:rsidR="00EA1E56" w:rsidP="00EA1E56">
    <w:pPr>
      <w:pStyle w:val="Footer"/>
      <w:framePr w:wrap="around"/>
    </w:pPr>
    <w:r>
      <w:t xml:space="preserve">© Commonwealth of Australia, </w:t>
    </w:r>
    <w:r>
      <w:fldChar w:fldCharType="begin"/>
    </w:r>
    <w:r>
      <w:instrText xml:space="preserve"> DATE  \@ "yyyy"  \* MERGEFORMAT </w:instrText>
    </w:r>
    <w:r>
      <w:fldChar w:fldCharType="separate"/>
    </w:r>
    <w:r w:rsidR="000C58B5">
      <w:rPr>
        <w:noProof/>
      </w:rPr>
      <w:t>2025</w:t>
    </w:r>
    <w:r>
      <w:fldChar w:fldCharType="end"/>
    </w:r>
    <w:r>
      <w:tab/>
    </w:r>
    <w:r>
      <w:fldChar w:fldCharType="begin"/>
    </w:r>
    <w:r>
      <w:instrText xml:space="preserve"> DOCPROPERTY  Author  \* MERGEFORMAT </w:instrText>
    </w:r>
    <w:r>
      <w:fldChar w:fldCharType="separate"/>
    </w:r>
    <w:r w:rsidR="000C58B5">
      <w:t>Public Skills Australia</w:t>
    </w:r>
    <w:r w:rsidR="000C58B5">
      <w:fldChar w:fldCharType="end"/>
    </w:r>
  </w:p>
  <w:p w:rsidR="00EA1E56" w:rsidP="00EA1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E56" w:rsidRPr="000C58B5" w:rsidP="000C5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5" w:rsidRPr="002D2AF8" w:rsidP="00EA1E56">
    <w:pPr>
      <w:pStyle w:val="Header"/>
      <w:framePr w:wrap="around"/>
    </w:pPr>
    <w:r>
      <w:fldChar w:fldCharType="begin"/>
    </w:r>
    <w:r>
      <w:instrText xml:space="preserve"> TITLE   \* MERGEFORMAT </w:instrText>
    </w:r>
    <w:r>
      <w:fldChar w:fldCharType="separate"/>
    </w:r>
    <w:r>
      <w:t>PSPINM004 Make claim determinations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8B5" w:rsidP="00EA1E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56" w:rsidRPr="002D2AF8" w:rsidP="00EA1E56">
    <w:pPr>
      <w:pStyle w:val="Header"/>
      <w:framePr w:wrap="around"/>
    </w:pPr>
    <w:r>
      <w:fldChar w:fldCharType="begin"/>
    </w:r>
    <w:r>
      <w:instrText xml:space="preserve"> TITLE   \* MERGEFORMAT </w:instrText>
    </w:r>
    <w:r>
      <w:fldChar w:fldCharType="separate"/>
    </w:r>
    <w:r w:rsidR="000C58B5">
      <w:t>PSPINM004 Make claim determinations</w:t>
    </w:r>
    <w:r w:rsidR="000C58B5">
      <w:fldChar w:fldCharType="end"/>
    </w:r>
    <w:r>
      <w:tab/>
      <w:t xml:space="preserve">Date this document was generated: </w:t>
    </w:r>
    <w:r>
      <w:fldChar w:fldCharType="begin"/>
    </w:r>
    <w:r>
      <w:instrText xml:space="preserve"> CREATEDATE  \@ "d MMMM yyyy"  \* MERGEFORMAT </w:instrText>
    </w:r>
    <w:r>
      <w:fldChar w:fldCharType="separate"/>
    </w:r>
    <w:r w:rsidR="000C58B5">
      <w:rPr>
        <w:noProof/>
      </w:rPr>
      <w:t>2 March 2025</w:t>
    </w:r>
    <w:r>
      <w:fldChar w:fldCharType="end"/>
    </w:r>
  </w:p>
  <w:p w:rsidR="00EA1E56" w:rsidP="00EA1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48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18B3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E56"/>
    <w:pPr>
      <w:spacing w:before="360" w:after="60"/>
      <w:outlineLvl w:val="0"/>
    </w:pPr>
    <w:rPr>
      <w:sz w:val="32"/>
    </w:rPr>
  </w:style>
  <w:style w:type="paragraph" w:styleId="Heading2">
    <w:name w:val="heading 2"/>
    <w:basedOn w:val="HeadingBase"/>
    <w:next w:val="BodyText"/>
    <w:link w:val="Heading2Char"/>
    <w:qFormat/>
    <w:rsid w:val="00EA1E56"/>
    <w:pPr>
      <w:keepLines/>
      <w:spacing w:before="240" w:after="120"/>
      <w:outlineLvl w:val="1"/>
    </w:pPr>
    <w:rPr>
      <w:sz w:val="28"/>
      <w:szCs w:val="40"/>
    </w:rPr>
  </w:style>
  <w:style w:type="paragraph" w:styleId="Heading3">
    <w:name w:val="heading 3"/>
    <w:basedOn w:val="HeadingBase"/>
    <w:next w:val="BodyText"/>
    <w:link w:val="Heading3Char"/>
    <w:qFormat/>
    <w:rsid w:val="00EA1E56"/>
    <w:pPr>
      <w:spacing w:before="180" w:after="120"/>
      <w:outlineLvl w:val="2"/>
    </w:pPr>
    <w:rPr>
      <w:spacing w:val="-10"/>
      <w:kern w:val="32"/>
    </w:rPr>
  </w:style>
  <w:style w:type="paragraph" w:styleId="Heading4">
    <w:name w:val="heading 4"/>
    <w:basedOn w:val="HeadingBase"/>
    <w:next w:val="BodyText"/>
    <w:link w:val="Heading4Char"/>
    <w:qFormat/>
    <w:rsid w:val="00EA1E56"/>
    <w:pPr>
      <w:spacing w:before="160" w:after="120"/>
      <w:outlineLvl w:val="3"/>
    </w:pPr>
    <w:rPr>
      <w:sz w:val="22"/>
    </w:rPr>
  </w:style>
  <w:style w:type="paragraph" w:styleId="Heading5">
    <w:name w:val="heading 5"/>
    <w:basedOn w:val="HeadingBase"/>
    <w:next w:val="Normal"/>
    <w:link w:val="Heading5Char"/>
    <w:qFormat/>
    <w:rsid w:val="00EA1E56"/>
    <w:pPr>
      <w:spacing w:before="80"/>
      <w:outlineLvl w:val="4"/>
    </w:pPr>
    <w:rPr>
      <w:color w:val="918585"/>
      <w:sz w:val="20"/>
    </w:rPr>
  </w:style>
  <w:style w:type="paragraph" w:styleId="Heading6">
    <w:name w:val="heading 6"/>
    <w:basedOn w:val="HeadingBase"/>
    <w:next w:val="Normal"/>
    <w:link w:val="Heading6Char"/>
    <w:qFormat/>
    <w:rsid w:val="00EA1E56"/>
    <w:pPr>
      <w:spacing w:before="60"/>
      <w:outlineLvl w:val="5"/>
    </w:pPr>
    <w:rPr>
      <w:color w:val="918585"/>
      <w:sz w:val="20"/>
    </w:rPr>
  </w:style>
  <w:style w:type="paragraph" w:styleId="Heading7">
    <w:name w:val="heading 7"/>
    <w:basedOn w:val="Normal"/>
    <w:next w:val="Normal"/>
    <w:link w:val="Heading7Char"/>
    <w:qFormat/>
    <w:rsid w:val="00EA1E56"/>
    <w:pPr>
      <w:ind w:left="720"/>
      <w:outlineLvl w:val="6"/>
    </w:pPr>
    <w:rPr>
      <w:i/>
    </w:rPr>
  </w:style>
  <w:style w:type="paragraph" w:styleId="Heading8">
    <w:name w:val="heading 8"/>
    <w:basedOn w:val="Normal"/>
    <w:next w:val="Normal"/>
    <w:link w:val="Heading8Char"/>
    <w:qFormat/>
    <w:rsid w:val="00EA1E56"/>
    <w:pPr>
      <w:ind w:left="720"/>
      <w:outlineLvl w:val="7"/>
    </w:pPr>
    <w:rPr>
      <w:i/>
    </w:rPr>
  </w:style>
  <w:style w:type="paragraph" w:styleId="Heading9">
    <w:name w:val="heading 9"/>
    <w:basedOn w:val="Normal"/>
    <w:next w:val="Normal"/>
    <w:link w:val="Heading9Char"/>
    <w:qFormat/>
    <w:rsid w:val="00EA1E56"/>
    <w:pPr>
      <w:ind w:left="720"/>
      <w:outlineLvl w:val="8"/>
    </w:pPr>
    <w:rPr>
      <w:i/>
    </w:rPr>
  </w:style>
  <w:style w:type="character" w:default="1" w:styleId="DefaultParagraphFont">
    <w:name w:val="Default Paragraph Font"/>
    <w:uiPriority w:val="1"/>
    <w:unhideWhenUsed/>
    <w:rsid w:val="00EA1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E56"/>
  </w:style>
  <w:style w:type="character" w:customStyle="1" w:styleId="Heading1Char">
    <w:name w:val="Heading 1 Char"/>
    <w:basedOn w:val="DefaultParagraphFont"/>
    <w:link w:val="Heading1"/>
    <w:rsid w:val="00EA1E56"/>
    <w:rPr>
      <w:rFonts w:ascii="Times New Roman" w:eastAsia="Times New Roman" w:hAnsi="Times New Roman" w:cs="Times New Roman"/>
      <w:b/>
      <w:sz w:val="32"/>
      <w:szCs w:val="20"/>
      <w:lang w:eastAsia="en-US"/>
    </w:rPr>
  </w:style>
  <w:style w:type="paragraph" w:styleId="BodyText">
    <w:name w:val="Body Text"/>
    <w:basedOn w:val="Normal"/>
    <w:link w:val="BodyTextChar"/>
    <w:rsid w:val="00EA1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E56"/>
    <w:rPr>
      <w:rFonts w:ascii="Times New Roman" w:eastAsia="Times New Roman" w:hAnsi="Times New Roman" w:cs="Times New Roman"/>
      <w:sz w:val="24"/>
      <w:lang w:eastAsia="en-US"/>
    </w:rPr>
  </w:style>
  <w:style w:type="paragraph" w:styleId="List">
    <w:name w:val="List"/>
    <w:basedOn w:val="BodyText"/>
    <w:next w:val="BodyText"/>
    <w:rsid w:val="00EA1E56"/>
    <w:pPr>
      <w:tabs>
        <w:tab w:val="left" w:pos="340"/>
      </w:tabs>
      <w:spacing w:before="60" w:after="60"/>
      <w:ind w:left="340" w:hanging="340"/>
    </w:pPr>
  </w:style>
  <w:style w:type="paragraph" w:styleId="ListBullet">
    <w:name w:val="List Bullet"/>
    <w:basedOn w:val="List"/>
    <w:rsid w:val="00EA1E56"/>
    <w:pPr>
      <w:numPr>
        <w:numId w:val="11"/>
      </w:numPr>
      <w:tabs>
        <w:tab w:val="clear" w:pos="340"/>
      </w:tabs>
      <w:spacing w:before="40" w:after="40"/>
    </w:pPr>
  </w:style>
  <w:style w:type="character" w:customStyle="1" w:styleId="SpecialBold">
    <w:name w:val="Special Bold"/>
    <w:basedOn w:val="DefaultParagraphFont"/>
    <w:rsid w:val="00EA1E56"/>
    <w:rPr>
      <w:b/>
      <w:spacing w:val="0"/>
    </w:rPr>
  </w:style>
  <w:style w:type="paragraph" w:customStyle="1" w:styleId="SuperHeading">
    <w:name w:val="SuperHeading"/>
    <w:basedOn w:val="Normal"/>
    <w:rsid w:val="00EA1E56"/>
    <w:pPr>
      <w:spacing w:before="240" w:after="120"/>
      <w:outlineLvl w:val="0"/>
    </w:pPr>
    <w:rPr>
      <w:rFonts w:ascii="Times New Roman" w:hAnsi="Times New Roman"/>
      <w:b/>
      <w:sz w:val="32"/>
    </w:rPr>
  </w:style>
  <w:style w:type="paragraph" w:customStyle="1" w:styleId="TableHeading">
    <w:name w:val="Table Heading"/>
    <w:basedOn w:val="HeadingBase"/>
    <w:rsid w:val="00EA1E56"/>
    <w:pPr>
      <w:keepLines/>
      <w:pBdr>
        <w:bottom w:val="single" w:sz="6" w:space="1" w:color="918585"/>
      </w:pBdr>
      <w:spacing w:before="240"/>
    </w:pPr>
  </w:style>
  <w:style w:type="paragraph" w:customStyle="1" w:styleId="AllowPageBreak">
    <w:name w:val="AllowPageBreak"/>
    <w:rsid w:val="00EA1E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E56"/>
    <w:rPr>
      <w:rFonts w:ascii="Courier New" w:eastAsia="Times New Roman" w:hAnsi="Courier New" w:cs="Times New Roman"/>
      <w:i/>
      <w:szCs w:val="20"/>
      <w:lang w:eastAsia="en-US"/>
    </w:rPr>
  </w:style>
  <w:style w:type="paragraph" w:customStyle="1" w:styleId="HeadingBase">
    <w:name w:val="Heading Base"/>
    <w:rsid w:val="00EA1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E56"/>
    <w:pPr>
      <w:tabs>
        <w:tab w:val="right" w:leader="dot" w:pos="9072"/>
      </w:tabs>
      <w:ind w:left="567"/>
    </w:pPr>
    <w:rPr>
      <w:szCs w:val="22"/>
    </w:rPr>
  </w:style>
  <w:style w:type="paragraph" w:customStyle="1" w:styleId="TOCBase">
    <w:name w:val="TOC Base"/>
    <w:rsid w:val="00EA1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E56"/>
    <w:pPr>
      <w:tabs>
        <w:tab w:val="right" w:leader="dot" w:pos="9072"/>
      </w:tabs>
      <w:spacing w:before="40" w:after="40"/>
      <w:ind w:left="284"/>
    </w:pPr>
    <w:rPr>
      <w:rFonts w:ascii="Times New Roman" w:hAnsi="Times New Roman"/>
    </w:rPr>
  </w:style>
  <w:style w:type="paragraph" w:styleId="TOC1">
    <w:name w:val="toc 1"/>
    <w:basedOn w:val="TOCBase"/>
    <w:next w:val="Normal"/>
    <w:rsid w:val="00EA1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E56"/>
    <w:rPr>
      <w:rFonts w:ascii="Times New Roman" w:eastAsia="Times New Roman" w:hAnsi="Times New Roman" w:cs="Times New Roman"/>
      <w:sz w:val="16"/>
      <w:lang w:eastAsia="en-US"/>
    </w:rPr>
  </w:style>
  <w:style w:type="paragraph" w:styleId="Title">
    <w:name w:val="Title"/>
    <w:basedOn w:val="HeadingBase"/>
    <w:link w:val="TitleChar"/>
    <w:qFormat/>
    <w:rsid w:val="00EA1E56"/>
    <w:pPr>
      <w:spacing w:before="5040"/>
      <w:jc w:val="center"/>
    </w:pPr>
    <w:rPr>
      <w:sz w:val="48"/>
      <w:szCs w:val="72"/>
      <w:lang w:val="en-US"/>
    </w:rPr>
  </w:style>
  <w:style w:type="character" w:customStyle="1" w:styleId="TitleChar">
    <w:name w:val="Title Char"/>
    <w:basedOn w:val="DefaultParagraphFont"/>
    <w:link w:val="Title"/>
    <w:rsid w:val="00EA1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E56"/>
    <w:pPr>
      <w:tabs>
        <w:tab w:val="left" w:pos="3600"/>
        <w:tab w:val="left" w:pos="3958"/>
      </w:tabs>
    </w:pPr>
  </w:style>
  <w:style w:type="paragraph" w:customStyle="1" w:styleId="Note">
    <w:name w:val="Note"/>
    <w:basedOn w:val="BodyText"/>
    <w:rsid w:val="00EA1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E56"/>
    <w:pPr>
      <w:framePr w:wrap="auto" w:hAnchor="text" w:y="6049"/>
    </w:pPr>
    <w:rPr>
      <w:color w:val="000000"/>
      <w:sz w:val="40"/>
    </w:rPr>
  </w:style>
  <w:style w:type="paragraph" w:customStyle="1" w:styleId="TOCTitle">
    <w:name w:val="TOCTitle"/>
    <w:basedOn w:val="Heading1"/>
    <w:rsid w:val="00EA1E56"/>
    <w:pPr>
      <w:spacing w:after="240"/>
      <w:jc w:val="center"/>
      <w:outlineLvl w:val="9"/>
    </w:pPr>
    <w:rPr>
      <w:caps/>
    </w:rPr>
  </w:style>
  <w:style w:type="paragraph" w:customStyle="1" w:styleId="Version">
    <w:name w:val="Version"/>
    <w:rsid w:val="00EA1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E56"/>
    <w:pPr>
      <w:numPr>
        <w:numId w:val="12"/>
      </w:numPr>
      <w:tabs>
        <w:tab w:val="clear" w:pos="680"/>
      </w:tabs>
    </w:pPr>
  </w:style>
  <w:style w:type="paragraph" w:styleId="Index1">
    <w:name w:val="index 1"/>
    <w:basedOn w:val="Normal"/>
    <w:next w:val="Normal"/>
    <w:semiHidden/>
    <w:rsid w:val="00EA1E56"/>
    <w:pPr>
      <w:keepNext w:val="0"/>
      <w:tabs>
        <w:tab w:val="right" w:pos="4176"/>
      </w:tabs>
      <w:ind w:left="198" w:hanging="198"/>
    </w:pPr>
    <w:rPr>
      <w:rFonts w:ascii="Garamond" w:hAnsi="Garamond"/>
    </w:rPr>
  </w:style>
  <w:style w:type="paragraph" w:styleId="IndexHeading">
    <w:name w:val="index heading"/>
    <w:basedOn w:val="Normal"/>
    <w:next w:val="Index1"/>
    <w:semiHidden/>
    <w:rsid w:val="00EA1E56"/>
    <w:pPr>
      <w:spacing w:before="120" w:after="120"/>
    </w:pPr>
    <w:rPr>
      <w:rFonts w:ascii="Arial" w:hAnsi="Arial"/>
      <w:b/>
      <w:color w:val="918585"/>
      <w:sz w:val="24"/>
    </w:rPr>
  </w:style>
  <w:style w:type="paragraph" w:styleId="Header">
    <w:name w:val="header"/>
    <w:basedOn w:val="Normal"/>
    <w:link w:val="HeaderChar"/>
    <w:rsid w:val="00EA1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E56"/>
    <w:rPr>
      <w:rFonts w:ascii="Times New Roman" w:eastAsia="Times New Roman" w:hAnsi="Times New Roman" w:cs="Times New Roman"/>
      <w:sz w:val="16"/>
      <w:szCs w:val="20"/>
      <w:lang w:val="en-GB" w:eastAsia="en-US"/>
    </w:rPr>
  </w:style>
  <w:style w:type="paragraph" w:customStyle="1" w:styleId="Chapter">
    <w:name w:val="Chapter"/>
    <w:basedOn w:val="Normal"/>
    <w:rsid w:val="00EA1E56"/>
    <w:pPr>
      <w:spacing w:before="240"/>
    </w:pPr>
    <w:rPr>
      <w:rFonts w:ascii="Times New Roman" w:hAnsi="Times New Roman"/>
      <w:smallCaps/>
      <w:spacing w:val="80"/>
      <w:sz w:val="28"/>
    </w:rPr>
  </w:style>
  <w:style w:type="paragraph" w:customStyle="1" w:styleId="InChapter">
    <w:name w:val="InChapter"/>
    <w:basedOn w:val="Heading3"/>
    <w:rsid w:val="00EA1E56"/>
    <w:pPr>
      <w:spacing w:after="240"/>
      <w:outlineLvl w:val="9"/>
    </w:pPr>
    <w:rPr>
      <w:noProof/>
    </w:rPr>
  </w:style>
  <w:style w:type="paragraph" w:styleId="Index2">
    <w:name w:val="index 2"/>
    <w:basedOn w:val="Normal"/>
    <w:next w:val="Normal"/>
    <w:semiHidden/>
    <w:rsid w:val="00EA1E56"/>
    <w:pPr>
      <w:tabs>
        <w:tab w:val="right" w:pos="4176"/>
      </w:tabs>
      <w:ind w:left="568" w:hanging="284"/>
    </w:pPr>
    <w:rPr>
      <w:rFonts w:ascii="Garamond" w:hAnsi="Garamond"/>
    </w:rPr>
  </w:style>
  <w:style w:type="paragraph" w:customStyle="1" w:styleId="Byline">
    <w:name w:val="Byline"/>
    <w:rsid w:val="00EA1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E56"/>
    <w:pPr>
      <w:tabs>
        <w:tab w:val="clear" w:pos="3600"/>
        <w:tab w:val="clear" w:pos="3958"/>
      </w:tabs>
      <w:jc w:val="right"/>
    </w:pPr>
  </w:style>
  <w:style w:type="character" w:styleId="Emphasis">
    <w:name w:val="Emphasis"/>
    <w:basedOn w:val="DefaultParagraphFont"/>
    <w:qFormat/>
    <w:rsid w:val="00EA1E56"/>
    <w:rPr>
      <w:i/>
    </w:rPr>
  </w:style>
  <w:style w:type="paragraph" w:styleId="Caption">
    <w:name w:val="caption"/>
    <w:basedOn w:val="BodyText"/>
    <w:next w:val="Normal"/>
    <w:qFormat/>
    <w:rsid w:val="00EA1E56"/>
    <w:pPr>
      <w:framePr w:w="2268" w:hSpace="181" w:vSpace="181" w:wrap="around" w:vAnchor="text" w:hAnchor="page" w:x="1135" w:y="285" w:anchorLock="1"/>
    </w:pPr>
    <w:rPr>
      <w:i/>
    </w:rPr>
  </w:style>
  <w:style w:type="paragraph" w:customStyle="1" w:styleId="MiniTOCTitle">
    <w:name w:val="MiniTOCTitle"/>
    <w:basedOn w:val="Heading4"/>
    <w:rsid w:val="00EA1E56"/>
    <w:pPr>
      <w:spacing w:before="240"/>
      <w:outlineLvl w:val="9"/>
    </w:pPr>
    <w:rPr>
      <w:noProof/>
      <w:sz w:val="24"/>
    </w:rPr>
  </w:style>
  <w:style w:type="paragraph" w:customStyle="1" w:styleId="MiniTOCItem">
    <w:name w:val="MiniTOCItem"/>
    <w:basedOn w:val="ListBullet"/>
    <w:rsid w:val="00EA1E56"/>
    <w:pPr>
      <w:numPr>
        <w:numId w:val="0"/>
      </w:numPr>
      <w:tabs>
        <w:tab w:val="right" w:leader="dot" w:pos="6521"/>
      </w:tabs>
      <w:spacing w:before="0" w:after="0"/>
    </w:pPr>
  </w:style>
  <w:style w:type="paragraph" w:customStyle="1" w:styleId="TOFTitle">
    <w:name w:val="TOFTitle"/>
    <w:basedOn w:val="TOCTitle"/>
    <w:rsid w:val="00EA1E56"/>
  </w:style>
  <w:style w:type="paragraph" w:styleId="TableofFigures">
    <w:name w:val="table of figures"/>
    <w:basedOn w:val="Normal"/>
    <w:next w:val="Normal"/>
    <w:semiHidden/>
    <w:rsid w:val="00EA1E56"/>
    <w:pPr>
      <w:tabs>
        <w:tab w:val="right" w:leader="dot" w:pos="9072"/>
      </w:tabs>
      <w:ind w:left="970" w:hanging="403"/>
    </w:pPr>
    <w:rPr>
      <w:rFonts w:ascii="Times New Roman" w:hAnsi="Times New Roman"/>
      <w:b/>
    </w:rPr>
  </w:style>
  <w:style w:type="paragraph" w:styleId="ListNumber">
    <w:name w:val="List Number"/>
    <w:basedOn w:val="List"/>
    <w:rsid w:val="00EA1E56"/>
    <w:pPr>
      <w:numPr>
        <w:numId w:val="14"/>
      </w:numPr>
      <w:tabs>
        <w:tab w:val="clear" w:pos="340"/>
      </w:tabs>
    </w:pPr>
  </w:style>
  <w:style w:type="character" w:customStyle="1" w:styleId="WingdingSymbols">
    <w:name w:val="Wingding Symbols"/>
    <w:rsid w:val="00EA1E56"/>
    <w:rPr>
      <w:rFonts w:ascii="Wingdings" w:hAnsi="Wingdings"/>
    </w:rPr>
  </w:style>
  <w:style w:type="character" w:customStyle="1" w:styleId="HotSpot">
    <w:name w:val="HotSpot"/>
    <w:rsid w:val="00EA1E56"/>
    <w:rPr>
      <w:color w:val="0033CC"/>
      <w:u w:val="none"/>
    </w:rPr>
  </w:style>
  <w:style w:type="paragraph" w:customStyle="1" w:styleId="BodyTextRight">
    <w:name w:val="Body Text Right"/>
    <w:basedOn w:val="BodyText"/>
    <w:rsid w:val="00EA1E56"/>
    <w:pPr>
      <w:spacing w:before="0" w:after="0"/>
      <w:jc w:val="right"/>
    </w:pPr>
  </w:style>
  <w:style w:type="paragraph" w:styleId="Index3">
    <w:name w:val="index 3"/>
    <w:basedOn w:val="ListNumber2"/>
    <w:next w:val="Normal"/>
    <w:semiHidden/>
    <w:rsid w:val="00EA1E56"/>
    <w:pPr>
      <w:numPr>
        <w:numId w:val="0"/>
      </w:numPr>
      <w:tabs>
        <w:tab w:val="right" w:leader="dot" w:pos="4176"/>
      </w:tabs>
    </w:pPr>
  </w:style>
  <w:style w:type="paragraph" w:styleId="ListNumber2">
    <w:name w:val="List Number 2"/>
    <w:basedOn w:val="List2"/>
    <w:rsid w:val="00EA1E56"/>
    <w:pPr>
      <w:numPr>
        <w:numId w:val="9"/>
      </w:numPr>
      <w:tabs>
        <w:tab w:val="clear" w:pos="1060"/>
      </w:tabs>
    </w:pPr>
  </w:style>
  <w:style w:type="paragraph" w:customStyle="1" w:styleId="MarginNote">
    <w:name w:val="Margin Note"/>
    <w:basedOn w:val="BodyText"/>
    <w:rsid w:val="00EA1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E56"/>
    <w:rPr>
      <w:sz w:val="32"/>
    </w:rPr>
  </w:style>
  <w:style w:type="paragraph" w:customStyle="1" w:styleId="HeadingProcedure">
    <w:name w:val="Heading Procedure"/>
    <w:basedOn w:val="HeadingBase"/>
    <w:next w:val="Normal"/>
    <w:rsid w:val="00EA1E56"/>
    <w:pPr>
      <w:tabs>
        <w:tab w:val="left" w:pos="0"/>
      </w:tabs>
      <w:spacing w:before="120" w:after="60"/>
    </w:pPr>
    <w:rPr>
      <w:i/>
      <w:color w:val="918585"/>
      <w:sz w:val="22"/>
    </w:rPr>
  </w:style>
  <w:style w:type="paragraph" w:customStyle="1" w:styleId="TableBodyText">
    <w:name w:val="Table Body Text"/>
    <w:basedOn w:val="BodyText"/>
    <w:rsid w:val="00EA1E56"/>
    <w:pPr>
      <w:spacing w:before="60" w:after="60"/>
    </w:pPr>
  </w:style>
  <w:style w:type="paragraph" w:styleId="ListContinue">
    <w:name w:val="List Continue"/>
    <w:basedOn w:val="List"/>
    <w:rsid w:val="00EA1E56"/>
    <w:pPr>
      <w:ind w:firstLine="0"/>
    </w:pPr>
  </w:style>
  <w:style w:type="paragraph" w:customStyle="1" w:styleId="ListNote">
    <w:name w:val="List Note"/>
    <w:basedOn w:val="List"/>
    <w:rsid w:val="00EA1E56"/>
    <w:pPr>
      <w:pBdr>
        <w:top w:val="single" w:sz="6" w:space="2" w:color="918585"/>
        <w:bottom w:val="single" w:sz="6" w:space="2" w:color="918585"/>
      </w:pBdr>
      <w:tabs>
        <w:tab w:val="left" w:pos="1021"/>
      </w:tabs>
      <w:ind w:firstLine="0"/>
    </w:pPr>
  </w:style>
  <w:style w:type="paragraph" w:customStyle="1" w:styleId="Warning">
    <w:name w:val="Warning"/>
    <w:basedOn w:val="BodyText"/>
    <w:rsid w:val="00EA1E56"/>
    <w:pPr>
      <w:shd w:val="clear" w:color="auto" w:fill="D9D9D9"/>
      <w:tabs>
        <w:tab w:val="left" w:pos="992"/>
      </w:tabs>
      <w:ind w:left="119" w:right="119"/>
    </w:pPr>
    <w:rPr>
      <w:sz w:val="20"/>
    </w:rPr>
  </w:style>
  <w:style w:type="paragraph" w:customStyle="1" w:styleId="MarginIcons">
    <w:name w:val="Margin Icons"/>
    <w:basedOn w:val="BodyText"/>
    <w:rsid w:val="00EA1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E56"/>
    <w:rPr>
      <w:rFonts w:ascii="Courier New" w:hAnsi="Courier New"/>
    </w:rPr>
  </w:style>
  <w:style w:type="paragraph" w:customStyle="1" w:styleId="NoteBullet">
    <w:name w:val="Note Bullet"/>
    <w:basedOn w:val="Note"/>
    <w:rsid w:val="00EA1E56"/>
    <w:pPr>
      <w:tabs>
        <w:tab w:val="clear" w:pos="680"/>
      </w:tabs>
      <w:spacing w:before="60" w:after="60"/>
    </w:pPr>
  </w:style>
  <w:style w:type="paragraph" w:customStyle="1" w:styleId="SubHeading2">
    <w:name w:val="SubHeading2"/>
    <w:basedOn w:val="HeadingBase"/>
    <w:rsid w:val="00EA1E56"/>
    <w:pPr>
      <w:spacing w:before="240" w:after="60"/>
    </w:pPr>
    <w:rPr>
      <w:sz w:val="20"/>
    </w:rPr>
  </w:style>
  <w:style w:type="paragraph" w:customStyle="1" w:styleId="SubHeading1">
    <w:name w:val="SubHeading1"/>
    <w:basedOn w:val="HeadingBase"/>
    <w:rsid w:val="00EA1E56"/>
    <w:pPr>
      <w:spacing w:before="240" w:after="60"/>
    </w:pPr>
    <w:rPr>
      <w:color w:val="918585"/>
      <w:sz w:val="22"/>
    </w:rPr>
  </w:style>
  <w:style w:type="paragraph" w:customStyle="1" w:styleId="SideHeading">
    <w:name w:val="Side Heading"/>
    <w:basedOn w:val="HeadingBase"/>
    <w:rsid w:val="00EA1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E56"/>
    <w:pPr>
      <w:numPr>
        <w:numId w:val="10"/>
      </w:numPr>
    </w:pPr>
  </w:style>
  <w:style w:type="paragraph" w:styleId="PlainText">
    <w:name w:val="Plain Text"/>
    <w:basedOn w:val="Normal"/>
    <w:link w:val="PlainTextChar"/>
    <w:rsid w:val="00EA1E56"/>
    <w:rPr>
      <w:sz w:val="20"/>
    </w:rPr>
  </w:style>
  <w:style w:type="character" w:customStyle="1" w:styleId="PlainTextChar">
    <w:name w:val="Plain Text Char"/>
    <w:basedOn w:val="DefaultParagraphFont"/>
    <w:link w:val="PlainText"/>
    <w:rsid w:val="00EA1E56"/>
    <w:rPr>
      <w:rFonts w:ascii="Courier New" w:eastAsia="Times New Roman" w:hAnsi="Courier New" w:cs="Times New Roman"/>
      <w:sz w:val="20"/>
      <w:szCs w:val="20"/>
      <w:lang w:eastAsia="en-US"/>
    </w:rPr>
  </w:style>
  <w:style w:type="character" w:customStyle="1" w:styleId="MenuOption">
    <w:name w:val="Menu Option"/>
    <w:basedOn w:val="DefaultParagraphFont"/>
    <w:rsid w:val="00EA1E56"/>
    <w:rPr>
      <w:b/>
      <w:smallCaps/>
    </w:rPr>
  </w:style>
  <w:style w:type="paragraph" w:customStyle="1" w:styleId="TableListNumber">
    <w:name w:val="Table List Number"/>
    <w:basedOn w:val="ListNumber"/>
    <w:rsid w:val="00EA1E56"/>
    <w:pPr>
      <w:numPr>
        <w:numId w:val="0"/>
      </w:numPr>
    </w:pPr>
  </w:style>
  <w:style w:type="paragraph" w:styleId="TOC4">
    <w:name w:val="toc 4"/>
    <w:basedOn w:val="TOCBase"/>
    <w:next w:val="Normal"/>
    <w:semiHidden/>
    <w:rsid w:val="00EA1E56"/>
    <w:pPr>
      <w:tabs>
        <w:tab w:val="right" w:leader="dot" w:pos="9071"/>
      </w:tabs>
      <w:ind w:left="1701"/>
    </w:pPr>
  </w:style>
  <w:style w:type="paragraph" w:customStyle="1" w:styleId="ListAlpha">
    <w:name w:val="List Alpha"/>
    <w:basedOn w:val="List"/>
    <w:rsid w:val="00EA1E56"/>
    <w:pPr>
      <w:numPr>
        <w:numId w:val="8"/>
      </w:numPr>
    </w:pPr>
  </w:style>
  <w:style w:type="paragraph" w:customStyle="1" w:styleId="ListAlpha2">
    <w:name w:val="List Alpha 2"/>
    <w:basedOn w:val="List2"/>
    <w:rsid w:val="00EA1E56"/>
    <w:pPr>
      <w:numPr>
        <w:numId w:val="7"/>
      </w:numPr>
    </w:pPr>
  </w:style>
  <w:style w:type="paragraph" w:styleId="List2">
    <w:name w:val="List 2"/>
    <w:basedOn w:val="BodyText"/>
    <w:rsid w:val="00EA1E56"/>
    <w:pPr>
      <w:tabs>
        <w:tab w:val="left" w:pos="680"/>
      </w:tabs>
      <w:spacing w:before="60" w:after="60"/>
      <w:ind w:left="680" w:hanging="340"/>
    </w:pPr>
  </w:style>
  <w:style w:type="paragraph" w:styleId="List3">
    <w:name w:val="List 3"/>
    <w:basedOn w:val="BodyText"/>
    <w:rsid w:val="00EA1E56"/>
    <w:pPr>
      <w:tabs>
        <w:tab w:val="left" w:pos="1021"/>
      </w:tabs>
      <w:spacing w:before="60" w:after="60"/>
      <w:ind w:left="1020" w:hanging="340"/>
    </w:pPr>
  </w:style>
  <w:style w:type="paragraph" w:styleId="List4">
    <w:name w:val="List 4"/>
    <w:basedOn w:val="BodyText"/>
    <w:rsid w:val="00EA1E56"/>
    <w:pPr>
      <w:tabs>
        <w:tab w:val="left" w:pos="1361"/>
      </w:tabs>
      <w:spacing w:before="60" w:after="60"/>
      <w:ind w:left="1361" w:hanging="340"/>
    </w:pPr>
  </w:style>
  <w:style w:type="paragraph" w:styleId="List5">
    <w:name w:val="List 5"/>
    <w:basedOn w:val="BodyText"/>
    <w:rsid w:val="00EA1E56"/>
    <w:pPr>
      <w:tabs>
        <w:tab w:val="left" w:pos="1701"/>
      </w:tabs>
      <w:spacing w:before="60" w:after="60"/>
      <w:ind w:left="1701" w:hanging="340"/>
    </w:pPr>
  </w:style>
  <w:style w:type="paragraph" w:styleId="ListBullet3">
    <w:name w:val="List Bullet 3"/>
    <w:basedOn w:val="List3"/>
    <w:rsid w:val="00EA1E56"/>
    <w:pPr>
      <w:numPr>
        <w:numId w:val="13"/>
      </w:numPr>
      <w:tabs>
        <w:tab w:val="clear" w:pos="1021"/>
      </w:tabs>
      <w:ind w:left="1037" w:hanging="357"/>
    </w:pPr>
  </w:style>
  <w:style w:type="paragraph" w:styleId="ListBullet4">
    <w:name w:val="List Bullet 4"/>
    <w:basedOn w:val="List4"/>
    <w:rsid w:val="00EA1E56"/>
    <w:pPr>
      <w:numPr>
        <w:numId w:val="2"/>
      </w:numPr>
      <w:tabs>
        <w:tab w:val="clear" w:pos="1361"/>
      </w:tabs>
    </w:pPr>
  </w:style>
  <w:style w:type="paragraph" w:styleId="ListBullet5">
    <w:name w:val="List Bullet 5"/>
    <w:basedOn w:val="List5"/>
    <w:rsid w:val="00EA1E56"/>
    <w:pPr>
      <w:numPr>
        <w:numId w:val="3"/>
      </w:numPr>
    </w:pPr>
  </w:style>
  <w:style w:type="paragraph" w:styleId="ListContinue2">
    <w:name w:val="List Continue 2"/>
    <w:basedOn w:val="List2"/>
    <w:rsid w:val="00EA1E56"/>
    <w:pPr>
      <w:ind w:firstLine="0"/>
    </w:pPr>
  </w:style>
  <w:style w:type="paragraph" w:styleId="ListContinue3">
    <w:name w:val="List Continue 3"/>
    <w:basedOn w:val="List3"/>
    <w:rsid w:val="00EA1E56"/>
    <w:pPr>
      <w:ind w:left="1021" w:firstLine="0"/>
    </w:pPr>
  </w:style>
  <w:style w:type="paragraph" w:styleId="ListContinue4">
    <w:name w:val="List Continue 4"/>
    <w:basedOn w:val="List4"/>
    <w:rsid w:val="00EA1E56"/>
    <w:pPr>
      <w:ind w:firstLine="0"/>
    </w:pPr>
  </w:style>
  <w:style w:type="paragraph" w:styleId="ListContinue5">
    <w:name w:val="List Continue 5"/>
    <w:basedOn w:val="List5"/>
    <w:rsid w:val="00EA1E56"/>
    <w:pPr>
      <w:ind w:firstLine="0"/>
    </w:pPr>
  </w:style>
  <w:style w:type="paragraph" w:styleId="ListNumber3">
    <w:name w:val="List Number 3"/>
    <w:basedOn w:val="List3"/>
    <w:rsid w:val="00EA1E56"/>
    <w:pPr>
      <w:numPr>
        <w:numId w:val="4"/>
      </w:numPr>
    </w:pPr>
  </w:style>
  <w:style w:type="paragraph" w:styleId="ListNumber4">
    <w:name w:val="List Number 4"/>
    <w:basedOn w:val="List4"/>
    <w:rsid w:val="00EA1E56"/>
    <w:pPr>
      <w:numPr>
        <w:numId w:val="5"/>
      </w:numPr>
    </w:pPr>
  </w:style>
  <w:style w:type="paragraph" w:styleId="ListNumber5">
    <w:name w:val="List Number 5"/>
    <w:basedOn w:val="List5"/>
    <w:rsid w:val="00EA1E56"/>
    <w:pPr>
      <w:numPr>
        <w:numId w:val="6"/>
      </w:numPr>
    </w:pPr>
  </w:style>
  <w:style w:type="paragraph" w:styleId="BlockText">
    <w:name w:val="Block Text"/>
    <w:basedOn w:val="Normal"/>
    <w:rsid w:val="00EA1E56"/>
    <w:pPr>
      <w:spacing w:after="120"/>
      <w:ind w:left="1440" w:right="1440"/>
    </w:pPr>
  </w:style>
  <w:style w:type="character" w:customStyle="1" w:styleId="Subscript">
    <w:name w:val="Subscript"/>
    <w:basedOn w:val="DefaultParagraphFont"/>
    <w:rsid w:val="00EA1E56"/>
    <w:rPr>
      <w:sz w:val="16"/>
      <w:vertAlign w:val="subscript"/>
    </w:rPr>
  </w:style>
  <w:style w:type="character" w:customStyle="1" w:styleId="Superscript">
    <w:name w:val="Superscript"/>
    <w:basedOn w:val="DefaultParagraphFont"/>
    <w:rsid w:val="00EA1E56"/>
    <w:rPr>
      <w:sz w:val="16"/>
      <w:vertAlign w:val="superscript"/>
    </w:rPr>
  </w:style>
  <w:style w:type="character" w:customStyle="1" w:styleId="Symbols">
    <w:name w:val="Symbols"/>
    <w:basedOn w:val="DefaultParagraphFont"/>
    <w:rsid w:val="00EA1E56"/>
    <w:rPr>
      <w:rFonts w:ascii="Symbol" w:hAnsi="Symbol"/>
    </w:rPr>
  </w:style>
  <w:style w:type="character" w:customStyle="1" w:styleId="MenuOptions">
    <w:name w:val="Menu Options"/>
    <w:basedOn w:val="DefaultParagraphFont"/>
    <w:rsid w:val="00EA1E56"/>
    <w:rPr>
      <w:rFonts w:ascii="Arial Narrow" w:hAnsi="Arial Narrow"/>
      <w:smallCaps/>
    </w:rPr>
  </w:style>
  <w:style w:type="character" w:customStyle="1" w:styleId="Buttons">
    <w:name w:val="Buttons"/>
    <w:basedOn w:val="DefaultParagraphFont"/>
    <w:rsid w:val="00EA1E56"/>
    <w:rPr>
      <w:b/>
    </w:rPr>
  </w:style>
  <w:style w:type="character" w:customStyle="1" w:styleId="Underlined">
    <w:name w:val="Underlined"/>
    <w:basedOn w:val="DefaultParagraphFont"/>
    <w:rsid w:val="00EA1E56"/>
    <w:rPr>
      <w:u w:val="single"/>
    </w:rPr>
  </w:style>
  <w:style w:type="paragraph" w:customStyle="1" w:styleId="TableBodyTextRight">
    <w:name w:val="Table Body Text Right"/>
    <w:basedOn w:val="TableBodyText"/>
    <w:rsid w:val="00EA1E56"/>
    <w:pPr>
      <w:widowControl w:val="0"/>
      <w:autoSpaceDE w:val="0"/>
      <w:autoSpaceDN w:val="0"/>
      <w:adjustRightInd w:val="0"/>
      <w:jc w:val="right"/>
    </w:pPr>
    <w:rPr>
      <w:rFonts w:cs="Arial"/>
      <w:szCs w:val="18"/>
    </w:rPr>
  </w:style>
  <w:style w:type="paragraph" w:customStyle="1" w:styleId="CopyrightText">
    <w:name w:val="Copyright Text"/>
    <w:basedOn w:val="BodyText"/>
    <w:rsid w:val="00EA1E56"/>
    <w:rPr>
      <w:sz w:val="18"/>
    </w:rPr>
  </w:style>
  <w:style w:type="paragraph" w:customStyle="1" w:styleId="BodySmallRight">
    <w:name w:val="Body Small Right"/>
    <w:basedOn w:val="BodyTextRight"/>
    <w:rsid w:val="00EA1E56"/>
    <w:rPr>
      <w:sz w:val="18"/>
      <w:szCs w:val="18"/>
    </w:rPr>
  </w:style>
  <w:style w:type="paragraph" w:customStyle="1" w:styleId="MarginEdition">
    <w:name w:val="Margin Edition"/>
    <w:basedOn w:val="MarginNote"/>
    <w:rsid w:val="00EA1E56"/>
    <w:pPr>
      <w:spacing w:before="0" w:after="0"/>
    </w:pPr>
    <w:rPr>
      <w:rFonts w:ascii="Times New Roman" w:hAnsi="Times New Roman"/>
      <w:color w:val="999999"/>
    </w:rPr>
  </w:style>
  <w:style w:type="paragraph" w:customStyle="1" w:styleId="Spacer">
    <w:name w:val="Spacer"/>
    <w:basedOn w:val="Normal"/>
    <w:rsid w:val="00EA1E56"/>
    <w:rPr>
      <w:sz w:val="2"/>
      <w:szCs w:val="2"/>
    </w:rPr>
  </w:style>
  <w:style w:type="character" w:customStyle="1" w:styleId="Small">
    <w:name w:val="Small"/>
    <w:basedOn w:val="DefaultParagraphFont"/>
    <w:rsid w:val="00EA1E56"/>
    <w:rPr>
      <w:sz w:val="16"/>
    </w:rPr>
  </w:style>
  <w:style w:type="paragraph" w:customStyle="1" w:styleId="WideTable">
    <w:name w:val="Wide Table"/>
    <w:basedOn w:val="Normal"/>
    <w:rsid w:val="00EA1E56"/>
    <w:pPr>
      <w:ind w:left="-1418"/>
    </w:pPr>
    <w:rPr>
      <w:sz w:val="2"/>
      <w:szCs w:val="2"/>
    </w:rPr>
  </w:style>
  <w:style w:type="character" w:styleId="PageNumber">
    <w:name w:val="page number"/>
    <w:basedOn w:val="DefaultParagraphFont"/>
    <w:rsid w:val="00EA1E56"/>
  </w:style>
  <w:style w:type="paragraph" w:styleId="Quote">
    <w:name w:val="Quote"/>
    <w:basedOn w:val="Heading1"/>
    <w:link w:val="QuoteChar"/>
    <w:qFormat/>
    <w:rsid w:val="00EA1E56"/>
    <w:rPr>
      <w:b w:val="0"/>
      <w:sz w:val="72"/>
      <w:szCs w:val="72"/>
      <w:lang w:val="en-NZ"/>
    </w:rPr>
  </w:style>
  <w:style w:type="character" w:customStyle="1" w:styleId="QuoteChar">
    <w:name w:val="Quote Char"/>
    <w:basedOn w:val="DefaultParagraphFont"/>
    <w:link w:val="Quote"/>
    <w:rsid w:val="00EA1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E56"/>
    <w:pPr>
      <w:pageBreakBefore/>
    </w:pPr>
  </w:style>
  <w:style w:type="paragraph" w:customStyle="1" w:styleId="Border">
    <w:name w:val="Border"/>
    <w:basedOn w:val="Normal"/>
    <w:qFormat/>
    <w:rsid w:val="00EA1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E56"/>
    <w:rPr>
      <w:b/>
      <w:bCs/>
      <w:i/>
      <w:iCs/>
      <w:color w:val="auto"/>
    </w:rPr>
  </w:style>
  <w:style w:type="paragraph" w:styleId="IntenseQuote">
    <w:name w:val="Intense Quote"/>
    <w:basedOn w:val="Normal"/>
    <w:next w:val="Normal"/>
    <w:link w:val="IntenseQuoteChar"/>
    <w:uiPriority w:val="30"/>
    <w:qFormat/>
    <w:rsid w:val="00EA1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E56"/>
    <w:rPr>
      <w:smallCaps/>
      <w:color w:val="auto"/>
      <w:u w:val="single"/>
    </w:rPr>
  </w:style>
  <w:style w:type="character" w:styleId="IntenseReference">
    <w:name w:val="Intense Reference"/>
    <w:basedOn w:val="DefaultParagraphFont"/>
    <w:uiPriority w:val="32"/>
    <w:qFormat/>
    <w:rsid w:val="00EA1E56"/>
    <w:rPr>
      <w:b/>
      <w:bCs/>
      <w:smallCaps/>
      <w:color w:val="auto"/>
      <w:spacing w:val="5"/>
      <w:u w:val="single"/>
    </w:rPr>
  </w:style>
  <w:style w:type="paragraph" w:customStyle="1" w:styleId="2ColumnHeading">
    <w:name w:val="2Column Heading"/>
    <w:basedOn w:val="BodyText"/>
    <w:qFormat/>
    <w:rsid w:val="00EA1E56"/>
    <w:pPr>
      <w:spacing w:after="60"/>
      <w:ind w:left="-2268"/>
    </w:pPr>
    <w:rPr>
      <w:b/>
    </w:rPr>
  </w:style>
  <w:style w:type="paragraph" w:customStyle="1" w:styleId="Heading1TOC">
    <w:name w:val="Heading1 TOC"/>
    <w:basedOn w:val="Normal"/>
    <w:qFormat/>
    <w:rsid w:val="00EA1E56"/>
    <w:pPr>
      <w:spacing w:before="240" w:after="120"/>
    </w:pPr>
    <w:rPr>
      <w:rFonts w:ascii="Times New Roman" w:hAnsi="Times New Roman"/>
      <w:b/>
      <w:sz w:val="32"/>
    </w:rPr>
  </w:style>
  <w:style w:type="paragraph" w:customStyle="1" w:styleId="Heading2TOC">
    <w:name w:val="Heading2 TOC"/>
    <w:basedOn w:val="Normal"/>
    <w:qFormat/>
    <w:rsid w:val="00EA1E56"/>
    <w:pPr>
      <w:spacing w:before="240" w:after="60"/>
    </w:pPr>
    <w:rPr>
      <w:rFonts w:ascii="Times New Roman" w:hAnsi="Times New Roman"/>
      <w:b/>
      <w:sz w:val="28"/>
    </w:rPr>
  </w:style>
  <w:style w:type="character" w:customStyle="1" w:styleId="Underline">
    <w:name w:val="Underline"/>
    <w:basedOn w:val="DefaultParagraphFont"/>
    <w:qFormat/>
    <w:rsid w:val="00EA1E56"/>
    <w:rPr>
      <w:u w:val="single"/>
    </w:rPr>
  </w:style>
  <w:style w:type="character" w:customStyle="1" w:styleId="BoldandItalics">
    <w:name w:val="Bold and Italics"/>
    <w:qFormat/>
    <w:rsid w:val="00EA1E56"/>
    <w:rPr>
      <w:b/>
      <w:i/>
      <w:u w:val="none"/>
    </w:rPr>
  </w:style>
  <w:style w:type="paragraph" w:styleId="BalloonText">
    <w:name w:val="Balloon Text"/>
    <w:basedOn w:val="Normal"/>
    <w:link w:val="BalloonTextChar"/>
    <w:rsid w:val="00EA1E56"/>
    <w:rPr>
      <w:rFonts w:ascii="Tahoma" w:hAnsi="Tahoma" w:cs="Tahoma"/>
      <w:sz w:val="16"/>
      <w:szCs w:val="16"/>
    </w:rPr>
  </w:style>
  <w:style w:type="character" w:customStyle="1" w:styleId="BalloonTextChar">
    <w:name w:val="Balloon Text Char"/>
    <w:basedOn w:val="DefaultParagraphFont"/>
    <w:link w:val="BalloonText"/>
    <w:rsid w:val="00EA1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E56"/>
    <w:rPr>
      <w:b/>
      <w:color w:val="660033"/>
      <w:spacing w:val="0"/>
    </w:rPr>
  </w:style>
  <w:style w:type="paragraph" w:customStyle="1" w:styleId="Nameditemlist">
    <w:name w:val="Named item list"/>
    <w:basedOn w:val="BodyText"/>
    <w:qFormat/>
    <w:rsid w:val="00EA1E56"/>
    <w:pPr>
      <w:tabs>
        <w:tab w:val="left" w:pos="2835"/>
      </w:tabs>
      <w:ind w:left="2835" w:hanging="2835"/>
    </w:pPr>
  </w:style>
  <w:style w:type="paragraph" w:customStyle="1" w:styleId="BodyTextnopadding">
    <w:name w:val="Body Text no padding"/>
    <w:basedOn w:val="BodyText"/>
    <w:qFormat/>
    <w:rsid w:val="00EA1E56"/>
    <w:pPr>
      <w:spacing w:before="0" w:after="0"/>
    </w:pPr>
  </w:style>
  <w:style w:type="paragraph" w:customStyle="1" w:styleId="BodyTextBold">
    <w:name w:val="Body Text Bold"/>
    <w:basedOn w:val="BodyText"/>
    <w:qFormat/>
    <w:rsid w:val="00EA1E56"/>
    <w:rPr>
      <w:b/>
    </w:rPr>
  </w:style>
  <w:style w:type="character" w:styleId="Hyperlink">
    <w:name w:val="Hyperlink"/>
    <w:basedOn w:val="DefaultParagraphFont"/>
    <w:uiPriority w:val="99"/>
    <w:unhideWhenUsed/>
    <w:rsid w:val="000C5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5910</Characters>
  <Application>Microsoft Office Word</Application>
  <DocSecurity>0</DocSecurity>
  <Lines>164</Lines>
  <Paragraphs>105</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PSPINM004 Make claim determinations</dc:title>
  <dc:subject>Approved</dc:subject>
  <dc:creator>Public Skills Australia</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