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4CC" w:rsidP="00D54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PSPINM004 Make claim determinations</w:t>
      </w:r>
      <w:r>
        <w:fldChar w:fldCharType="end"/>
      </w:r>
    </w:p>
    <w:p w:rsidR="00D544CC" w:rsidP="00D544CC">
      <w:pPr>
        <w:pStyle w:val="Version"/>
        <w:sectPr w:rsidSect="00A62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CAE" w:rsidP="00A62CAE">
      <w:pPr>
        <w:pStyle w:val="SuperHeading"/>
      </w:pPr>
      <w:r w:rsidRPr="00A62CAE">
        <w:t>Assessment Requirements for PSPINM004 Make claim determinations</w:t>
      </w:r>
    </w:p>
    <w:p w:rsidR="00000000" w:rsidRPr="00A62CAE" w:rsidP="00A62CAE">
      <w:pPr>
        <w:pStyle w:val="Heading1"/>
      </w:pPr>
      <w:bookmarkStart w:id="1" w:name="O_821736"/>
      <w:bookmarkEnd w:id="1"/>
      <w:r w:rsidRPr="00A62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5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CAE">
            <w:pPr>
              <w:pStyle w:val="TableHeading"/>
              <w:rPr>
                <w:lang w:val="en-NZ"/>
              </w:rPr>
            </w:pPr>
            <w:r w:rsidRPr="00A62CA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CAE">
            <w:pPr>
              <w:pStyle w:val="TableHeading"/>
              <w:rPr>
                <w:lang w:val="en-NZ"/>
              </w:rPr>
            </w:pPr>
            <w:r w:rsidRPr="00A62CAE">
              <w:t>Comments</w:t>
            </w:r>
          </w:p>
        </w:tc>
      </w:tr>
      <w:tr w:rsidTr="00D54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CAE">
            <w:pPr>
              <w:pStyle w:val="BodyText"/>
              <w:rPr>
                <w:lang w:val="en-NZ"/>
              </w:rPr>
            </w:pPr>
            <w:r w:rsidRPr="00A62CA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CAE" w:rsidP="00A62CAE">
            <w:pPr>
              <w:pStyle w:val="BodyText"/>
            </w:pPr>
            <w:r w:rsidRPr="00A62CAE">
              <w:t xml:space="preserve">These Assessment Requirements were released in PSP Public Sector Training Package release 1.0 and meet the Standards for Training Packages. </w:t>
            </w:r>
          </w:p>
          <w:p w:rsidR="00000000" w:rsidRPr="00A62CAE" w:rsidP="00A62CAE">
            <w:pPr>
              <w:pStyle w:val="BodyText"/>
            </w:pPr>
          </w:p>
          <w:p w:rsidR="00000000" w:rsidRPr="00A62CAE" w:rsidP="00A62CAE">
            <w:pPr>
              <w:pStyle w:val="ListBullet"/>
            </w:pPr>
            <w:r w:rsidRPr="00A62CAE">
              <w:t>Assessment Requirements created drawing upon specified assessment information from superseded unit</w:t>
            </w:r>
          </w:p>
        </w:tc>
      </w:tr>
    </w:tbl>
    <w:p w:rsidR="00000000" w:rsidRPr="00A62CAE" w:rsidP="00A62CAE">
      <w:pPr>
        <w:pStyle w:val="BodyText"/>
      </w:pPr>
    </w:p>
    <w:p w:rsidR="00000000" w:rsidRPr="00A62CAE" w:rsidP="00A62CAE">
      <w:pPr>
        <w:pStyle w:val="AllowPageBreak"/>
      </w:pPr>
    </w:p>
    <w:p w:rsidR="00000000" w:rsidRPr="00A62CAE" w:rsidP="00A62CAE">
      <w:pPr>
        <w:pStyle w:val="Heading1"/>
      </w:pPr>
      <w:bookmarkStart w:id="2" w:name="O_821737"/>
      <w:bookmarkEnd w:id="2"/>
      <w:r w:rsidRPr="00A62CAE">
        <w:t>Performance Evidence</w:t>
      </w:r>
    </w:p>
    <w:p w:rsidR="00000000" w:rsidRPr="00A62CAE" w:rsidP="00D544CC">
      <w:pPr>
        <w:pStyle w:val="BodyText"/>
      </w:pPr>
      <w:r w:rsidRPr="00A62CAE">
        <w:t xml:space="preserve">Evidence required to demonstrate competence must satisfy all of the requirements of the elements and performance criteria. If not otherwise specified </w:t>
      </w:r>
      <w:r w:rsidRPr="00A62CAE">
        <w:t>the candidate must demonstrate evidence of performance of the following on at least one occasion.</w:t>
      </w:r>
    </w:p>
    <w:p w:rsidR="00000000" w:rsidRPr="00A62CAE" w:rsidP="00A62CAE">
      <w:pPr>
        <w:pStyle w:val="ListBullet"/>
      </w:pPr>
      <w:r w:rsidRPr="00A62CAE">
        <w:t>applying legislation, regulations and policies relating to determination of compensation claims</w:t>
      </w:r>
    </w:p>
    <w:p w:rsidR="00000000" w:rsidRPr="00A62CAE" w:rsidP="00A62CAE">
      <w:pPr>
        <w:pStyle w:val="ListBullet"/>
      </w:pPr>
      <w:r w:rsidRPr="00A62CAE">
        <w:t xml:space="preserve">assessing the sufficiency of information and the requirement </w:t>
      </w:r>
      <w:r w:rsidRPr="00A62CAE">
        <w:t>for further investigation</w:t>
      </w:r>
    </w:p>
    <w:p w:rsidR="00000000" w:rsidRPr="00A62CAE" w:rsidP="00A62CAE">
      <w:pPr>
        <w:pStyle w:val="ListBullet"/>
      </w:pPr>
      <w:r w:rsidRPr="00A62CAE">
        <w:t>analysing information and making judgments</w:t>
      </w:r>
    </w:p>
    <w:p w:rsidR="00000000" w:rsidRPr="00A62CAE" w:rsidP="00A62CAE">
      <w:pPr>
        <w:pStyle w:val="ListBullet"/>
      </w:pPr>
      <w:r w:rsidRPr="00A62CAE">
        <w:t>calculating interim payments</w:t>
      </w:r>
    </w:p>
    <w:p w:rsidR="00000000" w:rsidRPr="00A62CAE" w:rsidP="00A62CAE">
      <w:pPr>
        <w:pStyle w:val="ListBullet"/>
      </w:pPr>
      <w:r w:rsidRPr="00A62CAE">
        <w:t>reading and applying complex information</w:t>
      </w:r>
    </w:p>
    <w:p w:rsidR="00000000" w:rsidRPr="00A62CAE" w:rsidP="00A62CAE">
      <w:pPr>
        <w:pStyle w:val="ListBullet"/>
      </w:pPr>
      <w:r w:rsidRPr="00A62CAE">
        <w:t>using communication with a diverse range of people including employers, unions, workplace supervisors, medical advise</w:t>
      </w:r>
      <w:r w:rsidRPr="00A62CAE">
        <w:t>rs, legal advisers, insurer/self-insurer</w:t>
      </w:r>
    </w:p>
    <w:p w:rsidR="00000000" w:rsidRPr="00A62CAE" w:rsidP="00A62CAE">
      <w:pPr>
        <w:pStyle w:val="AllowPageBreak"/>
      </w:pPr>
    </w:p>
    <w:p w:rsidR="00000000" w:rsidRPr="00A62CAE" w:rsidP="00A62CAE">
      <w:pPr>
        <w:pStyle w:val="Heading1"/>
      </w:pPr>
      <w:bookmarkStart w:id="3" w:name="O_821738"/>
      <w:bookmarkEnd w:id="3"/>
      <w:r w:rsidRPr="00A62CAE">
        <w:t>Knowledge Evidence</w:t>
      </w:r>
    </w:p>
    <w:p w:rsidR="00000000" w:rsidRPr="00A62CAE" w:rsidP="00D544CC">
      <w:pPr>
        <w:pStyle w:val="BodyText"/>
      </w:pPr>
      <w:r w:rsidRPr="00A62CAE">
        <w:t>Evidence required to demonstrate competence must satisfy all of the requirements of the elements and performance criteria. If not otherwise specified the depth of knowledge demons</w:t>
      </w:r>
      <w:r w:rsidRPr="00A62CAE">
        <w:t>trated must be appropriate to the job context of the candidate.</w:t>
      </w:r>
    </w:p>
    <w:p w:rsidR="00000000" w:rsidRPr="00A62CAE" w:rsidP="00A62CAE">
      <w:pPr>
        <w:pStyle w:val="ListBullet"/>
      </w:pPr>
      <w:r w:rsidRPr="00A62CAE">
        <w:t>public sector legislation, including work health and safety, and environment</w:t>
      </w:r>
    </w:p>
    <w:p w:rsidR="00000000" w:rsidRPr="00A62CAE" w:rsidP="00A62CAE">
      <w:pPr>
        <w:pStyle w:val="ListBullet"/>
      </w:pPr>
      <w:r w:rsidRPr="00A62CAE">
        <w:t xml:space="preserve">regulations, policies, procedures and guidelines relating to determination of claims </w:t>
      </w:r>
    </w:p>
    <w:p w:rsidR="00000000" w:rsidRPr="00A62CAE" w:rsidP="00A62CAE">
      <w:pPr>
        <w:pStyle w:val="ListBullet"/>
      </w:pPr>
      <w:r w:rsidRPr="00A62CAE">
        <w:t>privacy legislation</w:t>
      </w:r>
    </w:p>
    <w:p w:rsidR="00000000" w:rsidRPr="00A62CAE" w:rsidP="00A62CAE">
      <w:pPr>
        <w:pStyle w:val="ListBullet"/>
      </w:pPr>
      <w:r w:rsidRPr="00A62CAE">
        <w:t xml:space="preserve">freedom </w:t>
      </w:r>
      <w:r w:rsidRPr="00A62CAE">
        <w:t>of information legislation</w:t>
      </w:r>
    </w:p>
    <w:p w:rsidR="00000000" w:rsidRPr="00A62CAE" w:rsidP="00A62CAE">
      <w:pPr>
        <w:pStyle w:val="ListBullet"/>
      </w:pPr>
      <w:r w:rsidRPr="00A62CAE">
        <w:t>procedures to ensure confidentiality and security of information</w:t>
      </w:r>
    </w:p>
    <w:p w:rsidR="00000000" w:rsidRPr="00A62CAE" w:rsidP="00A62CAE">
      <w:pPr>
        <w:pStyle w:val="ListBullet"/>
      </w:pPr>
      <w:r w:rsidRPr="00A62CAE">
        <w:t>eligibility and compensable conditions under the legislation</w:t>
      </w:r>
    </w:p>
    <w:p w:rsidR="00000000" w:rsidRPr="00A62CAE" w:rsidP="00A62CAE">
      <w:pPr>
        <w:pStyle w:val="ListBullet"/>
      </w:pPr>
      <w:r w:rsidRPr="00A62CAE">
        <w:t>expenses that may be claimed</w:t>
      </w:r>
    </w:p>
    <w:p w:rsidR="00000000" w:rsidRPr="00A62CAE" w:rsidP="00A62CAE">
      <w:pPr>
        <w:pStyle w:val="ListBullet"/>
      </w:pPr>
      <w:r w:rsidRPr="00A62CAE">
        <w:t>non-economic loss</w:t>
      </w:r>
    </w:p>
    <w:p w:rsidR="00000000" w:rsidRPr="00A62CAE" w:rsidP="00A62CAE">
      <w:pPr>
        <w:pStyle w:val="ListBullet"/>
      </w:pPr>
      <w:r w:rsidRPr="00A62CAE">
        <w:t>medical terminology</w:t>
      </w:r>
    </w:p>
    <w:p w:rsidR="00000000" w:rsidRPr="00A62CAE" w:rsidP="00A62CAE">
      <w:pPr>
        <w:pStyle w:val="ListBullet"/>
      </w:pPr>
      <w:r w:rsidRPr="00A62CAE">
        <w:t>documentary requirements of a claim</w:t>
      </w:r>
    </w:p>
    <w:p w:rsidR="00000000" w:rsidRPr="00A62CAE" w:rsidP="00A62CAE">
      <w:pPr>
        <w:pStyle w:val="ListBullet"/>
      </w:pPr>
      <w:r w:rsidRPr="00A62CAE">
        <w:t>organisational standards for claim determinations</w:t>
      </w:r>
    </w:p>
    <w:p w:rsidR="00000000" w:rsidRPr="00A62CAE" w:rsidP="00A62CAE">
      <w:pPr>
        <w:pStyle w:val="ListBullet"/>
      </w:pPr>
      <w:r w:rsidRPr="00A62CAE">
        <w:t>range of payment options under the legislation</w:t>
      </w:r>
    </w:p>
    <w:p w:rsidR="00000000" w:rsidRPr="00A62CAE" w:rsidP="00A62CAE">
      <w:pPr>
        <w:pStyle w:val="AllowPageBreak"/>
      </w:pPr>
    </w:p>
    <w:p w:rsidR="00000000" w:rsidRPr="00A62CAE" w:rsidP="00A62CAE">
      <w:pPr>
        <w:pStyle w:val="Heading1"/>
      </w:pPr>
      <w:bookmarkStart w:id="4" w:name="O_821739"/>
      <w:bookmarkEnd w:id="4"/>
      <w:r w:rsidRPr="00A62CAE">
        <w:t>Assessment Conditions</w:t>
      </w:r>
    </w:p>
    <w:p w:rsidR="00000000" w:rsidRPr="00A62CAE" w:rsidP="00D544CC">
      <w:pPr>
        <w:pStyle w:val="BodyText"/>
      </w:pPr>
      <w:r w:rsidRPr="00A62CAE">
        <w:t>This unit contains no specific industry-mandated assessment conditions. Guidance on sugg</w:t>
      </w:r>
      <w:r w:rsidRPr="00A62CAE">
        <w:t xml:space="preserve">ested and recommended conditions and methods can be found in the Implementation Guide. </w:t>
      </w:r>
    </w:p>
    <w:p w:rsidR="00D544CC" w:rsidP="00D544CC">
      <w:pPr>
        <w:pStyle w:val="BodyText"/>
      </w:pPr>
      <w:r w:rsidRPr="00A62CAE">
        <w:t>Assessors must satisfy the NVR/AQTF mandatory competency requirements for assessors.</w:t>
      </w:r>
    </w:p>
    <w:p w:rsidR="00000000" w:rsidRPr="00A62CAE" w:rsidP="00A62CAE">
      <w:pPr>
        <w:pStyle w:val="Heading1"/>
      </w:pPr>
      <w:bookmarkStart w:id="5" w:name="O_821742"/>
      <w:bookmarkEnd w:id="5"/>
      <w:r w:rsidRPr="00A62CAE">
        <w:t>Links</w:t>
      </w:r>
    </w:p>
    <w:p w:rsidR="00000000" w:rsidRPr="00A62CAE" w:rsidP="00D544CC">
      <w:pPr>
        <w:pStyle w:val="BodyText"/>
      </w:pPr>
      <w:r w:rsidRPr="00A62CAE">
        <w:t>Companion Volume implementation guides are found in VETNet</w:t>
      </w:r>
      <w:r w:rsidRPr="00A62CAE">
        <w:t xml:space="preserve">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7F8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2CAE" w:rsidP="00D544CC">
      <w:pPr>
        <w:pStyle w:val="BodyText"/>
      </w:pPr>
      <w:r w:rsidRPr="00A62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7F8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2CAE" w:rsidP="00D544CC">
      <w:pPr>
        <w:pStyle w:val="BodyText"/>
      </w:pPr>
      <w:r w:rsidRPr="00A62CAE">
        <w:t>Companion Volume imple</w:t>
      </w:r>
      <w:r w:rsidRPr="00A62CAE">
        <w:t xml:space="preserve">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7F8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2CAE" w:rsidP="00A62CAE"/>
    <w:sectPr w:rsidSect="00A62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AE" w:rsidRPr="00D544CC" w:rsidP="00D54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CC" w:rsidP="00A6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44CC" w:rsidP="00A6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44CC" w:rsidP="00A62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CAE" w:rsidRPr="00D544CC" w:rsidP="00D54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CC" w:rsidRPr="002D2AF8" w:rsidP="00A6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PSPINM004 Make claim determinations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544CC" w:rsidP="00A62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842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FA7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CAE"/>
  </w:style>
  <w:style w:type="character" w:customStyle="1" w:styleId="Heading1Char">
    <w:name w:val="Heading 1 Char"/>
    <w:basedOn w:val="DefaultParagraphFont"/>
    <w:link w:val="Heading1"/>
    <w:rsid w:val="00A62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C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2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2C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2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CAE"/>
    <w:rPr>
      <w:b/>
      <w:spacing w:val="0"/>
    </w:rPr>
  </w:style>
  <w:style w:type="paragraph" w:customStyle="1" w:styleId="SuperTitle">
    <w:name w:val="SuperTitle"/>
    <w:basedOn w:val="Title"/>
    <w:rsid w:val="00A62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CAE"/>
    <w:rPr>
      <w:i/>
    </w:rPr>
  </w:style>
  <w:style w:type="paragraph" w:styleId="Caption">
    <w:name w:val="caption"/>
    <w:basedOn w:val="BodyText"/>
    <w:next w:val="Normal"/>
    <w:qFormat/>
    <w:rsid w:val="00A62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CAE"/>
  </w:style>
  <w:style w:type="paragraph" w:styleId="TableofFigures">
    <w:name w:val="table of figures"/>
    <w:basedOn w:val="Normal"/>
    <w:next w:val="Normal"/>
    <w:semiHidden/>
    <w:rsid w:val="00A62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CAE"/>
    <w:rPr>
      <w:rFonts w:ascii="Wingdings" w:hAnsi="Wingdings"/>
    </w:rPr>
  </w:style>
  <w:style w:type="character" w:customStyle="1" w:styleId="HotSpot">
    <w:name w:val="HotSpot"/>
    <w:rsid w:val="00A62CAE"/>
    <w:rPr>
      <w:color w:val="0033CC"/>
      <w:u w:val="none"/>
    </w:rPr>
  </w:style>
  <w:style w:type="paragraph" w:customStyle="1" w:styleId="BodyTextRight">
    <w:name w:val="Body Text Right"/>
    <w:basedOn w:val="BodyText"/>
    <w:rsid w:val="00A62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CAE"/>
    <w:rPr>
      <w:sz w:val="32"/>
    </w:rPr>
  </w:style>
  <w:style w:type="paragraph" w:customStyle="1" w:styleId="HeadingProcedure">
    <w:name w:val="Heading Procedure"/>
    <w:basedOn w:val="HeadingBase"/>
    <w:next w:val="Normal"/>
    <w:rsid w:val="00A62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CAE"/>
    <w:pPr>
      <w:spacing w:before="60" w:after="60"/>
    </w:pPr>
  </w:style>
  <w:style w:type="paragraph" w:styleId="ListContinue">
    <w:name w:val="List Continue"/>
    <w:basedOn w:val="List"/>
    <w:rsid w:val="00A62CAE"/>
    <w:pPr>
      <w:ind w:firstLine="0"/>
    </w:pPr>
  </w:style>
  <w:style w:type="paragraph" w:customStyle="1" w:styleId="ListNote">
    <w:name w:val="List Note"/>
    <w:basedOn w:val="List"/>
    <w:rsid w:val="00A62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CAE"/>
    <w:rPr>
      <w:rFonts w:ascii="Courier New" w:hAnsi="Courier New"/>
    </w:rPr>
  </w:style>
  <w:style w:type="paragraph" w:customStyle="1" w:styleId="NoteBullet">
    <w:name w:val="Note Bullet"/>
    <w:basedOn w:val="Note"/>
    <w:rsid w:val="00A62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CAE"/>
    <w:rPr>
      <w:b/>
      <w:smallCaps/>
    </w:rPr>
  </w:style>
  <w:style w:type="paragraph" w:customStyle="1" w:styleId="TableListNumber">
    <w:name w:val="Table List Number"/>
    <w:basedOn w:val="ListNumber"/>
    <w:rsid w:val="00A62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CAE"/>
    <w:pPr>
      <w:numPr>
        <w:numId w:val="8"/>
      </w:numPr>
    </w:pPr>
  </w:style>
  <w:style w:type="paragraph" w:customStyle="1" w:styleId="ListAlpha2">
    <w:name w:val="List Alpha 2"/>
    <w:basedOn w:val="List2"/>
    <w:rsid w:val="00A62CAE"/>
    <w:pPr>
      <w:numPr>
        <w:numId w:val="7"/>
      </w:numPr>
    </w:pPr>
  </w:style>
  <w:style w:type="paragraph" w:styleId="List2">
    <w:name w:val="List 2"/>
    <w:basedOn w:val="BodyText"/>
    <w:rsid w:val="00A62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CAE"/>
    <w:pPr>
      <w:numPr>
        <w:numId w:val="3"/>
      </w:numPr>
    </w:pPr>
  </w:style>
  <w:style w:type="paragraph" w:styleId="ListContinue2">
    <w:name w:val="List Continue 2"/>
    <w:basedOn w:val="List2"/>
    <w:rsid w:val="00A62CAE"/>
    <w:pPr>
      <w:ind w:firstLine="0"/>
    </w:pPr>
  </w:style>
  <w:style w:type="paragraph" w:styleId="ListContinue3">
    <w:name w:val="List Continue 3"/>
    <w:basedOn w:val="List3"/>
    <w:rsid w:val="00A62CAE"/>
    <w:pPr>
      <w:ind w:left="1021" w:firstLine="0"/>
    </w:pPr>
  </w:style>
  <w:style w:type="paragraph" w:styleId="ListContinue4">
    <w:name w:val="List Continue 4"/>
    <w:basedOn w:val="List4"/>
    <w:rsid w:val="00A62CAE"/>
    <w:pPr>
      <w:ind w:firstLine="0"/>
    </w:pPr>
  </w:style>
  <w:style w:type="paragraph" w:styleId="ListContinue5">
    <w:name w:val="List Continue 5"/>
    <w:basedOn w:val="List5"/>
    <w:rsid w:val="00A62CAE"/>
    <w:pPr>
      <w:ind w:firstLine="0"/>
    </w:pPr>
  </w:style>
  <w:style w:type="paragraph" w:styleId="ListNumber3">
    <w:name w:val="List Number 3"/>
    <w:basedOn w:val="List3"/>
    <w:rsid w:val="00A62CAE"/>
    <w:pPr>
      <w:numPr>
        <w:numId w:val="4"/>
      </w:numPr>
    </w:pPr>
  </w:style>
  <w:style w:type="paragraph" w:styleId="ListNumber4">
    <w:name w:val="List Number 4"/>
    <w:basedOn w:val="List4"/>
    <w:rsid w:val="00A62CAE"/>
    <w:pPr>
      <w:numPr>
        <w:numId w:val="5"/>
      </w:numPr>
    </w:pPr>
  </w:style>
  <w:style w:type="paragraph" w:styleId="ListNumber5">
    <w:name w:val="List Number 5"/>
    <w:basedOn w:val="List5"/>
    <w:rsid w:val="00A62CAE"/>
    <w:pPr>
      <w:numPr>
        <w:numId w:val="6"/>
      </w:numPr>
    </w:pPr>
  </w:style>
  <w:style w:type="paragraph" w:styleId="BlockText">
    <w:name w:val="Block Text"/>
    <w:basedOn w:val="Normal"/>
    <w:rsid w:val="00A62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CAE"/>
    <w:rPr>
      <w:sz w:val="16"/>
      <w:vertAlign w:val="superscript"/>
    </w:rPr>
  </w:style>
  <w:style w:type="character" w:customStyle="1" w:styleId="Symbols">
    <w:name w:val="Symbols"/>
    <w:basedOn w:val="DefaultParagraphFont"/>
    <w:rsid w:val="00A62CAE"/>
    <w:rPr>
      <w:rFonts w:ascii="Symbol" w:hAnsi="Symbol"/>
    </w:rPr>
  </w:style>
  <w:style w:type="character" w:customStyle="1" w:styleId="MenuOptions">
    <w:name w:val="Menu Options"/>
    <w:basedOn w:val="DefaultParagraphFont"/>
    <w:rsid w:val="00A62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CAE"/>
    <w:rPr>
      <w:b/>
    </w:rPr>
  </w:style>
  <w:style w:type="character" w:customStyle="1" w:styleId="Underlined">
    <w:name w:val="Underlined"/>
    <w:basedOn w:val="DefaultParagraphFont"/>
    <w:rsid w:val="00A62CAE"/>
    <w:rPr>
      <w:u w:val="single"/>
    </w:rPr>
  </w:style>
  <w:style w:type="paragraph" w:customStyle="1" w:styleId="TableBodyTextRight">
    <w:name w:val="Table Body Text Right"/>
    <w:basedOn w:val="TableBodyText"/>
    <w:rsid w:val="00A62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CAE"/>
    <w:rPr>
      <w:sz w:val="18"/>
    </w:rPr>
  </w:style>
  <w:style w:type="paragraph" w:customStyle="1" w:styleId="BodySmallRight">
    <w:name w:val="Body Small Right"/>
    <w:basedOn w:val="BodyTextRight"/>
    <w:rsid w:val="00A62CAE"/>
    <w:rPr>
      <w:sz w:val="18"/>
      <w:szCs w:val="18"/>
    </w:rPr>
  </w:style>
  <w:style w:type="paragraph" w:customStyle="1" w:styleId="MarginEdition">
    <w:name w:val="Margin Edition"/>
    <w:basedOn w:val="MarginNote"/>
    <w:rsid w:val="00A62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CAE"/>
    <w:rPr>
      <w:sz w:val="2"/>
      <w:szCs w:val="2"/>
    </w:rPr>
  </w:style>
  <w:style w:type="character" w:customStyle="1" w:styleId="Small">
    <w:name w:val="Small"/>
    <w:basedOn w:val="DefaultParagraphFont"/>
    <w:rsid w:val="00A62CAE"/>
    <w:rPr>
      <w:sz w:val="16"/>
    </w:rPr>
  </w:style>
  <w:style w:type="paragraph" w:customStyle="1" w:styleId="WideTable">
    <w:name w:val="Wide Table"/>
    <w:basedOn w:val="Normal"/>
    <w:rsid w:val="00A62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CAE"/>
  </w:style>
  <w:style w:type="paragraph" w:styleId="Quote">
    <w:name w:val="Quote"/>
    <w:basedOn w:val="Heading1"/>
    <w:link w:val="QuoteChar"/>
    <w:qFormat/>
    <w:rsid w:val="00A62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CAE"/>
    <w:pPr>
      <w:pageBreakBefore/>
    </w:pPr>
  </w:style>
  <w:style w:type="paragraph" w:customStyle="1" w:styleId="Border">
    <w:name w:val="Border"/>
    <w:basedOn w:val="Normal"/>
    <w:qFormat/>
    <w:rsid w:val="00A62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CAE"/>
    <w:rPr>
      <w:u w:val="single"/>
    </w:rPr>
  </w:style>
  <w:style w:type="character" w:customStyle="1" w:styleId="BoldandItalics">
    <w:name w:val="Bold and Italics"/>
    <w:qFormat/>
    <w:rsid w:val="00A62CAE"/>
    <w:rPr>
      <w:b/>
      <w:i/>
      <w:u w:val="none"/>
    </w:rPr>
  </w:style>
  <w:style w:type="paragraph" w:styleId="BalloonText">
    <w:name w:val="Balloon Text"/>
    <w:basedOn w:val="Normal"/>
    <w:link w:val="BalloonTextChar"/>
    <w:rsid w:val="00A62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CAE"/>
    <w:pPr>
      <w:spacing w:before="0" w:after="0"/>
    </w:pPr>
  </w:style>
  <w:style w:type="paragraph" w:customStyle="1" w:styleId="BodyTextBold">
    <w:name w:val="Body Text Bold"/>
    <w:basedOn w:val="BodyText"/>
    <w:qFormat/>
    <w:rsid w:val="00A62CAE"/>
    <w:rPr>
      <w:b/>
    </w:rPr>
  </w:style>
  <w:style w:type="character" w:styleId="Hyperlink">
    <w:name w:val="Hyperlink"/>
    <w:basedOn w:val="DefaultParagraphFont"/>
    <w:uiPriority w:val="99"/>
    <w:unhideWhenUsed/>
    <w:rsid w:val="00D54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2699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PSPINM004 Make claim determinations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2022-04-03T12:57:00Z</dcterms:created>
  <dcterms:modified xsi:type="dcterms:W3CDTF">2022-04-03T12:57:00Z</dcterms:modified>
</cp:coreProperties>
</file>