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985" w:rsidP="00637985">
      <w:pPr>
        <w:pStyle w:val="Title"/>
      </w:pPr>
      <w:r>
        <w:fldChar w:fldCharType="begin"/>
      </w:r>
      <w:r>
        <w:instrText xml:space="preserve"> TITLE   \* MERGEFORMAT </w:instrText>
      </w:r>
      <w:r>
        <w:fldChar w:fldCharType="separate"/>
      </w:r>
      <w:r>
        <w:t>PSPINM002 Conduct initial claim assessments</w:t>
      </w:r>
      <w:r>
        <w:fldChar w:fldCharType="end"/>
      </w:r>
    </w:p>
    <w:p w:rsidR="00637985" w:rsidP="00637985">
      <w:pPr>
        <w:pStyle w:val="Version"/>
        <w:sectPr w:rsidSect="00E51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0D1" w:rsidP="00E510D1">
      <w:pPr>
        <w:pStyle w:val="SuperHeading"/>
      </w:pPr>
      <w:r w:rsidRPr="00E510D1">
        <w:t>PSPINM002 Conduct initial claim assessments</w:t>
      </w:r>
    </w:p>
    <w:p w:rsidR="00000000" w:rsidRPr="00E510D1" w:rsidP="00E510D1">
      <w:pPr>
        <w:pStyle w:val="Heading1"/>
      </w:pPr>
      <w:bookmarkStart w:id="1" w:name="O_821631"/>
      <w:bookmarkEnd w:id="1"/>
      <w:r w:rsidRPr="00E510D1">
        <w:t>Modification History</w:t>
      </w:r>
    </w:p>
    <w:tbl>
      <w:tblPr>
        <w:tblW w:w="0" w:type="auto"/>
        <w:tblLayout w:type="fixed"/>
        <w:tblCellMar>
          <w:left w:w="62" w:type="dxa"/>
          <w:right w:w="62" w:type="dxa"/>
        </w:tblCellMar>
        <w:tblLook w:val="0000"/>
      </w:tblPr>
      <w:tblGrid>
        <w:gridCol w:w="1134"/>
        <w:gridCol w:w="7937"/>
      </w:tblGrid>
      <w:tr w:rsidTr="006379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TableHeading"/>
              <w:rPr>
                <w:lang w:val="en-NZ"/>
              </w:rPr>
            </w:pPr>
            <w:r w:rsidRPr="00E510D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TableHeading"/>
              <w:rPr>
                <w:lang w:val="en-NZ"/>
              </w:rPr>
            </w:pPr>
            <w:r w:rsidRPr="00E510D1">
              <w:t>Comments</w:t>
            </w:r>
          </w:p>
        </w:tc>
      </w:tr>
      <w:tr w:rsidTr="006379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BodyText"/>
              <w:rPr>
                <w:lang w:val="en-NZ"/>
              </w:rPr>
            </w:pPr>
            <w:r w:rsidRPr="00E510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0D1" w:rsidP="00E510D1">
            <w:pPr>
              <w:pStyle w:val="BodyText"/>
            </w:pPr>
            <w:r w:rsidRPr="00E510D1">
              <w:t xml:space="preserve">This unit was released in PSP Public Sector Training Package release 1.0 and meets the Standards for Training Packages. </w:t>
            </w:r>
          </w:p>
          <w:p w:rsidR="00000000" w:rsidRPr="00E510D1" w:rsidP="00E510D1">
            <w:pPr>
              <w:pStyle w:val="BodyText"/>
            </w:pPr>
          </w:p>
          <w:p w:rsidR="00000000" w:rsidRPr="00E510D1" w:rsidP="00E510D1">
            <w:pPr>
              <w:pStyle w:val="BodyText"/>
            </w:pPr>
            <w:r w:rsidRPr="00E510D1">
              <w:t>This unit supersedes and is equivalent to PSPIM401A Conduct initial claim assessments.</w:t>
            </w:r>
          </w:p>
          <w:p w:rsidR="00000000" w:rsidRPr="00E510D1" w:rsidP="00E510D1">
            <w:pPr>
              <w:pStyle w:val="BodyText"/>
            </w:pPr>
          </w:p>
          <w:p w:rsidR="00000000" w:rsidRPr="00E510D1" w:rsidP="00E510D1">
            <w:pPr>
              <w:pStyle w:val="ListBullet"/>
            </w:pPr>
            <w:r w:rsidRPr="00E510D1">
              <w:t>Unit</w:t>
            </w:r>
            <w:r w:rsidRPr="00E510D1">
              <w:t xml:space="preserve"> code updated</w:t>
            </w:r>
          </w:p>
          <w:p w:rsidR="00000000" w:rsidRPr="00E510D1" w:rsidP="00E510D1">
            <w:pPr>
              <w:pStyle w:val="ListBullet"/>
            </w:pPr>
            <w:r w:rsidRPr="00E510D1">
              <w:t>Content and formatting updated to comply with new standards</w:t>
            </w:r>
          </w:p>
          <w:p w:rsidR="00000000" w:rsidRPr="00E510D1" w:rsidP="00E510D1">
            <w:pPr>
              <w:pStyle w:val="ListBullet"/>
            </w:pPr>
            <w:r w:rsidRPr="00E510D1">
              <w:t>All PC transitioned from passive to active voice</w:t>
            </w:r>
          </w:p>
        </w:tc>
      </w:tr>
    </w:tbl>
    <w:p w:rsidR="00637985" w:rsidP="00E510D1">
      <w:pPr>
        <w:pStyle w:val="BodyText"/>
      </w:pPr>
    </w:p>
    <w:p w:rsidR="00637985" w:rsidP="00E510D1">
      <w:pPr>
        <w:pStyle w:val="BodyText"/>
      </w:pPr>
    </w:p>
    <w:p w:rsidR="00000000" w:rsidRPr="00E510D1" w:rsidP="00E510D1">
      <w:pPr>
        <w:pStyle w:val="Heading1"/>
      </w:pPr>
      <w:bookmarkStart w:id="2" w:name="O_821632"/>
      <w:bookmarkEnd w:id="2"/>
      <w:r w:rsidRPr="00E510D1">
        <w:t>Application</w:t>
      </w:r>
    </w:p>
    <w:p w:rsidR="00000000" w:rsidRPr="00E510D1" w:rsidP="00637985">
      <w:pPr>
        <w:pStyle w:val="BodyText"/>
      </w:pPr>
      <w:r w:rsidRPr="00E510D1">
        <w:t>This unit describes the skills required to undertake initial assessment of compensation claims for employment related injuries. It includes receiving and acknowledging claims, and assessing rehabilitation need (for referral).</w:t>
      </w:r>
    </w:p>
    <w:p w:rsidR="00000000" w:rsidRPr="00E510D1" w:rsidP="00637985">
      <w:pPr>
        <w:pStyle w:val="BodyText"/>
      </w:pPr>
      <w:r w:rsidRPr="00E510D1">
        <w:t>This unit applies to those wo</w:t>
      </w:r>
      <w:r w:rsidRPr="00E510D1">
        <w:t>rking in the area of initial assessment of compensation claims. Staff of the employer undertakes this role.</w:t>
      </w:r>
    </w:p>
    <w:p w:rsidR="00000000" w:rsidRPr="00E510D1" w:rsidP="00637985">
      <w:pPr>
        <w:pStyle w:val="BodyText"/>
      </w:pPr>
      <w:r w:rsidRPr="00E510D1">
        <w:t>The skills and knowledge described in this unit must be applied within the legislative, regulatory and policy environment in which they are carried</w:t>
      </w:r>
      <w:r w:rsidRPr="00E510D1">
        <w:t xml:space="preserve"> out. Organisational policies and procedures must be consulted and adhered to.</w:t>
      </w:r>
    </w:p>
    <w:p w:rsidR="00000000" w:rsidRPr="00E510D1" w:rsidP="00637985">
      <w:pPr>
        <w:pStyle w:val="BodyText"/>
      </w:pPr>
      <w:r w:rsidRPr="00E510D1">
        <w:t>Those undertaking this unit would work under supervision, while performing routine tasks in a range of familiar contexts.</w:t>
      </w:r>
    </w:p>
    <w:p w:rsidR="00637985" w:rsidP="00637985">
      <w:pPr>
        <w:pStyle w:val="BodyText"/>
      </w:pPr>
      <w:r w:rsidRPr="00E510D1">
        <w:t>No licensing, legislative or certification requirements apply to unit at the time of publication.</w:t>
      </w:r>
    </w:p>
    <w:p w:rsidR="00000000" w:rsidRPr="00E510D1" w:rsidP="00E510D1">
      <w:pPr>
        <w:pStyle w:val="Heading1"/>
      </w:pPr>
      <w:bookmarkStart w:id="3" w:name="O_821634"/>
      <w:bookmarkEnd w:id="3"/>
      <w:r w:rsidRPr="00E510D1">
        <w:t>Competency Field</w:t>
      </w:r>
    </w:p>
    <w:p w:rsidR="00000000" w:rsidRPr="00E510D1" w:rsidP="00637985">
      <w:pPr>
        <w:pStyle w:val="BodyText"/>
      </w:pPr>
      <w:r w:rsidRPr="00E510D1">
        <w:t>Injury management</w:t>
      </w:r>
    </w:p>
    <w:p w:rsidR="00000000" w:rsidRPr="00E510D1" w:rsidP="00E510D1">
      <w:pPr>
        <w:pStyle w:val="Heading1"/>
      </w:pPr>
      <w:bookmarkStart w:id="4" w:name="O_821636"/>
      <w:bookmarkEnd w:id="4"/>
      <w:r w:rsidRPr="00E510D1">
        <w:t>Elements and Performance Criteria</w:t>
      </w:r>
    </w:p>
    <w:tbl>
      <w:tblPr>
        <w:tblW w:w="0" w:type="auto"/>
        <w:tblLayout w:type="fixed"/>
        <w:tblCellMar>
          <w:left w:w="62" w:type="dxa"/>
          <w:right w:w="62" w:type="dxa"/>
        </w:tblCellMar>
        <w:tblLook w:val="0000"/>
      </w:tblPr>
      <w:tblGrid>
        <w:gridCol w:w="2203"/>
        <w:gridCol w:w="6804"/>
      </w:tblGrid>
      <w:tr w:rsidTr="00E510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TableHeading"/>
              <w:rPr>
                <w:lang w:val="en-NZ"/>
              </w:rPr>
            </w:pPr>
            <w:r w:rsidRPr="00E510D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TableHeading"/>
              <w:rPr>
                <w:lang w:val="en-NZ"/>
              </w:rPr>
            </w:pPr>
            <w:r w:rsidRPr="00E510D1">
              <w:t>PERFORMANCE CRITERIA</w:t>
            </w:r>
          </w:p>
        </w:tc>
      </w:tr>
      <w:tr w:rsidTr="00E510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BodyText"/>
              <w:rPr>
                <w:lang w:val="en-NZ"/>
              </w:rPr>
            </w:pPr>
            <w:r w:rsidRPr="00E510D1">
              <w:t>Elements describe the e</w:t>
            </w:r>
            <w:r w:rsidRPr="00E510D1">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BodyText"/>
              <w:rPr>
                <w:lang w:val="en-NZ"/>
              </w:rPr>
            </w:pPr>
            <w:r w:rsidRPr="00E510D1">
              <w:t>Performance criteria describe the performance needed to demonstrate achievement of the element. Where bold italicised text is used, further information is detailed in the range of conditions section.</w:t>
            </w:r>
          </w:p>
        </w:tc>
      </w:tr>
      <w:tr w:rsidTr="00E510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List"/>
              <w:rPr>
                <w:lang w:val="en-NZ"/>
              </w:rPr>
            </w:pPr>
            <w:r w:rsidRPr="00E510D1">
              <w:rPr>
                <w:rStyle w:val="SpecialBold"/>
              </w:rPr>
              <w:t>1.</w:t>
            </w:r>
            <w:r w:rsidRPr="00E510D1">
              <w:rPr>
                <w:rStyle w:val="SpecialBold"/>
              </w:rPr>
              <w:tab/>
              <w:t>Receive and acknowledge claims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0D1" w:rsidP="00E510D1">
            <w:pPr>
              <w:pStyle w:val="List"/>
            </w:pPr>
            <w:r w:rsidRPr="00E510D1">
              <w:t>1.1</w:t>
            </w:r>
            <w:r w:rsidRPr="00E510D1">
              <w:tab/>
              <w:t>Assess completeness of claim.</w:t>
            </w:r>
          </w:p>
          <w:p w:rsidR="00000000" w:rsidRPr="00E510D1" w:rsidP="00E510D1">
            <w:pPr>
              <w:pStyle w:val="List"/>
            </w:pPr>
            <w:r w:rsidRPr="00E510D1">
              <w:t>1.2</w:t>
            </w:r>
            <w:r w:rsidRPr="00E510D1">
              <w:tab/>
              <w:t>Obtain missing information.</w:t>
            </w:r>
          </w:p>
          <w:p w:rsidR="00000000" w:rsidRPr="00E510D1" w:rsidP="00E510D1">
            <w:pPr>
              <w:pStyle w:val="List"/>
            </w:pPr>
            <w:r w:rsidRPr="00E510D1">
              <w:t>1.3</w:t>
            </w:r>
            <w:r w:rsidRPr="00E510D1">
              <w:tab/>
              <w:t>Undertake risk streaming of claims.</w:t>
            </w:r>
          </w:p>
          <w:p w:rsidR="00000000" w:rsidRPr="00E510D1" w:rsidP="00E510D1">
            <w:pPr>
              <w:pStyle w:val="List"/>
            </w:pPr>
            <w:r w:rsidRPr="00E510D1">
              <w:t>1.4</w:t>
            </w:r>
            <w:r w:rsidRPr="00E510D1">
              <w:tab/>
              <w:t>Conduct initial assessment to confirm that the employee is a ‘worker’</w:t>
            </w:r>
            <w:r w:rsidRPr="00E510D1">
              <w:t xml:space="preserve"> under the Act and that the reported condition is compensable under the legislation.</w:t>
            </w:r>
          </w:p>
          <w:p w:rsidR="00000000" w:rsidRPr="00E510D1" w:rsidP="00E510D1">
            <w:pPr>
              <w:pStyle w:val="List"/>
            </w:pPr>
            <w:r w:rsidRPr="00E510D1">
              <w:t>1.5</w:t>
            </w:r>
            <w:r w:rsidRPr="00E510D1">
              <w:tab/>
              <w:t>Acknowledge the claim within required timeframes.</w:t>
            </w:r>
          </w:p>
          <w:p w:rsidR="00000000" w:rsidP="00E510D1">
            <w:pPr>
              <w:pStyle w:val="List"/>
              <w:rPr>
                <w:lang w:val="en-NZ"/>
              </w:rPr>
            </w:pPr>
            <w:r w:rsidRPr="00E510D1">
              <w:t>1.6</w:t>
            </w:r>
            <w:r w:rsidRPr="00E510D1">
              <w:tab/>
              <w:t>Collate data for determining weekly earnings and payments, if claim is accepted or deferred.</w:t>
            </w:r>
          </w:p>
        </w:tc>
      </w:tr>
      <w:tr w:rsidTr="00E510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List"/>
              <w:rPr>
                <w:lang w:val="en-NZ"/>
              </w:rPr>
            </w:pPr>
            <w:r w:rsidRPr="00E510D1">
              <w:rPr>
                <w:rStyle w:val="SpecialBold"/>
              </w:rPr>
              <w:t>2.</w:t>
            </w:r>
            <w:r w:rsidRPr="00E510D1">
              <w:rPr>
                <w:rStyle w:val="SpecialBold"/>
              </w:rPr>
              <w:tab/>
              <w:t xml:space="preserve">Assess need for </w:t>
            </w:r>
            <w:r w:rsidRPr="00E510D1">
              <w:rPr>
                <w:rStyle w:val="SpecialBold"/>
              </w:rPr>
              <w:t>rehabilitation referral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0D1" w:rsidP="00E510D1">
            <w:pPr>
              <w:pStyle w:val="List"/>
            </w:pPr>
            <w:r w:rsidRPr="00E510D1">
              <w:t>2.1</w:t>
            </w:r>
            <w:r w:rsidRPr="00E510D1">
              <w:tab/>
              <w:t>Copy and forward documentation when referral is required for rehabilitation assessment.</w:t>
            </w:r>
          </w:p>
          <w:p w:rsidR="00000000" w:rsidRPr="00E510D1" w:rsidP="00E510D1">
            <w:pPr>
              <w:pStyle w:val="List"/>
            </w:pPr>
            <w:r w:rsidRPr="00E510D1">
              <w:t>2.2</w:t>
            </w:r>
            <w:r w:rsidRPr="00E510D1">
              <w:tab/>
              <w:t>Review assessments if circumstances change.</w:t>
            </w:r>
          </w:p>
          <w:p w:rsidR="00000000" w:rsidRPr="00E510D1" w:rsidP="00E510D1">
            <w:pPr>
              <w:pStyle w:val="List"/>
            </w:pPr>
            <w:r w:rsidRPr="00E510D1">
              <w:t>2.3</w:t>
            </w:r>
            <w:r w:rsidRPr="00E510D1">
              <w:tab/>
              <w:t>Progress claim for investigation and determination.</w:t>
            </w:r>
          </w:p>
        </w:tc>
      </w:tr>
    </w:tbl>
    <w:p w:rsidR="00637985" w:rsidP="00E510D1">
      <w:pPr>
        <w:pStyle w:val="BodyText"/>
      </w:pPr>
    </w:p>
    <w:p w:rsidR="00637985" w:rsidP="00E510D1">
      <w:pPr>
        <w:pStyle w:val="BodyText"/>
      </w:pPr>
    </w:p>
    <w:p w:rsidR="00000000" w:rsidRPr="00E510D1" w:rsidP="00E510D1">
      <w:pPr>
        <w:pStyle w:val="Heading1"/>
      </w:pPr>
      <w:bookmarkStart w:id="5" w:name="O_821637"/>
      <w:bookmarkEnd w:id="5"/>
      <w:r w:rsidRPr="00E510D1">
        <w:t>Foundation Skill</w:t>
      </w:r>
      <w:r w:rsidRPr="00E510D1">
        <w:t>s</w:t>
      </w:r>
    </w:p>
    <w:p w:rsidR="00000000" w:rsidRPr="00E510D1" w:rsidP="00637985">
      <w:pPr>
        <w:pStyle w:val="BodyText"/>
      </w:pPr>
      <w:r w:rsidRPr="00E510D1">
        <w:t>Foundation skills are embedded within the elements and performance criteria of this unit.</w:t>
      </w:r>
    </w:p>
    <w:p w:rsidR="00000000" w:rsidRPr="00E510D1" w:rsidP="00E510D1">
      <w:pPr>
        <w:pStyle w:val="Heading1"/>
      </w:pPr>
      <w:bookmarkStart w:id="6" w:name="O_821639"/>
      <w:bookmarkEnd w:id="6"/>
      <w:r w:rsidRPr="00E510D1">
        <w:t>Unit Mapping Information</w:t>
      </w:r>
    </w:p>
    <w:p w:rsidR="00000000" w:rsidRPr="00E510D1" w:rsidP="00637985">
      <w:pPr>
        <w:pStyle w:val="BodyText"/>
      </w:pPr>
      <w:r w:rsidRPr="00E510D1">
        <w:t>This unit supersedes and is equivalent to PSPIM401A Conduct initial claim assessments.</w:t>
      </w:r>
    </w:p>
    <w:p w:rsidR="00000000" w:rsidRPr="00E510D1" w:rsidP="00E510D1">
      <w:pPr>
        <w:pStyle w:val="Heading1"/>
      </w:pPr>
      <w:bookmarkStart w:id="7" w:name="O_821657"/>
      <w:bookmarkEnd w:id="7"/>
      <w:r w:rsidRPr="00E510D1">
        <w:t>Links</w:t>
      </w:r>
    </w:p>
    <w:p w:rsidR="00000000" w:rsidRPr="00E510D1" w:rsidP="00637985">
      <w:pPr>
        <w:pStyle w:val="BodyText"/>
      </w:pPr>
      <w:r w:rsidRPr="00E510D1">
        <w:t>Companion Vo</w:t>
      </w:r>
      <w:r w:rsidRPr="00E510D1">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D83ECC">
        <w:rPr>
          <w:rStyle w:val="Hyperlink"/>
        </w:rPr>
        <w:t>https://vetnet.gov.au/Pages/TrainingDocs.aspx?q=bebbece7-ff48-4d2c-8876-405679019623</w:t>
      </w:r>
      <w:r>
        <w:fldChar w:fldCharType="end"/>
      </w:r>
    </w:p>
    <w:p w:rsidR="00000000" w:rsidRPr="00E510D1" w:rsidP="00637985">
      <w:pPr>
        <w:pStyle w:val="BodyText"/>
      </w:pPr>
      <w:r w:rsidRPr="00E510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3ECC">
        <w:rPr>
          <w:rStyle w:val="Hyperlink"/>
        </w:rPr>
        <w:t>https://vetnet.gov.au/Pages/TrainingDocs.aspx?q=bebbece7-ff48-4d2c-8876-405679019623</w:t>
      </w:r>
      <w:r>
        <w:fldChar w:fldCharType="end"/>
      </w:r>
    </w:p>
    <w:p w:rsidR="00000000" w:rsidRPr="00E510D1" w:rsidP="00637985">
      <w:pPr>
        <w:pStyle w:val="BodyText"/>
      </w:pPr>
      <w:r w:rsidRPr="00E510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3ECC">
        <w:rPr>
          <w:rStyle w:val="Hyperlink"/>
        </w:rPr>
        <w:t>https://vetnet.gov.au/Pages/TrainingDocs.aspx?q=bebbece7-ff48-4d2c-8876-405679019623</w:t>
      </w:r>
      <w:r>
        <w:fldChar w:fldCharType="end"/>
      </w:r>
    </w:p>
    <w:p w:rsidR="00000000" w:rsidRPr="00E510D1" w:rsidP="00637985">
      <w:pPr>
        <w:pStyle w:val="BodyText"/>
      </w:pPr>
      <w:r w:rsidRPr="00E510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3ECC">
        <w:rPr>
          <w:rStyle w:val="Hyperlink"/>
        </w:rPr>
        <w:t>https://vetnet.gov.au/Pages/TrainingDocs.aspx?q=bebbece7-ff48-4d2c-8876-405679019623</w:t>
      </w:r>
      <w:r>
        <w:fldChar w:fldCharType="end"/>
      </w:r>
    </w:p>
    <w:p w:rsidR="00000000" w:rsidRPr="00E510D1" w:rsidP="00637985">
      <w:pPr>
        <w:pStyle w:val="BodyText"/>
        <w:sectPr w:rsidSect="00E510D1">
          <w:headerReference w:type="default" r:id="rId10"/>
          <w:footerReference w:type="default" r:id="rId11"/>
          <w:pgSz w:w="11908" w:h="16833"/>
          <w:pgMar w:top="1702" w:right="1418" w:bottom="1702" w:left="1418" w:header="992" w:footer="992" w:gutter="0"/>
          <w:cols w:space="720"/>
          <w:noEndnote/>
          <w:docGrid w:linePitch="299"/>
        </w:sectPr>
      </w:pPr>
    </w:p>
    <w:p w:rsidR="00000000" w:rsidRPr="00E510D1" w:rsidP="00E510D1">
      <w:pPr>
        <w:pStyle w:val="SuperHeading"/>
      </w:pPr>
      <w:r w:rsidRPr="00E510D1">
        <w:t>Assessment Requirements for</w:t>
      </w:r>
      <w:r w:rsidRPr="00E510D1">
        <w:t xml:space="preserve"> PSPINM002 Conduct initial claim assessments</w:t>
      </w:r>
    </w:p>
    <w:p w:rsidR="00000000" w:rsidRPr="00E510D1" w:rsidP="00E510D1">
      <w:pPr>
        <w:pStyle w:val="Heading1"/>
      </w:pPr>
      <w:bookmarkStart w:id="8" w:name="O_821641"/>
      <w:bookmarkEnd w:id="8"/>
      <w:r w:rsidRPr="00E510D1">
        <w:t>Modification History</w:t>
      </w:r>
    </w:p>
    <w:tbl>
      <w:tblPr>
        <w:tblW w:w="0" w:type="auto"/>
        <w:tblLayout w:type="fixed"/>
        <w:tblCellMar>
          <w:left w:w="62" w:type="dxa"/>
          <w:right w:w="62" w:type="dxa"/>
        </w:tblCellMar>
        <w:tblLook w:val="0000"/>
      </w:tblPr>
      <w:tblGrid>
        <w:gridCol w:w="1134"/>
        <w:gridCol w:w="7937"/>
      </w:tblGrid>
      <w:tr w:rsidTr="006379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TableHeading"/>
              <w:rPr>
                <w:lang w:val="en-NZ"/>
              </w:rPr>
            </w:pPr>
            <w:r w:rsidRPr="00E510D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TableHeading"/>
              <w:rPr>
                <w:lang w:val="en-NZ"/>
              </w:rPr>
            </w:pPr>
            <w:r w:rsidRPr="00E510D1">
              <w:t>Comments</w:t>
            </w:r>
          </w:p>
        </w:tc>
      </w:tr>
      <w:tr w:rsidTr="006379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0D1">
            <w:pPr>
              <w:pStyle w:val="BodyText"/>
              <w:rPr>
                <w:lang w:val="en-NZ"/>
              </w:rPr>
            </w:pPr>
            <w:r w:rsidRPr="00E510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0D1" w:rsidP="00E510D1">
            <w:pPr>
              <w:pStyle w:val="BodyText"/>
            </w:pPr>
            <w:r w:rsidRPr="00E510D1">
              <w:t xml:space="preserve">These Assessment Requirements were released in PSP Public Sector Training Package release 1.0 and meet the Standards for Training Packages. </w:t>
            </w:r>
          </w:p>
          <w:p w:rsidR="00000000" w:rsidRPr="00E510D1" w:rsidP="00E510D1">
            <w:pPr>
              <w:pStyle w:val="BodyText"/>
            </w:pPr>
          </w:p>
          <w:p w:rsidR="00000000" w:rsidRPr="00E510D1" w:rsidP="00E510D1">
            <w:pPr>
              <w:pStyle w:val="ListBullet"/>
            </w:pPr>
            <w:r w:rsidRPr="00E510D1">
              <w:t xml:space="preserve">Assessment </w:t>
            </w:r>
            <w:r w:rsidRPr="00E510D1">
              <w:t>Requirements created drawing upon specified assessment information from superseded unit</w:t>
            </w:r>
          </w:p>
        </w:tc>
      </w:tr>
    </w:tbl>
    <w:p w:rsidR="00000000" w:rsidRPr="00E510D1" w:rsidP="00E510D1">
      <w:pPr>
        <w:pStyle w:val="BodyText"/>
      </w:pPr>
    </w:p>
    <w:p w:rsidR="00000000" w:rsidRPr="00E510D1" w:rsidP="00E510D1">
      <w:pPr>
        <w:pStyle w:val="AllowPageBreak"/>
      </w:pPr>
    </w:p>
    <w:p w:rsidR="00000000" w:rsidRPr="00E510D1" w:rsidP="00E510D1">
      <w:pPr>
        <w:pStyle w:val="Heading1"/>
      </w:pPr>
      <w:bookmarkStart w:id="9" w:name="O_821642"/>
      <w:bookmarkEnd w:id="9"/>
      <w:r w:rsidRPr="00E510D1">
        <w:t>Performance Evidence</w:t>
      </w:r>
    </w:p>
    <w:p w:rsidR="00000000" w:rsidRPr="00E510D1" w:rsidP="00637985">
      <w:pPr>
        <w:pStyle w:val="BodyText"/>
      </w:pPr>
      <w:r w:rsidRPr="00E510D1">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510D1" w:rsidP="00E510D1">
      <w:pPr>
        <w:pStyle w:val="ListBullet"/>
      </w:pPr>
      <w:r w:rsidRPr="00E510D1">
        <w:t>applyin</w:t>
      </w:r>
      <w:r w:rsidRPr="00E510D1">
        <w:t>g legislation, regulations and policies relating to initial assessment of compensation claims</w:t>
      </w:r>
    </w:p>
    <w:p w:rsidR="00000000" w:rsidRPr="00E510D1" w:rsidP="00E510D1">
      <w:pPr>
        <w:pStyle w:val="ListBullet"/>
      </w:pPr>
      <w:r w:rsidRPr="00E510D1">
        <w:t>reading and applying complex information, including legislation and regulations</w:t>
      </w:r>
    </w:p>
    <w:p w:rsidR="00000000" w:rsidRPr="00E510D1" w:rsidP="00E510D1">
      <w:pPr>
        <w:pStyle w:val="AllowPageBreak"/>
      </w:pPr>
    </w:p>
    <w:p w:rsidR="00000000" w:rsidRPr="00E510D1" w:rsidP="00E510D1">
      <w:pPr>
        <w:pStyle w:val="Heading1"/>
      </w:pPr>
      <w:bookmarkStart w:id="10" w:name="O_821643"/>
      <w:bookmarkEnd w:id="10"/>
      <w:r w:rsidRPr="00E510D1">
        <w:t>Knowledge Evidence</w:t>
      </w:r>
    </w:p>
    <w:p w:rsidR="00000000" w:rsidRPr="00E510D1" w:rsidP="00637985">
      <w:pPr>
        <w:pStyle w:val="BodyText"/>
      </w:pPr>
      <w:r w:rsidRPr="00E510D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510D1" w:rsidP="00E510D1">
      <w:pPr>
        <w:pStyle w:val="ListBullet"/>
      </w:pPr>
      <w:r w:rsidRPr="00E510D1">
        <w:t>public secto</w:t>
      </w:r>
      <w:r w:rsidRPr="00E510D1">
        <w:t>r legislation, including work health and safety, and environment</w:t>
      </w:r>
    </w:p>
    <w:p w:rsidR="00000000" w:rsidRPr="00E510D1" w:rsidP="00E510D1">
      <w:pPr>
        <w:pStyle w:val="ListBullet"/>
      </w:pPr>
      <w:r w:rsidRPr="00E510D1">
        <w:t xml:space="preserve">regulations, policies, procedures and guidelines relating to injury management </w:t>
      </w:r>
    </w:p>
    <w:p w:rsidR="00000000" w:rsidRPr="00E510D1" w:rsidP="00E510D1">
      <w:pPr>
        <w:pStyle w:val="ListBullet"/>
      </w:pPr>
      <w:r w:rsidRPr="00E510D1">
        <w:t>privacy legislation</w:t>
      </w:r>
    </w:p>
    <w:p w:rsidR="00000000" w:rsidRPr="00E510D1" w:rsidP="00E510D1">
      <w:pPr>
        <w:pStyle w:val="ListBullet"/>
      </w:pPr>
      <w:r w:rsidRPr="00E510D1">
        <w:t>freedom of information legislation</w:t>
      </w:r>
    </w:p>
    <w:p w:rsidR="00000000" w:rsidRPr="00E510D1" w:rsidP="00E510D1">
      <w:pPr>
        <w:pStyle w:val="ListBullet"/>
      </w:pPr>
      <w:r w:rsidRPr="00E510D1">
        <w:t>procedures to ensure confidentiality and security of inf</w:t>
      </w:r>
      <w:r w:rsidRPr="00E510D1">
        <w:t>ormation</w:t>
      </w:r>
    </w:p>
    <w:p w:rsidR="00000000" w:rsidRPr="00E510D1" w:rsidP="00E510D1">
      <w:pPr>
        <w:pStyle w:val="ListBullet"/>
      </w:pPr>
      <w:r w:rsidRPr="00E510D1">
        <w:t>requirements for referrals for rehabilitation assessment</w:t>
      </w:r>
    </w:p>
    <w:p w:rsidR="00000000" w:rsidRPr="00E510D1" w:rsidP="00E510D1">
      <w:pPr>
        <w:pStyle w:val="ListBullet"/>
      </w:pPr>
      <w:r w:rsidRPr="00E510D1">
        <w:t>definitions of eligible workers and disabilities under the legislation</w:t>
      </w:r>
    </w:p>
    <w:p w:rsidR="00000000" w:rsidRPr="00E510D1" w:rsidP="00E510D1">
      <w:pPr>
        <w:pStyle w:val="ListBullet"/>
      </w:pPr>
      <w:r w:rsidRPr="00E510D1">
        <w:t>medical terminology</w:t>
      </w:r>
    </w:p>
    <w:p w:rsidR="00000000" w:rsidRPr="00E510D1" w:rsidP="00E510D1">
      <w:pPr>
        <w:pStyle w:val="ListBullet"/>
      </w:pPr>
      <w:r w:rsidRPr="00E510D1">
        <w:t>documentary requirements of a claim</w:t>
      </w:r>
    </w:p>
    <w:p w:rsidR="00000000" w:rsidRPr="00E510D1" w:rsidP="00E510D1">
      <w:pPr>
        <w:pStyle w:val="ListBullet"/>
      </w:pPr>
      <w:r w:rsidRPr="00E510D1">
        <w:t>organisational standards for responding to claims</w:t>
      </w:r>
    </w:p>
    <w:p w:rsidR="00000000" w:rsidRPr="00E510D1" w:rsidP="00E510D1">
      <w:pPr>
        <w:pStyle w:val="AllowPageBreak"/>
      </w:pPr>
    </w:p>
    <w:p w:rsidR="00000000" w:rsidRPr="00E510D1" w:rsidP="00E510D1">
      <w:pPr>
        <w:pStyle w:val="Heading1"/>
      </w:pPr>
      <w:bookmarkStart w:id="11" w:name="O_821644"/>
      <w:bookmarkEnd w:id="11"/>
      <w:r w:rsidRPr="00E510D1">
        <w:t>Assessment Conditions</w:t>
      </w:r>
    </w:p>
    <w:p w:rsidR="00000000" w:rsidRPr="00E510D1" w:rsidP="00637985">
      <w:pPr>
        <w:pStyle w:val="BodyText"/>
      </w:pPr>
      <w:r w:rsidRPr="00E510D1">
        <w:t xml:space="preserve">This unit contains no specific industry-mandated assessment conditions. Guidance on suggested and recommended conditions and methods can be found in the Implementation Guide. </w:t>
      </w:r>
    </w:p>
    <w:p w:rsidR="00637985" w:rsidP="00637985">
      <w:pPr>
        <w:pStyle w:val="BodyText"/>
      </w:pPr>
      <w:r w:rsidRPr="00E510D1">
        <w:t>Assessors must satisfy the NVR/AQTF mandatory compete</w:t>
      </w:r>
      <w:r w:rsidRPr="00E510D1">
        <w:t>ncy requirements for assessors.</w:t>
      </w:r>
    </w:p>
    <w:p w:rsidR="00000000" w:rsidRPr="00E510D1" w:rsidP="00E510D1">
      <w:pPr>
        <w:pStyle w:val="Heading1"/>
      </w:pPr>
      <w:bookmarkStart w:id="12" w:name="O_821662"/>
      <w:bookmarkEnd w:id="12"/>
      <w:r w:rsidRPr="00E510D1">
        <w:t>Links</w:t>
      </w:r>
    </w:p>
    <w:p w:rsidR="00000000" w:rsidRPr="00E510D1" w:rsidP="00637985">
      <w:pPr>
        <w:pStyle w:val="BodyText"/>
      </w:pPr>
      <w:r w:rsidRPr="00E510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3ECC">
        <w:rPr>
          <w:rStyle w:val="Hyperlink"/>
        </w:rPr>
        <w:t>https://vetnet.gov.au/Pages/TrainingDocs.aspx?q=bebbece7-ff48-4d2c-8876-405679019623</w:t>
      </w:r>
      <w:r>
        <w:fldChar w:fldCharType="end"/>
      </w:r>
    </w:p>
    <w:p w:rsidR="00000000" w:rsidRPr="00E510D1" w:rsidP="00637985">
      <w:pPr>
        <w:pStyle w:val="BodyText"/>
      </w:pPr>
      <w:r w:rsidRPr="00E510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3ECC">
        <w:rPr>
          <w:rStyle w:val="Hyperlink"/>
        </w:rPr>
        <w:t>https://vetnet.gov.au/Pages/TrainingDocs.aspx?q=bebbece7-ff48-4d2c-8876-405679019623</w:t>
      </w:r>
      <w:r>
        <w:fldChar w:fldCharType="end"/>
      </w:r>
    </w:p>
    <w:p w:rsidR="00000000" w:rsidRPr="00E510D1" w:rsidP="00637985">
      <w:pPr>
        <w:pStyle w:val="BodyText"/>
      </w:pPr>
      <w:r w:rsidRPr="00E510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3ECC">
        <w:rPr>
          <w:rStyle w:val="Hyperlink"/>
        </w:rPr>
        <w:t>https://vetnet.gov.au/Pages/TrainingDocs.aspx?q=bebbece7-ff48-4d2c-8876-405679019623</w:t>
      </w:r>
      <w:r>
        <w:fldChar w:fldCharType="end"/>
      </w:r>
    </w:p>
    <w:p w:rsidR="00000000" w:rsidRPr="00E510D1" w:rsidP="00E510D1"/>
    <w:sectPr w:rsidSect="00E510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D1" w:rsidRPr="00637985" w:rsidP="00637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85" w:rsidP="00E51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985" w:rsidP="00E510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37985" w:rsidP="00E510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D1" w:rsidP="00E510D1">
    <w:pPr>
      <w:pStyle w:val="Footer"/>
      <w:framePr w:wrap="around"/>
    </w:pPr>
    <w:r>
      <w:fldChar w:fldCharType="begin"/>
    </w:r>
    <w:r>
      <w:instrText xml:space="preserve"> DOCPROPERTY  Subject  \* MERGEFORMAT </w:instrText>
    </w:r>
    <w:r>
      <w:fldChar w:fldCharType="separate"/>
    </w:r>
    <w:r w:rsidR="00637985">
      <w:t>Approved</w:t>
    </w:r>
    <w:r w:rsidR="00637985">
      <w:fldChar w:fldCharType="end"/>
    </w:r>
    <w:r>
      <w:tab/>
      <w:t xml:space="preserve">Page </w:t>
    </w:r>
    <w:r>
      <w:fldChar w:fldCharType="begin"/>
    </w:r>
    <w:r>
      <w:instrText xml:space="preserve"> PAGE  \* Arabic  \* MERGEFORMAT </w:instrText>
    </w:r>
    <w:r>
      <w:fldChar w:fldCharType="separate"/>
    </w:r>
    <w:r w:rsidR="006379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7985">
      <w:rPr>
        <w:noProof/>
      </w:rPr>
      <w:t>4</w:t>
    </w:r>
    <w:r>
      <w:rPr>
        <w:noProof/>
      </w:rPr>
      <w:fldChar w:fldCharType="end"/>
    </w:r>
  </w:p>
  <w:p w:rsidR="00E510D1" w:rsidP="00E510D1">
    <w:pPr>
      <w:pStyle w:val="Footer"/>
      <w:framePr w:wrap="around"/>
    </w:pPr>
    <w:r>
      <w:t xml:space="preserve">© Commonwealth of Australia, </w:t>
    </w:r>
    <w:r>
      <w:fldChar w:fldCharType="begin"/>
    </w:r>
    <w:r>
      <w:instrText xml:space="preserve"> DATE  \@ "yyyy"  \* MERGEFORMAT </w:instrText>
    </w:r>
    <w:r>
      <w:fldChar w:fldCharType="separate"/>
    </w:r>
    <w:r w:rsidR="00637985">
      <w:rPr>
        <w:noProof/>
      </w:rPr>
      <w:t>2025</w:t>
    </w:r>
    <w:r>
      <w:fldChar w:fldCharType="end"/>
    </w:r>
    <w:r>
      <w:tab/>
    </w:r>
    <w:r>
      <w:fldChar w:fldCharType="begin"/>
    </w:r>
    <w:r>
      <w:instrText xml:space="preserve"> DOCPROPERTY  Author  \* MERGEFORMAT </w:instrText>
    </w:r>
    <w:r>
      <w:fldChar w:fldCharType="separate"/>
    </w:r>
    <w:r w:rsidR="00637985">
      <w:t>Public Skills Australia</w:t>
    </w:r>
    <w:r w:rsidR="00637985">
      <w:fldChar w:fldCharType="end"/>
    </w:r>
  </w:p>
  <w:p w:rsidR="00E510D1" w:rsidP="00E51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0D1" w:rsidRPr="00637985" w:rsidP="006379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85" w:rsidRPr="002D2AF8" w:rsidP="00E510D1">
    <w:pPr>
      <w:pStyle w:val="Header"/>
      <w:framePr w:wrap="around"/>
    </w:pPr>
    <w:r>
      <w:fldChar w:fldCharType="begin"/>
    </w:r>
    <w:r>
      <w:instrText xml:space="preserve"> TITLE   \* MERGEFORMAT </w:instrText>
    </w:r>
    <w:r>
      <w:fldChar w:fldCharType="separate"/>
    </w:r>
    <w:r>
      <w:t>PSPINM002 Conduct initial claim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7985" w:rsidP="00E510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D1" w:rsidRPr="002D2AF8" w:rsidP="00E510D1">
    <w:pPr>
      <w:pStyle w:val="Header"/>
      <w:framePr w:wrap="around"/>
    </w:pPr>
    <w:r>
      <w:fldChar w:fldCharType="begin"/>
    </w:r>
    <w:r>
      <w:instrText xml:space="preserve"> TITLE   \* MERGEFORMAT </w:instrText>
    </w:r>
    <w:r>
      <w:fldChar w:fldCharType="separate"/>
    </w:r>
    <w:r w:rsidR="00637985">
      <w:t>PSPINM002 Conduct initial claim assessments</w:t>
    </w:r>
    <w:r w:rsidR="00637985">
      <w:fldChar w:fldCharType="end"/>
    </w:r>
    <w:r>
      <w:tab/>
      <w:t xml:space="preserve">Date this document was generated: </w:t>
    </w:r>
    <w:r>
      <w:fldChar w:fldCharType="begin"/>
    </w:r>
    <w:r>
      <w:instrText xml:space="preserve"> CREATEDATE  \@ "d MMMM yyyy"  \* MERGEFORMAT </w:instrText>
    </w:r>
    <w:r>
      <w:fldChar w:fldCharType="separate"/>
    </w:r>
    <w:r w:rsidR="00637985">
      <w:rPr>
        <w:noProof/>
      </w:rPr>
      <w:t>1 March 2025</w:t>
    </w:r>
    <w:r>
      <w:fldChar w:fldCharType="end"/>
    </w:r>
  </w:p>
  <w:p w:rsidR="00E510D1" w:rsidP="00E51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7C5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9CAF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0D1"/>
    <w:pPr>
      <w:spacing w:before="360" w:after="60"/>
      <w:outlineLvl w:val="0"/>
    </w:pPr>
    <w:rPr>
      <w:sz w:val="32"/>
    </w:rPr>
  </w:style>
  <w:style w:type="paragraph" w:styleId="Heading2">
    <w:name w:val="heading 2"/>
    <w:basedOn w:val="HeadingBase"/>
    <w:next w:val="BodyText"/>
    <w:link w:val="Heading2Char"/>
    <w:qFormat/>
    <w:rsid w:val="00E510D1"/>
    <w:pPr>
      <w:keepLines/>
      <w:spacing w:before="240" w:after="120"/>
      <w:outlineLvl w:val="1"/>
    </w:pPr>
    <w:rPr>
      <w:sz w:val="28"/>
      <w:szCs w:val="40"/>
    </w:rPr>
  </w:style>
  <w:style w:type="paragraph" w:styleId="Heading3">
    <w:name w:val="heading 3"/>
    <w:basedOn w:val="HeadingBase"/>
    <w:next w:val="BodyText"/>
    <w:link w:val="Heading3Char"/>
    <w:qFormat/>
    <w:rsid w:val="00E510D1"/>
    <w:pPr>
      <w:spacing w:before="180" w:after="120"/>
      <w:outlineLvl w:val="2"/>
    </w:pPr>
    <w:rPr>
      <w:spacing w:val="-10"/>
      <w:kern w:val="32"/>
    </w:rPr>
  </w:style>
  <w:style w:type="paragraph" w:styleId="Heading4">
    <w:name w:val="heading 4"/>
    <w:basedOn w:val="HeadingBase"/>
    <w:next w:val="BodyText"/>
    <w:link w:val="Heading4Char"/>
    <w:qFormat/>
    <w:rsid w:val="00E510D1"/>
    <w:pPr>
      <w:spacing w:before="160" w:after="120"/>
      <w:outlineLvl w:val="3"/>
    </w:pPr>
    <w:rPr>
      <w:sz w:val="22"/>
    </w:rPr>
  </w:style>
  <w:style w:type="paragraph" w:styleId="Heading5">
    <w:name w:val="heading 5"/>
    <w:basedOn w:val="HeadingBase"/>
    <w:next w:val="Normal"/>
    <w:link w:val="Heading5Char"/>
    <w:qFormat/>
    <w:rsid w:val="00E510D1"/>
    <w:pPr>
      <w:spacing w:before="80"/>
      <w:outlineLvl w:val="4"/>
    </w:pPr>
    <w:rPr>
      <w:color w:val="918585"/>
      <w:sz w:val="20"/>
    </w:rPr>
  </w:style>
  <w:style w:type="paragraph" w:styleId="Heading6">
    <w:name w:val="heading 6"/>
    <w:basedOn w:val="HeadingBase"/>
    <w:next w:val="Normal"/>
    <w:link w:val="Heading6Char"/>
    <w:qFormat/>
    <w:rsid w:val="00E510D1"/>
    <w:pPr>
      <w:spacing w:before="60"/>
      <w:outlineLvl w:val="5"/>
    </w:pPr>
    <w:rPr>
      <w:color w:val="918585"/>
      <w:sz w:val="20"/>
    </w:rPr>
  </w:style>
  <w:style w:type="paragraph" w:styleId="Heading7">
    <w:name w:val="heading 7"/>
    <w:basedOn w:val="Normal"/>
    <w:next w:val="Normal"/>
    <w:link w:val="Heading7Char"/>
    <w:qFormat/>
    <w:rsid w:val="00E510D1"/>
    <w:pPr>
      <w:ind w:left="720"/>
      <w:outlineLvl w:val="6"/>
    </w:pPr>
    <w:rPr>
      <w:i/>
    </w:rPr>
  </w:style>
  <w:style w:type="paragraph" w:styleId="Heading8">
    <w:name w:val="heading 8"/>
    <w:basedOn w:val="Normal"/>
    <w:next w:val="Normal"/>
    <w:link w:val="Heading8Char"/>
    <w:qFormat/>
    <w:rsid w:val="00E510D1"/>
    <w:pPr>
      <w:ind w:left="720"/>
      <w:outlineLvl w:val="7"/>
    </w:pPr>
    <w:rPr>
      <w:i/>
    </w:rPr>
  </w:style>
  <w:style w:type="paragraph" w:styleId="Heading9">
    <w:name w:val="heading 9"/>
    <w:basedOn w:val="Normal"/>
    <w:next w:val="Normal"/>
    <w:link w:val="Heading9Char"/>
    <w:qFormat/>
    <w:rsid w:val="00E510D1"/>
    <w:pPr>
      <w:ind w:left="720"/>
      <w:outlineLvl w:val="8"/>
    </w:pPr>
    <w:rPr>
      <w:i/>
    </w:rPr>
  </w:style>
  <w:style w:type="character" w:default="1" w:styleId="DefaultParagraphFont">
    <w:name w:val="Default Paragraph Font"/>
    <w:uiPriority w:val="1"/>
    <w:unhideWhenUsed/>
    <w:rsid w:val="00E51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0D1"/>
  </w:style>
  <w:style w:type="character" w:customStyle="1" w:styleId="Heading1Char">
    <w:name w:val="Heading 1 Char"/>
    <w:basedOn w:val="DefaultParagraphFont"/>
    <w:link w:val="Heading1"/>
    <w:rsid w:val="00E510D1"/>
    <w:rPr>
      <w:rFonts w:ascii="Times New Roman" w:eastAsia="Times New Roman" w:hAnsi="Times New Roman" w:cs="Times New Roman"/>
      <w:b/>
      <w:sz w:val="32"/>
      <w:szCs w:val="20"/>
      <w:lang w:eastAsia="en-US"/>
    </w:rPr>
  </w:style>
  <w:style w:type="paragraph" w:styleId="BodyText">
    <w:name w:val="Body Text"/>
    <w:basedOn w:val="Normal"/>
    <w:link w:val="BodyTextChar"/>
    <w:rsid w:val="00E51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0D1"/>
    <w:rPr>
      <w:rFonts w:ascii="Times New Roman" w:eastAsia="Times New Roman" w:hAnsi="Times New Roman" w:cs="Times New Roman"/>
      <w:sz w:val="24"/>
      <w:lang w:eastAsia="en-US"/>
    </w:rPr>
  </w:style>
  <w:style w:type="paragraph" w:styleId="List">
    <w:name w:val="List"/>
    <w:basedOn w:val="BodyText"/>
    <w:next w:val="BodyText"/>
    <w:rsid w:val="00E510D1"/>
    <w:pPr>
      <w:tabs>
        <w:tab w:val="left" w:pos="340"/>
      </w:tabs>
      <w:spacing w:before="60" w:after="60"/>
      <w:ind w:left="340" w:hanging="340"/>
    </w:pPr>
  </w:style>
  <w:style w:type="paragraph" w:styleId="ListBullet">
    <w:name w:val="List Bullet"/>
    <w:basedOn w:val="List"/>
    <w:rsid w:val="00E510D1"/>
    <w:pPr>
      <w:numPr>
        <w:numId w:val="11"/>
      </w:numPr>
      <w:tabs>
        <w:tab w:val="clear" w:pos="340"/>
      </w:tabs>
      <w:spacing w:before="40" w:after="40"/>
    </w:pPr>
  </w:style>
  <w:style w:type="character" w:customStyle="1" w:styleId="SpecialBold">
    <w:name w:val="Special Bold"/>
    <w:basedOn w:val="DefaultParagraphFont"/>
    <w:rsid w:val="00E510D1"/>
    <w:rPr>
      <w:b/>
      <w:spacing w:val="0"/>
    </w:rPr>
  </w:style>
  <w:style w:type="paragraph" w:customStyle="1" w:styleId="SuperHeading">
    <w:name w:val="SuperHeading"/>
    <w:basedOn w:val="Normal"/>
    <w:rsid w:val="00E510D1"/>
    <w:pPr>
      <w:spacing w:before="240" w:after="120"/>
      <w:outlineLvl w:val="0"/>
    </w:pPr>
    <w:rPr>
      <w:rFonts w:ascii="Times New Roman" w:hAnsi="Times New Roman"/>
      <w:b/>
      <w:sz w:val="32"/>
    </w:rPr>
  </w:style>
  <w:style w:type="paragraph" w:customStyle="1" w:styleId="TableHeading">
    <w:name w:val="Table Heading"/>
    <w:basedOn w:val="HeadingBase"/>
    <w:rsid w:val="00E510D1"/>
    <w:pPr>
      <w:keepLines/>
      <w:pBdr>
        <w:bottom w:val="single" w:sz="6" w:space="1" w:color="918585"/>
      </w:pBdr>
      <w:spacing w:before="240"/>
    </w:pPr>
  </w:style>
  <w:style w:type="paragraph" w:customStyle="1" w:styleId="AllowPageBreak">
    <w:name w:val="AllowPageBreak"/>
    <w:rsid w:val="00E510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0D1"/>
    <w:rPr>
      <w:rFonts w:ascii="Courier New" w:eastAsia="Times New Roman" w:hAnsi="Courier New" w:cs="Times New Roman"/>
      <w:i/>
      <w:szCs w:val="20"/>
      <w:lang w:eastAsia="en-US"/>
    </w:rPr>
  </w:style>
  <w:style w:type="paragraph" w:customStyle="1" w:styleId="HeadingBase">
    <w:name w:val="Heading Base"/>
    <w:rsid w:val="00E51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0D1"/>
    <w:pPr>
      <w:tabs>
        <w:tab w:val="right" w:leader="dot" w:pos="9072"/>
      </w:tabs>
      <w:ind w:left="567"/>
    </w:pPr>
    <w:rPr>
      <w:szCs w:val="22"/>
    </w:rPr>
  </w:style>
  <w:style w:type="paragraph" w:customStyle="1" w:styleId="TOCBase">
    <w:name w:val="TOC Base"/>
    <w:rsid w:val="00E51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0D1"/>
    <w:pPr>
      <w:tabs>
        <w:tab w:val="right" w:leader="dot" w:pos="9072"/>
      </w:tabs>
      <w:spacing w:before="40" w:after="40"/>
      <w:ind w:left="284"/>
    </w:pPr>
    <w:rPr>
      <w:rFonts w:ascii="Times New Roman" w:hAnsi="Times New Roman"/>
    </w:rPr>
  </w:style>
  <w:style w:type="paragraph" w:styleId="TOC1">
    <w:name w:val="toc 1"/>
    <w:basedOn w:val="TOCBase"/>
    <w:next w:val="Normal"/>
    <w:rsid w:val="00E51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0D1"/>
    <w:rPr>
      <w:rFonts w:ascii="Times New Roman" w:eastAsia="Times New Roman" w:hAnsi="Times New Roman" w:cs="Times New Roman"/>
      <w:sz w:val="16"/>
      <w:lang w:eastAsia="en-US"/>
    </w:rPr>
  </w:style>
  <w:style w:type="paragraph" w:styleId="Title">
    <w:name w:val="Title"/>
    <w:basedOn w:val="HeadingBase"/>
    <w:link w:val="TitleChar"/>
    <w:qFormat/>
    <w:rsid w:val="00E510D1"/>
    <w:pPr>
      <w:spacing w:before="5040"/>
      <w:jc w:val="center"/>
    </w:pPr>
    <w:rPr>
      <w:sz w:val="48"/>
      <w:szCs w:val="72"/>
      <w:lang w:val="en-US"/>
    </w:rPr>
  </w:style>
  <w:style w:type="character" w:customStyle="1" w:styleId="TitleChar">
    <w:name w:val="Title Char"/>
    <w:basedOn w:val="DefaultParagraphFont"/>
    <w:link w:val="Title"/>
    <w:rsid w:val="00E51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0D1"/>
    <w:pPr>
      <w:tabs>
        <w:tab w:val="left" w:pos="3600"/>
        <w:tab w:val="left" w:pos="3958"/>
      </w:tabs>
    </w:pPr>
  </w:style>
  <w:style w:type="paragraph" w:customStyle="1" w:styleId="Note">
    <w:name w:val="Note"/>
    <w:basedOn w:val="BodyText"/>
    <w:rsid w:val="00E51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0D1"/>
    <w:pPr>
      <w:framePr w:wrap="auto" w:hAnchor="text" w:y="6049"/>
    </w:pPr>
    <w:rPr>
      <w:color w:val="000000"/>
      <w:sz w:val="40"/>
    </w:rPr>
  </w:style>
  <w:style w:type="paragraph" w:customStyle="1" w:styleId="TOCTitle">
    <w:name w:val="TOCTitle"/>
    <w:basedOn w:val="Heading1"/>
    <w:rsid w:val="00E510D1"/>
    <w:pPr>
      <w:spacing w:after="240"/>
      <w:jc w:val="center"/>
      <w:outlineLvl w:val="9"/>
    </w:pPr>
    <w:rPr>
      <w:caps/>
    </w:rPr>
  </w:style>
  <w:style w:type="paragraph" w:customStyle="1" w:styleId="Version">
    <w:name w:val="Version"/>
    <w:rsid w:val="00E510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0D1"/>
    <w:pPr>
      <w:numPr>
        <w:numId w:val="12"/>
      </w:numPr>
      <w:tabs>
        <w:tab w:val="clear" w:pos="680"/>
      </w:tabs>
    </w:pPr>
  </w:style>
  <w:style w:type="paragraph" w:styleId="Index1">
    <w:name w:val="index 1"/>
    <w:basedOn w:val="Normal"/>
    <w:next w:val="Normal"/>
    <w:semiHidden/>
    <w:rsid w:val="00E510D1"/>
    <w:pPr>
      <w:keepNext w:val="0"/>
      <w:tabs>
        <w:tab w:val="right" w:pos="4176"/>
      </w:tabs>
      <w:ind w:left="198" w:hanging="198"/>
    </w:pPr>
    <w:rPr>
      <w:rFonts w:ascii="Garamond" w:hAnsi="Garamond"/>
    </w:rPr>
  </w:style>
  <w:style w:type="paragraph" w:styleId="IndexHeading">
    <w:name w:val="index heading"/>
    <w:basedOn w:val="Normal"/>
    <w:next w:val="Index1"/>
    <w:semiHidden/>
    <w:rsid w:val="00E510D1"/>
    <w:pPr>
      <w:spacing w:before="120" w:after="120"/>
    </w:pPr>
    <w:rPr>
      <w:rFonts w:ascii="Arial" w:hAnsi="Arial"/>
      <w:b/>
      <w:color w:val="918585"/>
      <w:sz w:val="24"/>
    </w:rPr>
  </w:style>
  <w:style w:type="paragraph" w:styleId="Header">
    <w:name w:val="header"/>
    <w:basedOn w:val="Normal"/>
    <w:link w:val="HeaderChar"/>
    <w:rsid w:val="00E51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0D1"/>
    <w:rPr>
      <w:rFonts w:ascii="Times New Roman" w:eastAsia="Times New Roman" w:hAnsi="Times New Roman" w:cs="Times New Roman"/>
      <w:sz w:val="16"/>
      <w:szCs w:val="20"/>
      <w:lang w:val="en-GB" w:eastAsia="en-US"/>
    </w:rPr>
  </w:style>
  <w:style w:type="paragraph" w:customStyle="1" w:styleId="Chapter">
    <w:name w:val="Chapter"/>
    <w:basedOn w:val="Normal"/>
    <w:rsid w:val="00E510D1"/>
    <w:pPr>
      <w:spacing w:before="240"/>
    </w:pPr>
    <w:rPr>
      <w:rFonts w:ascii="Times New Roman" w:hAnsi="Times New Roman"/>
      <w:smallCaps/>
      <w:spacing w:val="80"/>
      <w:sz w:val="28"/>
    </w:rPr>
  </w:style>
  <w:style w:type="paragraph" w:customStyle="1" w:styleId="InChapter">
    <w:name w:val="InChapter"/>
    <w:basedOn w:val="Heading3"/>
    <w:rsid w:val="00E510D1"/>
    <w:pPr>
      <w:spacing w:after="240"/>
      <w:outlineLvl w:val="9"/>
    </w:pPr>
    <w:rPr>
      <w:noProof/>
    </w:rPr>
  </w:style>
  <w:style w:type="paragraph" w:styleId="Index2">
    <w:name w:val="index 2"/>
    <w:basedOn w:val="Normal"/>
    <w:next w:val="Normal"/>
    <w:semiHidden/>
    <w:rsid w:val="00E510D1"/>
    <w:pPr>
      <w:tabs>
        <w:tab w:val="right" w:pos="4176"/>
      </w:tabs>
      <w:ind w:left="568" w:hanging="284"/>
    </w:pPr>
    <w:rPr>
      <w:rFonts w:ascii="Garamond" w:hAnsi="Garamond"/>
    </w:rPr>
  </w:style>
  <w:style w:type="paragraph" w:customStyle="1" w:styleId="Byline">
    <w:name w:val="Byline"/>
    <w:rsid w:val="00E51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0D1"/>
    <w:pPr>
      <w:tabs>
        <w:tab w:val="clear" w:pos="3600"/>
        <w:tab w:val="clear" w:pos="3958"/>
      </w:tabs>
      <w:jc w:val="right"/>
    </w:pPr>
  </w:style>
  <w:style w:type="character" w:styleId="Emphasis">
    <w:name w:val="Emphasis"/>
    <w:basedOn w:val="DefaultParagraphFont"/>
    <w:qFormat/>
    <w:rsid w:val="00E510D1"/>
    <w:rPr>
      <w:i/>
    </w:rPr>
  </w:style>
  <w:style w:type="paragraph" w:styleId="Caption">
    <w:name w:val="caption"/>
    <w:basedOn w:val="BodyText"/>
    <w:next w:val="Normal"/>
    <w:qFormat/>
    <w:rsid w:val="00E510D1"/>
    <w:pPr>
      <w:framePr w:w="2268" w:hSpace="181" w:vSpace="181" w:wrap="around" w:vAnchor="text" w:hAnchor="page" w:x="1135" w:y="285" w:anchorLock="1"/>
    </w:pPr>
    <w:rPr>
      <w:i/>
    </w:rPr>
  </w:style>
  <w:style w:type="paragraph" w:customStyle="1" w:styleId="MiniTOCTitle">
    <w:name w:val="MiniTOCTitle"/>
    <w:basedOn w:val="Heading4"/>
    <w:rsid w:val="00E510D1"/>
    <w:pPr>
      <w:spacing w:before="240"/>
      <w:outlineLvl w:val="9"/>
    </w:pPr>
    <w:rPr>
      <w:noProof/>
      <w:sz w:val="24"/>
    </w:rPr>
  </w:style>
  <w:style w:type="paragraph" w:customStyle="1" w:styleId="MiniTOCItem">
    <w:name w:val="MiniTOCItem"/>
    <w:basedOn w:val="ListBullet"/>
    <w:rsid w:val="00E510D1"/>
    <w:pPr>
      <w:numPr>
        <w:numId w:val="0"/>
      </w:numPr>
      <w:tabs>
        <w:tab w:val="right" w:leader="dot" w:pos="6521"/>
      </w:tabs>
      <w:spacing w:before="0" w:after="0"/>
    </w:pPr>
  </w:style>
  <w:style w:type="paragraph" w:customStyle="1" w:styleId="TOFTitle">
    <w:name w:val="TOFTitle"/>
    <w:basedOn w:val="TOCTitle"/>
    <w:rsid w:val="00E510D1"/>
  </w:style>
  <w:style w:type="paragraph" w:styleId="TableofFigures">
    <w:name w:val="table of figures"/>
    <w:basedOn w:val="Normal"/>
    <w:next w:val="Normal"/>
    <w:semiHidden/>
    <w:rsid w:val="00E510D1"/>
    <w:pPr>
      <w:tabs>
        <w:tab w:val="right" w:leader="dot" w:pos="9072"/>
      </w:tabs>
      <w:ind w:left="970" w:hanging="403"/>
    </w:pPr>
    <w:rPr>
      <w:rFonts w:ascii="Times New Roman" w:hAnsi="Times New Roman"/>
      <w:b/>
    </w:rPr>
  </w:style>
  <w:style w:type="paragraph" w:styleId="ListNumber">
    <w:name w:val="List Number"/>
    <w:basedOn w:val="List"/>
    <w:rsid w:val="00E510D1"/>
    <w:pPr>
      <w:numPr>
        <w:numId w:val="14"/>
      </w:numPr>
      <w:tabs>
        <w:tab w:val="clear" w:pos="340"/>
      </w:tabs>
    </w:pPr>
  </w:style>
  <w:style w:type="character" w:customStyle="1" w:styleId="WingdingSymbols">
    <w:name w:val="Wingding Symbols"/>
    <w:rsid w:val="00E510D1"/>
    <w:rPr>
      <w:rFonts w:ascii="Wingdings" w:hAnsi="Wingdings"/>
    </w:rPr>
  </w:style>
  <w:style w:type="character" w:customStyle="1" w:styleId="HotSpot">
    <w:name w:val="HotSpot"/>
    <w:rsid w:val="00E510D1"/>
    <w:rPr>
      <w:color w:val="0033CC"/>
      <w:u w:val="none"/>
    </w:rPr>
  </w:style>
  <w:style w:type="paragraph" w:customStyle="1" w:styleId="BodyTextRight">
    <w:name w:val="Body Text Right"/>
    <w:basedOn w:val="BodyText"/>
    <w:rsid w:val="00E510D1"/>
    <w:pPr>
      <w:spacing w:before="0" w:after="0"/>
      <w:jc w:val="right"/>
    </w:pPr>
  </w:style>
  <w:style w:type="paragraph" w:styleId="Index3">
    <w:name w:val="index 3"/>
    <w:basedOn w:val="ListNumber2"/>
    <w:next w:val="Normal"/>
    <w:semiHidden/>
    <w:rsid w:val="00E510D1"/>
    <w:pPr>
      <w:numPr>
        <w:numId w:val="0"/>
      </w:numPr>
      <w:tabs>
        <w:tab w:val="right" w:leader="dot" w:pos="4176"/>
      </w:tabs>
    </w:pPr>
  </w:style>
  <w:style w:type="paragraph" w:styleId="ListNumber2">
    <w:name w:val="List Number 2"/>
    <w:basedOn w:val="List2"/>
    <w:rsid w:val="00E510D1"/>
    <w:pPr>
      <w:numPr>
        <w:numId w:val="9"/>
      </w:numPr>
      <w:tabs>
        <w:tab w:val="clear" w:pos="1060"/>
      </w:tabs>
    </w:pPr>
  </w:style>
  <w:style w:type="paragraph" w:customStyle="1" w:styleId="MarginNote">
    <w:name w:val="Margin Note"/>
    <w:basedOn w:val="BodyText"/>
    <w:rsid w:val="00E51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0D1"/>
    <w:rPr>
      <w:sz w:val="32"/>
    </w:rPr>
  </w:style>
  <w:style w:type="paragraph" w:customStyle="1" w:styleId="HeadingProcedure">
    <w:name w:val="Heading Procedure"/>
    <w:basedOn w:val="HeadingBase"/>
    <w:next w:val="Normal"/>
    <w:rsid w:val="00E510D1"/>
    <w:pPr>
      <w:tabs>
        <w:tab w:val="left" w:pos="0"/>
      </w:tabs>
      <w:spacing w:before="120" w:after="60"/>
    </w:pPr>
    <w:rPr>
      <w:i/>
      <w:color w:val="918585"/>
      <w:sz w:val="22"/>
    </w:rPr>
  </w:style>
  <w:style w:type="paragraph" w:customStyle="1" w:styleId="TableBodyText">
    <w:name w:val="Table Body Text"/>
    <w:basedOn w:val="BodyText"/>
    <w:rsid w:val="00E510D1"/>
    <w:pPr>
      <w:spacing w:before="60" w:after="60"/>
    </w:pPr>
  </w:style>
  <w:style w:type="paragraph" w:styleId="ListContinue">
    <w:name w:val="List Continue"/>
    <w:basedOn w:val="List"/>
    <w:rsid w:val="00E510D1"/>
    <w:pPr>
      <w:ind w:firstLine="0"/>
    </w:pPr>
  </w:style>
  <w:style w:type="paragraph" w:customStyle="1" w:styleId="ListNote">
    <w:name w:val="List Note"/>
    <w:basedOn w:val="List"/>
    <w:rsid w:val="00E510D1"/>
    <w:pPr>
      <w:pBdr>
        <w:top w:val="single" w:sz="6" w:space="2" w:color="918585"/>
        <w:bottom w:val="single" w:sz="6" w:space="2" w:color="918585"/>
      </w:pBdr>
      <w:tabs>
        <w:tab w:val="left" w:pos="1021"/>
      </w:tabs>
      <w:ind w:firstLine="0"/>
    </w:pPr>
  </w:style>
  <w:style w:type="paragraph" w:customStyle="1" w:styleId="Warning">
    <w:name w:val="Warning"/>
    <w:basedOn w:val="BodyText"/>
    <w:rsid w:val="00E510D1"/>
    <w:pPr>
      <w:shd w:val="clear" w:color="auto" w:fill="D9D9D9"/>
      <w:tabs>
        <w:tab w:val="left" w:pos="992"/>
      </w:tabs>
      <w:ind w:left="119" w:right="119"/>
    </w:pPr>
    <w:rPr>
      <w:sz w:val="20"/>
    </w:rPr>
  </w:style>
  <w:style w:type="paragraph" w:customStyle="1" w:styleId="MarginIcons">
    <w:name w:val="Margin Icons"/>
    <w:basedOn w:val="BodyText"/>
    <w:rsid w:val="00E51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0D1"/>
    <w:rPr>
      <w:rFonts w:ascii="Courier New" w:hAnsi="Courier New"/>
    </w:rPr>
  </w:style>
  <w:style w:type="paragraph" w:customStyle="1" w:styleId="NoteBullet">
    <w:name w:val="Note Bullet"/>
    <w:basedOn w:val="Note"/>
    <w:rsid w:val="00E510D1"/>
    <w:pPr>
      <w:tabs>
        <w:tab w:val="clear" w:pos="680"/>
      </w:tabs>
      <w:spacing w:before="60" w:after="60"/>
    </w:pPr>
  </w:style>
  <w:style w:type="paragraph" w:customStyle="1" w:styleId="SubHeading2">
    <w:name w:val="SubHeading2"/>
    <w:basedOn w:val="HeadingBase"/>
    <w:rsid w:val="00E510D1"/>
    <w:pPr>
      <w:spacing w:before="240" w:after="60"/>
    </w:pPr>
    <w:rPr>
      <w:sz w:val="20"/>
    </w:rPr>
  </w:style>
  <w:style w:type="paragraph" w:customStyle="1" w:styleId="SubHeading1">
    <w:name w:val="SubHeading1"/>
    <w:basedOn w:val="HeadingBase"/>
    <w:rsid w:val="00E510D1"/>
    <w:pPr>
      <w:spacing w:before="240" w:after="60"/>
    </w:pPr>
    <w:rPr>
      <w:color w:val="918585"/>
      <w:sz w:val="22"/>
    </w:rPr>
  </w:style>
  <w:style w:type="paragraph" w:customStyle="1" w:styleId="SideHeading">
    <w:name w:val="Side Heading"/>
    <w:basedOn w:val="HeadingBase"/>
    <w:rsid w:val="00E51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0D1"/>
    <w:pPr>
      <w:numPr>
        <w:numId w:val="10"/>
      </w:numPr>
    </w:pPr>
  </w:style>
  <w:style w:type="paragraph" w:styleId="PlainText">
    <w:name w:val="Plain Text"/>
    <w:basedOn w:val="Normal"/>
    <w:link w:val="PlainTextChar"/>
    <w:rsid w:val="00E510D1"/>
    <w:rPr>
      <w:sz w:val="20"/>
    </w:rPr>
  </w:style>
  <w:style w:type="character" w:customStyle="1" w:styleId="PlainTextChar">
    <w:name w:val="Plain Text Char"/>
    <w:basedOn w:val="DefaultParagraphFont"/>
    <w:link w:val="PlainText"/>
    <w:rsid w:val="00E510D1"/>
    <w:rPr>
      <w:rFonts w:ascii="Courier New" w:eastAsia="Times New Roman" w:hAnsi="Courier New" w:cs="Times New Roman"/>
      <w:sz w:val="20"/>
      <w:szCs w:val="20"/>
      <w:lang w:eastAsia="en-US"/>
    </w:rPr>
  </w:style>
  <w:style w:type="character" w:customStyle="1" w:styleId="MenuOption">
    <w:name w:val="Menu Option"/>
    <w:basedOn w:val="DefaultParagraphFont"/>
    <w:rsid w:val="00E510D1"/>
    <w:rPr>
      <w:b/>
      <w:smallCaps/>
    </w:rPr>
  </w:style>
  <w:style w:type="paragraph" w:customStyle="1" w:styleId="TableListNumber">
    <w:name w:val="Table List Number"/>
    <w:basedOn w:val="ListNumber"/>
    <w:rsid w:val="00E510D1"/>
    <w:pPr>
      <w:numPr>
        <w:numId w:val="0"/>
      </w:numPr>
    </w:pPr>
  </w:style>
  <w:style w:type="paragraph" w:styleId="TOC4">
    <w:name w:val="toc 4"/>
    <w:basedOn w:val="TOCBase"/>
    <w:next w:val="Normal"/>
    <w:semiHidden/>
    <w:rsid w:val="00E510D1"/>
    <w:pPr>
      <w:tabs>
        <w:tab w:val="right" w:leader="dot" w:pos="9071"/>
      </w:tabs>
      <w:ind w:left="1701"/>
    </w:pPr>
  </w:style>
  <w:style w:type="paragraph" w:customStyle="1" w:styleId="ListAlpha">
    <w:name w:val="List Alpha"/>
    <w:basedOn w:val="List"/>
    <w:rsid w:val="00E510D1"/>
    <w:pPr>
      <w:numPr>
        <w:numId w:val="8"/>
      </w:numPr>
    </w:pPr>
  </w:style>
  <w:style w:type="paragraph" w:customStyle="1" w:styleId="ListAlpha2">
    <w:name w:val="List Alpha 2"/>
    <w:basedOn w:val="List2"/>
    <w:rsid w:val="00E510D1"/>
    <w:pPr>
      <w:numPr>
        <w:numId w:val="7"/>
      </w:numPr>
    </w:pPr>
  </w:style>
  <w:style w:type="paragraph" w:styleId="List2">
    <w:name w:val="List 2"/>
    <w:basedOn w:val="BodyText"/>
    <w:rsid w:val="00E510D1"/>
    <w:pPr>
      <w:tabs>
        <w:tab w:val="left" w:pos="680"/>
      </w:tabs>
      <w:spacing w:before="60" w:after="60"/>
      <w:ind w:left="680" w:hanging="340"/>
    </w:pPr>
  </w:style>
  <w:style w:type="paragraph" w:styleId="List3">
    <w:name w:val="List 3"/>
    <w:basedOn w:val="BodyText"/>
    <w:rsid w:val="00E510D1"/>
    <w:pPr>
      <w:tabs>
        <w:tab w:val="left" w:pos="1021"/>
      </w:tabs>
      <w:spacing w:before="60" w:after="60"/>
      <w:ind w:left="1020" w:hanging="340"/>
    </w:pPr>
  </w:style>
  <w:style w:type="paragraph" w:styleId="List4">
    <w:name w:val="List 4"/>
    <w:basedOn w:val="BodyText"/>
    <w:rsid w:val="00E510D1"/>
    <w:pPr>
      <w:tabs>
        <w:tab w:val="left" w:pos="1361"/>
      </w:tabs>
      <w:spacing w:before="60" w:after="60"/>
      <w:ind w:left="1361" w:hanging="340"/>
    </w:pPr>
  </w:style>
  <w:style w:type="paragraph" w:styleId="List5">
    <w:name w:val="List 5"/>
    <w:basedOn w:val="BodyText"/>
    <w:rsid w:val="00E510D1"/>
    <w:pPr>
      <w:tabs>
        <w:tab w:val="left" w:pos="1701"/>
      </w:tabs>
      <w:spacing w:before="60" w:after="60"/>
      <w:ind w:left="1701" w:hanging="340"/>
    </w:pPr>
  </w:style>
  <w:style w:type="paragraph" w:styleId="ListBullet3">
    <w:name w:val="List Bullet 3"/>
    <w:basedOn w:val="List3"/>
    <w:rsid w:val="00E510D1"/>
    <w:pPr>
      <w:numPr>
        <w:numId w:val="13"/>
      </w:numPr>
      <w:tabs>
        <w:tab w:val="clear" w:pos="1021"/>
      </w:tabs>
      <w:ind w:left="1037" w:hanging="357"/>
    </w:pPr>
  </w:style>
  <w:style w:type="paragraph" w:styleId="ListBullet4">
    <w:name w:val="List Bullet 4"/>
    <w:basedOn w:val="List4"/>
    <w:rsid w:val="00E510D1"/>
    <w:pPr>
      <w:numPr>
        <w:numId w:val="2"/>
      </w:numPr>
      <w:tabs>
        <w:tab w:val="clear" w:pos="1361"/>
      </w:tabs>
    </w:pPr>
  </w:style>
  <w:style w:type="paragraph" w:styleId="ListBullet5">
    <w:name w:val="List Bullet 5"/>
    <w:basedOn w:val="List5"/>
    <w:rsid w:val="00E510D1"/>
    <w:pPr>
      <w:numPr>
        <w:numId w:val="3"/>
      </w:numPr>
    </w:pPr>
  </w:style>
  <w:style w:type="paragraph" w:styleId="ListContinue2">
    <w:name w:val="List Continue 2"/>
    <w:basedOn w:val="List2"/>
    <w:rsid w:val="00E510D1"/>
    <w:pPr>
      <w:ind w:firstLine="0"/>
    </w:pPr>
  </w:style>
  <w:style w:type="paragraph" w:styleId="ListContinue3">
    <w:name w:val="List Continue 3"/>
    <w:basedOn w:val="List3"/>
    <w:rsid w:val="00E510D1"/>
    <w:pPr>
      <w:ind w:left="1021" w:firstLine="0"/>
    </w:pPr>
  </w:style>
  <w:style w:type="paragraph" w:styleId="ListContinue4">
    <w:name w:val="List Continue 4"/>
    <w:basedOn w:val="List4"/>
    <w:rsid w:val="00E510D1"/>
    <w:pPr>
      <w:ind w:firstLine="0"/>
    </w:pPr>
  </w:style>
  <w:style w:type="paragraph" w:styleId="ListContinue5">
    <w:name w:val="List Continue 5"/>
    <w:basedOn w:val="List5"/>
    <w:rsid w:val="00E510D1"/>
    <w:pPr>
      <w:ind w:firstLine="0"/>
    </w:pPr>
  </w:style>
  <w:style w:type="paragraph" w:styleId="ListNumber3">
    <w:name w:val="List Number 3"/>
    <w:basedOn w:val="List3"/>
    <w:rsid w:val="00E510D1"/>
    <w:pPr>
      <w:numPr>
        <w:numId w:val="4"/>
      </w:numPr>
    </w:pPr>
  </w:style>
  <w:style w:type="paragraph" w:styleId="ListNumber4">
    <w:name w:val="List Number 4"/>
    <w:basedOn w:val="List4"/>
    <w:rsid w:val="00E510D1"/>
    <w:pPr>
      <w:numPr>
        <w:numId w:val="5"/>
      </w:numPr>
    </w:pPr>
  </w:style>
  <w:style w:type="paragraph" w:styleId="ListNumber5">
    <w:name w:val="List Number 5"/>
    <w:basedOn w:val="List5"/>
    <w:rsid w:val="00E510D1"/>
    <w:pPr>
      <w:numPr>
        <w:numId w:val="6"/>
      </w:numPr>
    </w:pPr>
  </w:style>
  <w:style w:type="paragraph" w:styleId="BlockText">
    <w:name w:val="Block Text"/>
    <w:basedOn w:val="Normal"/>
    <w:rsid w:val="00E510D1"/>
    <w:pPr>
      <w:spacing w:after="120"/>
      <w:ind w:left="1440" w:right="1440"/>
    </w:pPr>
  </w:style>
  <w:style w:type="character" w:customStyle="1" w:styleId="Subscript">
    <w:name w:val="Subscript"/>
    <w:basedOn w:val="DefaultParagraphFont"/>
    <w:rsid w:val="00E510D1"/>
    <w:rPr>
      <w:sz w:val="16"/>
      <w:vertAlign w:val="subscript"/>
    </w:rPr>
  </w:style>
  <w:style w:type="character" w:customStyle="1" w:styleId="Superscript">
    <w:name w:val="Superscript"/>
    <w:basedOn w:val="DefaultParagraphFont"/>
    <w:rsid w:val="00E510D1"/>
    <w:rPr>
      <w:sz w:val="16"/>
      <w:vertAlign w:val="superscript"/>
    </w:rPr>
  </w:style>
  <w:style w:type="character" w:customStyle="1" w:styleId="Symbols">
    <w:name w:val="Symbols"/>
    <w:basedOn w:val="DefaultParagraphFont"/>
    <w:rsid w:val="00E510D1"/>
    <w:rPr>
      <w:rFonts w:ascii="Symbol" w:hAnsi="Symbol"/>
    </w:rPr>
  </w:style>
  <w:style w:type="character" w:customStyle="1" w:styleId="MenuOptions">
    <w:name w:val="Menu Options"/>
    <w:basedOn w:val="DefaultParagraphFont"/>
    <w:rsid w:val="00E510D1"/>
    <w:rPr>
      <w:rFonts w:ascii="Arial Narrow" w:hAnsi="Arial Narrow"/>
      <w:smallCaps/>
    </w:rPr>
  </w:style>
  <w:style w:type="character" w:customStyle="1" w:styleId="Buttons">
    <w:name w:val="Buttons"/>
    <w:basedOn w:val="DefaultParagraphFont"/>
    <w:rsid w:val="00E510D1"/>
    <w:rPr>
      <w:b/>
    </w:rPr>
  </w:style>
  <w:style w:type="character" w:customStyle="1" w:styleId="Underlined">
    <w:name w:val="Underlined"/>
    <w:basedOn w:val="DefaultParagraphFont"/>
    <w:rsid w:val="00E510D1"/>
    <w:rPr>
      <w:u w:val="single"/>
    </w:rPr>
  </w:style>
  <w:style w:type="paragraph" w:customStyle="1" w:styleId="TableBodyTextRight">
    <w:name w:val="Table Body Text Right"/>
    <w:basedOn w:val="TableBodyText"/>
    <w:rsid w:val="00E510D1"/>
    <w:pPr>
      <w:widowControl w:val="0"/>
      <w:autoSpaceDE w:val="0"/>
      <w:autoSpaceDN w:val="0"/>
      <w:adjustRightInd w:val="0"/>
      <w:jc w:val="right"/>
    </w:pPr>
    <w:rPr>
      <w:rFonts w:cs="Arial"/>
      <w:szCs w:val="18"/>
    </w:rPr>
  </w:style>
  <w:style w:type="paragraph" w:customStyle="1" w:styleId="CopyrightText">
    <w:name w:val="Copyright Text"/>
    <w:basedOn w:val="BodyText"/>
    <w:rsid w:val="00E510D1"/>
    <w:rPr>
      <w:sz w:val="18"/>
    </w:rPr>
  </w:style>
  <w:style w:type="paragraph" w:customStyle="1" w:styleId="BodySmallRight">
    <w:name w:val="Body Small Right"/>
    <w:basedOn w:val="BodyTextRight"/>
    <w:rsid w:val="00E510D1"/>
    <w:rPr>
      <w:sz w:val="18"/>
      <w:szCs w:val="18"/>
    </w:rPr>
  </w:style>
  <w:style w:type="paragraph" w:customStyle="1" w:styleId="MarginEdition">
    <w:name w:val="Margin Edition"/>
    <w:basedOn w:val="MarginNote"/>
    <w:rsid w:val="00E510D1"/>
    <w:pPr>
      <w:spacing w:before="0" w:after="0"/>
    </w:pPr>
    <w:rPr>
      <w:rFonts w:ascii="Times New Roman" w:hAnsi="Times New Roman"/>
      <w:color w:val="999999"/>
    </w:rPr>
  </w:style>
  <w:style w:type="paragraph" w:customStyle="1" w:styleId="Spacer">
    <w:name w:val="Spacer"/>
    <w:basedOn w:val="Normal"/>
    <w:rsid w:val="00E510D1"/>
    <w:rPr>
      <w:sz w:val="2"/>
      <w:szCs w:val="2"/>
    </w:rPr>
  </w:style>
  <w:style w:type="character" w:customStyle="1" w:styleId="Small">
    <w:name w:val="Small"/>
    <w:basedOn w:val="DefaultParagraphFont"/>
    <w:rsid w:val="00E510D1"/>
    <w:rPr>
      <w:sz w:val="16"/>
    </w:rPr>
  </w:style>
  <w:style w:type="paragraph" w:customStyle="1" w:styleId="WideTable">
    <w:name w:val="Wide Table"/>
    <w:basedOn w:val="Normal"/>
    <w:rsid w:val="00E510D1"/>
    <w:pPr>
      <w:ind w:left="-1418"/>
    </w:pPr>
    <w:rPr>
      <w:sz w:val="2"/>
      <w:szCs w:val="2"/>
    </w:rPr>
  </w:style>
  <w:style w:type="character" w:styleId="PageNumber">
    <w:name w:val="page number"/>
    <w:basedOn w:val="DefaultParagraphFont"/>
    <w:rsid w:val="00E510D1"/>
  </w:style>
  <w:style w:type="paragraph" w:styleId="Quote">
    <w:name w:val="Quote"/>
    <w:basedOn w:val="Heading1"/>
    <w:link w:val="QuoteChar"/>
    <w:qFormat/>
    <w:rsid w:val="00E510D1"/>
    <w:rPr>
      <w:b w:val="0"/>
      <w:sz w:val="72"/>
      <w:szCs w:val="72"/>
      <w:lang w:val="en-NZ"/>
    </w:rPr>
  </w:style>
  <w:style w:type="character" w:customStyle="1" w:styleId="QuoteChar">
    <w:name w:val="Quote Char"/>
    <w:basedOn w:val="DefaultParagraphFont"/>
    <w:link w:val="Quote"/>
    <w:rsid w:val="00E51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0D1"/>
    <w:pPr>
      <w:pageBreakBefore/>
    </w:pPr>
  </w:style>
  <w:style w:type="paragraph" w:customStyle="1" w:styleId="Border">
    <w:name w:val="Border"/>
    <w:basedOn w:val="Normal"/>
    <w:qFormat/>
    <w:rsid w:val="00E51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0D1"/>
    <w:rPr>
      <w:b/>
      <w:bCs/>
      <w:i/>
      <w:iCs/>
      <w:color w:val="auto"/>
    </w:rPr>
  </w:style>
  <w:style w:type="paragraph" w:styleId="IntenseQuote">
    <w:name w:val="Intense Quote"/>
    <w:basedOn w:val="Normal"/>
    <w:next w:val="Normal"/>
    <w:link w:val="IntenseQuoteChar"/>
    <w:uiPriority w:val="30"/>
    <w:qFormat/>
    <w:rsid w:val="00E51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0D1"/>
    <w:rPr>
      <w:smallCaps/>
      <w:color w:val="auto"/>
      <w:u w:val="single"/>
    </w:rPr>
  </w:style>
  <w:style w:type="character" w:styleId="IntenseReference">
    <w:name w:val="Intense Reference"/>
    <w:basedOn w:val="DefaultParagraphFont"/>
    <w:uiPriority w:val="32"/>
    <w:qFormat/>
    <w:rsid w:val="00E510D1"/>
    <w:rPr>
      <w:b/>
      <w:bCs/>
      <w:smallCaps/>
      <w:color w:val="auto"/>
      <w:spacing w:val="5"/>
      <w:u w:val="single"/>
    </w:rPr>
  </w:style>
  <w:style w:type="paragraph" w:customStyle="1" w:styleId="2ColumnHeading">
    <w:name w:val="2Column Heading"/>
    <w:basedOn w:val="BodyText"/>
    <w:qFormat/>
    <w:rsid w:val="00E510D1"/>
    <w:pPr>
      <w:spacing w:after="60"/>
      <w:ind w:left="-2268"/>
    </w:pPr>
    <w:rPr>
      <w:b/>
    </w:rPr>
  </w:style>
  <w:style w:type="paragraph" w:customStyle="1" w:styleId="Heading1TOC">
    <w:name w:val="Heading1 TOC"/>
    <w:basedOn w:val="Normal"/>
    <w:qFormat/>
    <w:rsid w:val="00E510D1"/>
    <w:pPr>
      <w:spacing w:before="240" w:after="120"/>
    </w:pPr>
    <w:rPr>
      <w:rFonts w:ascii="Times New Roman" w:hAnsi="Times New Roman"/>
      <w:b/>
      <w:sz w:val="32"/>
    </w:rPr>
  </w:style>
  <w:style w:type="paragraph" w:customStyle="1" w:styleId="Heading2TOC">
    <w:name w:val="Heading2 TOC"/>
    <w:basedOn w:val="Normal"/>
    <w:qFormat/>
    <w:rsid w:val="00E510D1"/>
    <w:pPr>
      <w:spacing w:before="240" w:after="60"/>
    </w:pPr>
    <w:rPr>
      <w:rFonts w:ascii="Times New Roman" w:hAnsi="Times New Roman"/>
      <w:b/>
      <w:sz w:val="28"/>
    </w:rPr>
  </w:style>
  <w:style w:type="character" w:customStyle="1" w:styleId="Underline">
    <w:name w:val="Underline"/>
    <w:basedOn w:val="DefaultParagraphFont"/>
    <w:qFormat/>
    <w:rsid w:val="00E510D1"/>
    <w:rPr>
      <w:u w:val="single"/>
    </w:rPr>
  </w:style>
  <w:style w:type="character" w:customStyle="1" w:styleId="BoldandItalics">
    <w:name w:val="Bold and Italics"/>
    <w:qFormat/>
    <w:rsid w:val="00E510D1"/>
    <w:rPr>
      <w:b/>
      <w:i/>
      <w:u w:val="none"/>
    </w:rPr>
  </w:style>
  <w:style w:type="paragraph" w:styleId="BalloonText">
    <w:name w:val="Balloon Text"/>
    <w:basedOn w:val="Normal"/>
    <w:link w:val="BalloonTextChar"/>
    <w:rsid w:val="00E510D1"/>
    <w:rPr>
      <w:rFonts w:ascii="Tahoma" w:hAnsi="Tahoma" w:cs="Tahoma"/>
      <w:sz w:val="16"/>
      <w:szCs w:val="16"/>
    </w:rPr>
  </w:style>
  <w:style w:type="character" w:customStyle="1" w:styleId="BalloonTextChar">
    <w:name w:val="Balloon Text Char"/>
    <w:basedOn w:val="DefaultParagraphFont"/>
    <w:link w:val="BalloonText"/>
    <w:rsid w:val="00E51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0D1"/>
    <w:rPr>
      <w:b/>
      <w:color w:val="660033"/>
      <w:spacing w:val="0"/>
    </w:rPr>
  </w:style>
  <w:style w:type="paragraph" w:customStyle="1" w:styleId="Nameditemlist">
    <w:name w:val="Named item list"/>
    <w:basedOn w:val="BodyText"/>
    <w:qFormat/>
    <w:rsid w:val="00E510D1"/>
    <w:pPr>
      <w:tabs>
        <w:tab w:val="left" w:pos="2835"/>
      </w:tabs>
      <w:ind w:left="2835" w:hanging="2835"/>
    </w:pPr>
  </w:style>
  <w:style w:type="paragraph" w:customStyle="1" w:styleId="BodyTextnopadding">
    <w:name w:val="Body Text no padding"/>
    <w:basedOn w:val="BodyText"/>
    <w:qFormat/>
    <w:rsid w:val="00E510D1"/>
    <w:pPr>
      <w:spacing w:before="0" w:after="0"/>
    </w:pPr>
  </w:style>
  <w:style w:type="paragraph" w:customStyle="1" w:styleId="BodyTextBold">
    <w:name w:val="Body Text Bold"/>
    <w:basedOn w:val="BodyText"/>
    <w:qFormat/>
    <w:rsid w:val="00E510D1"/>
    <w:rPr>
      <w:b/>
    </w:rPr>
  </w:style>
  <w:style w:type="character" w:styleId="Hyperlink">
    <w:name w:val="Hyperlink"/>
    <w:basedOn w:val="DefaultParagraphFont"/>
    <w:uiPriority w:val="99"/>
    <w:unhideWhenUsed/>
    <w:rsid w:val="006379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5469</Characters>
  <Application>Microsoft Office Word</Application>
  <DocSecurity>0</DocSecurity>
  <Lines>160</Lines>
  <Paragraphs>97</Paragraphs>
  <ScaleCrop>false</ScaleCrop>
  <Company>Author-it Software Corporation Ltd.</Company>
  <LinksUpToDate>false</LinksUpToDate>
  <CharactersWithSpaces>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PSPINM002 Conduct initial claim assessments</dc:title>
  <dc:subject>Approved</dc:subject>
  <dc:creator>Public Skills Australia</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