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800" w:rsidP="00564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PSPINM002 Conduct initial claim assessments</w:t>
      </w:r>
      <w:r>
        <w:fldChar w:fldCharType="end"/>
      </w:r>
    </w:p>
    <w:p w:rsidR="00564800" w:rsidP="00564800">
      <w:pPr>
        <w:pStyle w:val="Version"/>
        <w:sectPr w:rsidSect="00C83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5BB" w:rsidP="00C835BB">
      <w:pPr>
        <w:pStyle w:val="SuperHeading"/>
      </w:pPr>
      <w:r w:rsidRPr="00C835BB">
        <w:t>Assessment Requirements for PSPINM002 Conduct initial claim assessments</w:t>
      </w:r>
    </w:p>
    <w:p w:rsidR="00000000" w:rsidRPr="00C835BB" w:rsidP="00C835BB">
      <w:pPr>
        <w:pStyle w:val="Heading1"/>
      </w:pPr>
      <w:bookmarkStart w:id="1" w:name="O_821641"/>
      <w:bookmarkEnd w:id="1"/>
      <w:r w:rsidRPr="00C835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64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BB">
            <w:pPr>
              <w:pStyle w:val="TableHeading"/>
              <w:rPr>
                <w:lang w:val="en-NZ"/>
              </w:rPr>
            </w:pPr>
            <w:r w:rsidRPr="00C835B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BB">
            <w:pPr>
              <w:pStyle w:val="TableHeading"/>
              <w:rPr>
                <w:lang w:val="en-NZ"/>
              </w:rPr>
            </w:pPr>
            <w:r w:rsidRPr="00C835BB">
              <w:t>Comments</w:t>
            </w:r>
          </w:p>
        </w:tc>
      </w:tr>
      <w:tr w:rsidTr="00564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BB">
            <w:pPr>
              <w:pStyle w:val="BodyText"/>
              <w:rPr>
                <w:lang w:val="en-NZ"/>
              </w:rPr>
            </w:pPr>
            <w:r w:rsidRPr="00C835B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BB" w:rsidP="00C835BB">
            <w:pPr>
              <w:pStyle w:val="BodyText"/>
            </w:pPr>
            <w:r w:rsidRPr="00C835BB">
              <w:t xml:space="preserve">These Assessment Requirements were released in PSP Public Sector Training Package release 1.0 and meet the Standards for Training Packages. </w:t>
            </w:r>
          </w:p>
          <w:p w:rsidR="00000000" w:rsidRPr="00C835BB" w:rsidP="00C835BB">
            <w:pPr>
              <w:pStyle w:val="BodyText"/>
            </w:pPr>
          </w:p>
          <w:p w:rsidR="00000000" w:rsidRPr="00C835BB" w:rsidP="00C835BB">
            <w:pPr>
              <w:pStyle w:val="ListBullet"/>
            </w:pPr>
            <w:r w:rsidRPr="00C835BB">
              <w:t>Assessment Requirements created drawing upon specified assessment information from superseded unit</w:t>
            </w:r>
          </w:p>
        </w:tc>
      </w:tr>
    </w:tbl>
    <w:p w:rsidR="00000000" w:rsidRPr="00C835BB" w:rsidP="00C835BB">
      <w:pPr>
        <w:pStyle w:val="BodyText"/>
      </w:pPr>
    </w:p>
    <w:p w:rsidR="00000000" w:rsidRPr="00C835BB" w:rsidP="00C835BB">
      <w:pPr>
        <w:pStyle w:val="AllowPageBreak"/>
      </w:pPr>
    </w:p>
    <w:p w:rsidR="00000000" w:rsidRPr="00C835BB" w:rsidP="00C835BB">
      <w:pPr>
        <w:pStyle w:val="Heading1"/>
      </w:pPr>
      <w:bookmarkStart w:id="2" w:name="O_821642"/>
      <w:bookmarkEnd w:id="2"/>
      <w:r w:rsidRPr="00C835BB">
        <w:t>Performance Evidence</w:t>
      </w:r>
    </w:p>
    <w:p w:rsidR="00000000" w:rsidRPr="00C835BB" w:rsidP="00564800">
      <w:pPr>
        <w:pStyle w:val="BodyText"/>
      </w:pPr>
      <w:r w:rsidRPr="00C835BB">
        <w:t xml:space="preserve">Evidence required to demonstrate competence must satisfy all of the requirements of the elements and performance criteria. If not otherwise specified </w:t>
      </w:r>
      <w:r w:rsidRPr="00C835BB">
        <w:t>the candidate must demonstrate evidence of performance of the following on at least one occasion.</w:t>
      </w:r>
    </w:p>
    <w:p w:rsidR="00000000" w:rsidRPr="00C835BB" w:rsidP="00C835BB">
      <w:pPr>
        <w:pStyle w:val="ListBullet"/>
      </w:pPr>
      <w:r w:rsidRPr="00C835BB">
        <w:t>applying legislation, regulations and policies relating to initial assessment of compensation claims</w:t>
      </w:r>
    </w:p>
    <w:p w:rsidR="00000000" w:rsidRPr="00C835BB" w:rsidP="00C835BB">
      <w:pPr>
        <w:pStyle w:val="ListBullet"/>
      </w:pPr>
      <w:r w:rsidRPr="00C835BB">
        <w:t>reading and applying complex information, including legi</w:t>
      </w:r>
      <w:r w:rsidRPr="00C835BB">
        <w:t>slation and regulations</w:t>
      </w:r>
    </w:p>
    <w:p w:rsidR="00000000" w:rsidRPr="00C835BB" w:rsidP="00C835BB">
      <w:pPr>
        <w:pStyle w:val="AllowPageBreak"/>
      </w:pPr>
    </w:p>
    <w:p w:rsidR="00000000" w:rsidRPr="00C835BB" w:rsidP="00C835BB">
      <w:pPr>
        <w:pStyle w:val="Heading1"/>
      </w:pPr>
      <w:bookmarkStart w:id="3" w:name="O_821643"/>
      <w:bookmarkEnd w:id="3"/>
      <w:r w:rsidRPr="00C835BB">
        <w:t>Knowledge Evidence</w:t>
      </w:r>
    </w:p>
    <w:p w:rsidR="00000000" w:rsidRPr="00C835BB" w:rsidP="00564800">
      <w:pPr>
        <w:pStyle w:val="BodyText"/>
      </w:pPr>
      <w:r w:rsidRPr="00C835BB">
        <w:t>Evidence required to demonstrate competence must satisfy all of the requirements of the elements and performance criteria. If not otherwise specified the depth of knowledge demonstrated must be ap</w:t>
      </w:r>
      <w:r w:rsidRPr="00C835BB">
        <w:t>propriate to the job context of the candidate.</w:t>
      </w:r>
    </w:p>
    <w:p w:rsidR="00000000" w:rsidRPr="00C835BB" w:rsidP="00C835BB">
      <w:pPr>
        <w:pStyle w:val="ListBullet"/>
      </w:pPr>
      <w:r w:rsidRPr="00C835BB">
        <w:t>public sector legislation, including work health and safety, and environment</w:t>
      </w:r>
    </w:p>
    <w:p w:rsidR="00000000" w:rsidRPr="00C835BB" w:rsidP="00C835BB">
      <w:pPr>
        <w:pStyle w:val="ListBullet"/>
      </w:pPr>
      <w:r w:rsidRPr="00C835BB">
        <w:t xml:space="preserve">regulations, policies, procedures and guidelines relating to injury management </w:t>
      </w:r>
    </w:p>
    <w:p w:rsidR="00000000" w:rsidRPr="00C835BB" w:rsidP="00C835BB">
      <w:pPr>
        <w:pStyle w:val="ListBullet"/>
      </w:pPr>
      <w:r w:rsidRPr="00C835BB">
        <w:t>privacy legislation</w:t>
      </w:r>
    </w:p>
    <w:p w:rsidR="00000000" w:rsidRPr="00C835BB" w:rsidP="00C835BB">
      <w:pPr>
        <w:pStyle w:val="ListBullet"/>
      </w:pPr>
      <w:r w:rsidRPr="00C835BB">
        <w:t>freedom of information legislat</w:t>
      </w:r>
      <w:r w:rsidRPr="00C835BB">
        <w:t>ion</w:t>
      </w:r>
    </w:p>
    <w:p w:rsidR="00000000" w:rsidRPr="00C835BB" w:rsidP="00C835BB">
      <w:pPr>
        <w:pStyle w:val="ListBullet"/>
      </w:pPr>
      <w:r w:rsidRPr="00C835BB">
        <w:t>procedures to ensure confidentiality and security of information</w:t>
      </w:r>
    </w:p>
    <w:p w:rsidR="00000000" w:rsidRPr="00C835BB" w:rsidP="00C835BB">
      <w:pPr>
        <w:pStyle w:val="ListBullet"/>
      </w:pPr>
      <w:r w:rsidRPr="00C835BB">
        <w:t>requirements for referrals for rehabilitation assessment</w:t>
      </w:r>
    </w:p>
    <w:p w:rsidR="00000000" w:rsidRPr="00C835BB" w:rsidP="00C835BB">
      <w:pPr>
        <w:pStyle w:val="ListBullet"/>
      </w:pPr>
      <w:r w:rsidRPr="00C835BB">
        <w:t>definitions of eligible workers and disabilities under the legislation</w:t>
      </w:r>
    </w:p>
    <w:p w:rsidR="00000000" w:rsidRPr="00C835BB" w:rsidP="00C835BB">
      <w:pPr>
        <w:pStyle w:val="ListBullet"/>
      </w:pPr>
      <w:r w:rsidRPr="00C835BB">
        <w:t>medical terminology</w:t>
      </w:r>
    </w:p>
    <w:p w:rsidR="00000000" w:rsidRPr="00C835BB" w:rsidP="00C835BB">
      <w:pPr>
        <w:pStyle w:val="ListBullet"/>
      </w:pPr>
      <w:r w:rsidRPr="00C835BB">
        <w:t>documentary requirements of a claim</w:t>
      </w:r>
    </w:p>
    <w:p w:rsidR="00000000" w:rsidRPr="00C835BB" w:rsidP="00C835BB">
      <w:pPr>
        <w:pStyle w:val="ListBullet"/>
      </w:pPr>
      <w:r w:rsidRPr="00C835BB">
        <w:t>org</w:t>
      </w:r>
      <w:r w:rsidRPr="00C835BB">
        <w:t>anisational standards for responding to claims</w:t>
      </w:r>
    </w:p>
    <w:p w:rsidR="00000000" w:rsidRPr="00C835BB" w:rsidP="00C835BB">
      <w:pPr>
        <w:pStyle w:val="AllowPageBreak"/>
      </w:pPr>
    </w:p>
    <w:p w:rsidR="00000000" w:rsidRPr="00C835BB" w:rsidP="00C835BB">
      <w:pPr>
        <w:pStyle w:val="Heading1"/>
      </w:pPr>
      <w:bookmarkStart w:id="4" w:name="O_821644"/>
      <w:bookmarkEnd w:id="4"/>
      <w:r w:rsidRPr="00C835BB">
        <w:t>Assessment Conditions</w:t>
      </w:r>
    </w:p>
    <w:p w:rsidR="00000000" w:rsidRPr="00C835BB" w:rsidP="00564800">
      <w:pPr>
        <w:pStyle w:val="BodyText"/>
      </w:pPr>
      <w:r w:rsidRPr="00C835BB">
        <w:t>This unit contains no specific industry-mandated assessment conditions. Guidance on suggested and recommended conditions and methods can be found in the Implementation Gu</w:t>
      </w:r>
      <w:r w:rsidRPr="00C835BB">
        <w:t xml:space="preserve">ide. </w:t>
      </w:r>
    </w:p>
    <w:p w:rsidR="00564800" w:rsidP="00564800">
      <w:pPr>
        <w:pStyle w:val="BodyText"/>
      </w:pPr>
      <w:r w:rsidRPr="00C835BB">
        <w:t>Assessors must satisfy the NVR/AQTF mandatory competency requirements for assessors.</w:t>
      </w:r>
    </w:p>
    <w:p w:rsidR="00000000" w:rsidRPr="00C835BB" w:rsidP="00C835BB">
      <w:pPr>
        <w:pStyle w:val="Heading1"/>
      </w:pPr>
      <w:bookmarkStart w:id="5" w:name="O_821662"/>
      <w:bookmarkEnd w:id="5"/>
      <w:r w:rsidRPr="00C835BB">
        <w:t>Links</w:t>
      </w:r>
    </w:p>
    <w:p w:rsidR="00000000" w:rsidRPr="00C835BB" w:rsidP="00564800">
      <w:pPr>
        <w:pStyle w:val="BodyText"/>
      </w:pPr>
      <w:r w:rsidRPr="00C83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1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35BB" w:rsidP="00564800">
      <w:pPr>
        <w:pStyle w:val="BodyText"/>
      </w:pPr>
      <w:r w:rsidRPr="00C83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1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35BB" w:rsidP="00564800">
      <w:pPr>
        <w:pStyle w:val="BodyText"/>
      </w:pPr>
      <w:r w:rsidRPr="00C83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1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35BB" w:rsidP="00C835BB"/>
    <w:sectPr w:rsidSect="00C83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BB" w:rsidRPr="00564800" w:rsidP="00564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00" w:rsidP="00C83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800" w:rsidP="00C83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4800" w:rsidP="00C83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5BB" w:rsidRPr="00564800" w:rsidP="00564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00" w:rsidRPr="002D2AF8" w:rsidP="00C83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PSPINM002 Conduct initial claim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64800" w:rsidP="00C83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C8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2BD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5BB"/>
  </w:style>
  <w:style w:type="character" w:customStyle="1" w:styleId="Heading1Char">
    <w:name w:val="Heading 1 Char"/>
    <w:basedOn w:val="DefaultParagraphFont"/>
    <w:link w:val="Heading1"/>
    <w:rsid w:val="00C83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5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3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35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3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5BB"/>
    <w:rPr>
      <w:b/>
      <w:spacing w:val="0"/>
    </w:rPr>
  </w:style>
  <w:style w:type="paragraph" w:customStyle="1" w:styleId="SuperTitle">
    <w:name w:val="SuperTitle"/>
    <w:basedOn w:val="Title"/>
    <w:rsid w:val="00C83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5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5BB"/>
    <w:rPr>
      <w:i/>
    </w:rPr>
  </w:style>
  <w:style w:type="paragraph" w:styleId="Caption">
    <w:name w:val="caption"/>
    <w:basedOn w:val="BodyText"/>
    <w:next w:val="Normal"/>
    <w:qFormat/>
    <w:rsid w:val="00C83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5BB"/>
  </w:style>
  <w:style w:type="paragraph" w:styleId="TableofFigures">
    <w:name w:val="table of figures"/>
    <w:basedOn w:val="Normal"/>
    <w:next w:val="Normal"/>
    <w:semiHidden/>
    <w:rsid w:val="00C83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5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5BB"/>
    <w:rPr>
      <w:rFonts w:ascii="Wingdings" w:hAnsi="Wingdings"/>
    </w:rPr>
  </w:style>
  <w:style w:type="character" w:customStyle="1" w:styleId="HotSpot">
    <w:name w:val="HotSpot"/>
    <w:rsid w:val="00C835BB"/>
    <w:rPr>
      <w:color w:val="0033CC"/>
      <w:u w:val="none"/>
    </w:rPr>
  </w:style>
  <w:style w:type="paragraph" w:customStyle="1" w:styleId="BodyTextRight">
    <w:name w:val="Body Text Right"/>
    <w:basedOn w:val="BodyText"/>
    <w:rsid w:val="00C83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5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5BB"/>
    <w:rPr>
      <w:sz w:val="32"/>
    </w:rPr>
  </w:style>
  <w:style w:type="paragraph" w:customStyle="1" w:styleId="HeadingProcedure">
    <w:name w:val="Heading Procedure"/>
    <w:basedOn w:val="HeadingBase"/>
    <w:next w:val="Normal"/>
    <w:rsid w:val="00C83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5BB"/>
    <w:pPr>
      <w:spacing w:before="60" w:after="60"/>
    </w:pPr>
  </w:style>
  <w:style w:type="paragraph" w:styleId="ListContinue">
    <w:name w:val="List Continue"/>
    <w:basedOn w:val="List"/>
    <w:rsid w:val="00C835BB"/>
    <w:pPr>
      <w:ind w:firstLine="0"/>
    </w:pPr>
  </w:style>
  <w:style w:type="paragraph" w:customStyle="1" w:styleId="ListNote">
    <w:name w:val="List Note"/>
    <w:basedOn w:val="List"/>
    <w:rsid w:val="00C83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5BB"/>
    <w:rPr>
      <w:rFonts w:ascii="Courier New" w:hAnsi="Courier New"/>
    </w:rPr>
  </w:style>
  <w:style w:type="paragraph" w:customStyle="1" w:styleId="NoteBullet">
    <w:name w:val="Note Bullet"/>
    <w:basedOn w:val="Note"/>
    <w:rsid w:val="00C83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5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5BB"/>
    <w:rPr>
      <w:b/>
      <w:smallCaps/>
    </w:rPr>
  </w:style>
  <w:style w:type="paragraph" w:customStyle="1" w:styleId="TableListNumber">
    <w:name w:val="Table List Number"/>
    <w:basedOn w:val="ListNumber"/>
    <w:rsid w:val="00C83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5BB"/>
    <w:pPr>
      <w:numPr>
        <w:numId w:val="8"/>
      </w:numPr>
    </w:pPr>
  </w:style>
  <w:style w:type="paragraph" w:customStyle="1" w:styleId="ListAlpha2">
    <w:name w:val="List Alpha 2"/>
    <w:basedOn w:val="List2"/>
    <w:rsid w:val="00C835BB"/>
    <w:pPr>
      <w:numPr>
        <w:numId w:val="7"/>
      </w:numPr>
    </w:pPr>
  </w:style>
  <w:style w:type="paragraph" w:styleId="List2">
    <w:name w:val="List 2"/>
    <w:basedOn w:val="BodyText"/>
    <w:rsid w:val="00C83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5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5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5BB"/>
    <w:pPr>
      <w:numPr>
        <w:numId w:val="3"/>
      </w:numPr>
    </w:pPr>
  </w:style>
  <w:style w:type="paragraph" w:styleId="ListContinue2">
    <w:name w:val="List Continue 2"/>
    <w:basedOn w:val="List2"/>
    <w:rsid w:val="00C835BB"/>
    <w:pPr>
      <w:ind w:firstLine="0"/>
    </w:pPr>
  </w:style>
  <w:style w:type="paragraph" w:styleId="ListContinue3">
    <w:name w:val="List Continue 3"/>
    <w:basedOn w:val="List3"/>
    <w:rsid w:val="00C835BB"/>
    <w:pPr>
      <w:ind w:left="1021" w:firstLine="0"/>
    </w:pPr>
  </w:style>
  <w:style w:type="paragraph" w:styleId="ListContinue4">
    <w:name w:val="List Continue 4"/>
    <w:basedOn w:val="List4"/>
    <w:rsid w:val="00C835BB"/>
    <w:pPr>
      <w:ind w:firstLine="0"/>
    </w:pPr>
  </w:style>
  <w:style w:type="paragraph" w:styleId="ListContinue5">
    <w:name w:val="List Continue 5"/>
    <w:basedOn w:val="List5"/>
    <w:rsid w:val="00C835BB"/>
    <w:pPr>
      <w:ind w:firstLine="0"/>
    </w:pPr>
  </w:style>
  <w:style w:type="paragraph" w:styleId="ListNumber3">
    <w:name w:val="List Number 3"/>
    <w:basedOn w:val="List3"/>
    <w:rsid w:val="00C835BB"/>
    <w:pPr>
      <w:numPr>
        <w:numId w:val="4"/>
      </w:numPr>
    </w:pPr>
  </w:style>
  <w:style w:type="paragraph" w:styleId="ListNumber4">
    <w:name w:val="List Number 4"/>
    <w:basedOn w:val="List4"/>
    <w:rsid w:val="00C835BB"/>
    <w:pPr>
      <w:numPr>
        <w:numId w:val="5"/>
      </w:numPr>
    </w:pPr>
  </w:style>
  <w:style w:type="paragraph" w:styleId="ListNumber5">
    <w:name w:val="List Number 5"/>
    <w:basedOn w:val="List5"/>
    <w:rsid w:val="00C835BB"/>
    <w:pPr>
      <w:numPr>
        <w:numId w:val="6"/>
      </w:numPr>
    </w:pPr>
  </w:style>
  <w:style w:type="paragraph" w:styleId="BlockText">
    <w:name w:val="Block Text"/>
    <w:basedOn w:val="Normal"/>
    <w:rsid w:val="00C83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5BB"/>
    <w:rPr>
      <w:sz w:val="16"/>
      <w:vertAlign w:val="superscript"/>
    </w:rPr>
  </w:style>
  <w:style w:type="character" w:customStyle="1" w:styleId="Symbols">
    <w:name w:val="Symbols"/>
    <w:basedOn w:val="DefaultParagraphFont"/>
    <w:rsid w:val="00C835BB"/>
    <w:rPr>
      <w:rFonts w:ascii="Symbol" w:hAnsi="Symbol"/>
    </w:rPr>
  </w:style>
  <w:style w:type="character" w:customStyle="1" w:styleId="MenuOptions">
    <w:name w:val="Menu Options"/>
    <w:basedOn w:val="DefaultParagraphFont"/>
    <w:rsid w:val="00C83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5BB"/>
    <w:rPr>
      <w:b/>
    </w:rPr>
  </w:style>
  <w:style w:type="character" w:customStyle="1" w:styleId="Underlined">
    <w:name w:val="Underlined"/>
    <w:basedOn w:val="DefaultParagraphFont"/>
    <w:rsid w:val="00C835BB"/>
    <w:rPr>
      <w:u w:val="single"/>
    </w:rPr>
  </w:style>
  <w:style w:type="paragraph" w:customStyle="1" w:styleId="TableBodyTextRight">
    <w:name w:val="Table Body Text Right"/>
    <w:basedOn w:val="TableBodyText"/>
    <w:rsid w:val="00C83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5BB"/>
    <w:rPr>
      <w:sz w:val="18"/>
    </w:rPr>
  </w:style>
  <w:style w:type="paragraph" w:customStyle="1" w:styleId="BodySmallRight">
    <w:name w:val="Body Small Right"/>
    <w:basedOn w:val="BodyTextRight"/>
    <w:rsid w:val="00C835BB"/>
    <w:rPr>
      <w:sz w:val="18"/>
      <w:szCs w:val="18"/>
    </w:rPr>
  </w:style>
  <w:style w:type="paragraph" w:customStyle="1" w:styleId="MarginEdition">
    <w:name w:val="Margin Edition"/>
    <w:basedOn w:val="MarginNote"/>
    <w:rsid w:val="00C83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5BB"/>
    <w:rPr>
      <w:sz w:val="2"/>
      <w:szCs w:val="2"/>
    </w:rPr>
  </w:style>
  <w:style w:type="character" w:customStyle="1" w:styleId="Small">
    <w:name w:val="Small"/>
    <w:basedOn w:val="DefaultParagraphFont"/>
    <w:rsid w:val="00C835BB"/>
    <w:rPr>
      <w:sz w:val="16"/>
    </w:rPr>
  </w:style>
  <w:style w:type="paragraph" w:customStyle="1" w:styleId="WideTable">
    <w:name w:val="Wide Table"/>
    <w:basedOn w:val="Normal"/>
    <w:rsid w:val="00C83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5BB"/>
  </w:style>
  <w:style w:type="paragraph" w:styleId="Quote">
    <w:name w:val="Quote"/>
    <w:basedOn w:val="Heading1"/>
    <w:link w:val="QuoteChar"/>
    <w:qFormat/>
    <w:rsid w:val="00C83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5BB"/>
    <w:pPr>
      <w:pageBreakBefore/>
    </w:pPr>
  </w:style>
  <w:style w:type="paragraph" w:customStyle="1" w:styleId="Border">
    <w:name w:val="Border"/>
    <w:basedOn w:val="Normal"/>
    <w:qFormat/>
    <w:rsid w:val="00C83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5BB"/>
    <w:rPr>
      <w:u w:val="single"/>
    </w:rPr>
  </w:style>
  <w:style w:type="character" w:customStyle="1" w:styleId="BoldandItalics">
    <w:name w:val="Bold and Italics"/>
    <w:qFormat/>
    <w:rsid w:val="00C835BB"/>
    <w:rPr>
      <w:b/>
      <w:i/>
      <w:u w:val="none"/>
    </w:rPr>
  </w:style>
  <w:style w:type="paragraph" w:styleId="BalloonText">
    <w:name w:val="Balloon Text"/>
    <w:basedOn w:val="Normal"/>
    <w:link w:val="BalloonTextChar"/>
    <w:rsid w:val="00C83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5BB"/>
    <w:pPr>
      <w:spacing w:before="0" w:after="0"/>
    </w:pPr>
  </w:style>
  <w:style w:type="paragraph" w:customStyle="1" w:styleId="BodyTextBold">
    <w:name w:val="Body Text Bold"/>
    <w:basedOn w:val="BodyText"/>
    <w:qFormat/>
    <w:rsid w:val="00C835BB"/>
    <w:rPr>
      <w:b/>
    </w:rPr>
  </w:style>
  <w:style w:type="character" w:styleId="Hyperlink">
    <w:name w:val="Hyperlink"/>
    <w:basedOn w:val="DefaultParagraphFont"/>
    <w:uiPriority w:val="99"/>
    <w:unhideWhenUsed/>
    <w:rsid w:val="00564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2444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PSPINM002 Conduct initial claim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2022-04-03T13:32:00Z</dcterms:created>
  <dcterms:modified xsi:type="dcterms:W3CDTF">2022-04-03T13:32:00Z</dcterms:modified>
</cp:coreProperties>
</file>