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2FC" w:rsidP="00F512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PSPINM001 Process claims</w:t>
      </w:r>
      <w:r>
        <w:fldChar w:fldCharType="end"/>
      </w:r>
    </w:p>
    <w:p w:rsidR="00F512FC" w:rsidP="00F512FC">
      <w:pPr>
        <w:pStyle w:val="Version"/>
        <w:sectPr w:rsidSect="00882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05F" w:rsidP="0088205F">
      <w:pPr>
        <w:pStyle w:val="SuperHeading"/>
      </w:pPr>
      <w:r w:rsidRPr="0088205F">
        <w:t>PSPINM001 Process claims</w:t>
      </w:r>
    </w:p>
    <w:p w:rsidR="00000000" w:rsidRPr="0088205F" w:rsidP="0088205F">
      <w:pPr>
        <w:pStyle w:val="Heading1"/>
      </w:pPr>
      <w:bookmarkStart w:id="1" w:name="O_821593"/>
      <w:bookmarkEnd w:id="1"/>
      <w:r w:rsidRPr="008820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5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TableHeading"/>
              <w:rPr>
                <w:lang w:val="en-NZ"/>
              </w:rPr>
            </w:pPr>
            <w:r w:rsidRPr="0088205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TableHeading"/>
              <w:rPr>
                <w:lang w:val="en-NZ"/>
              </w:rPr>
            </w:pPr>
            <w:r w:rsidRPr="0088205F">
              <w:t>Comments</w:t>
            </w:r>
          </w:p>
        </w:tc>
      </w:tr>
      <w:tr w:rsidTr="00F51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BodyText"/>
              <w:rPr>
                <w:lang w:val="en-NZ"/>
              </w:rPr>
            </w:pPr>
            <w:r w:rsidRPr="0088205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5F" w:rsidP="0088205F">
            <w:pPr>
              <w:pStyle w:val="BodyText"/>
            </w:pPr>
            <w:r w:rsidRPr="0088205F">
              <w:t xml:space="preserve">This unit was released in PSP Public Sector Training Package release 1.0 and meets the Standards for Training Packages. </w:t>
            </w:r>
          </w:p>
          <w:p w:rsidR="00000000" w:rsidRPr="0088205F" w:rsidP="0088205F">
            <w:pPr>
              <w:pStyle w:val="BodyText"/>
            </w:pPr>
          </w:p>
          <w:p w:rsidR="00000000" w:rsidRPr="0088205F" w:rsidP="0088205F">
            <w:pPr>
              <w:pStyle w:val="BodyText"/>
            </w:pPr>
            <w:r w:rsidRPr="0088205F">
              <w:t>This unit supersedes and is equivalent to PSPIM301A Process claims.</w:t>
            </w:r>
          </w:p>
          <w:p w:rsidR="00000000" w:rsidRPr="0088205F" w:rsidP="0088205F">
            <w:pPr>
              <w:pStyle w:val="BodyText"/>
            </w:pPr>
          </w:p>
          <w:p w:rsidR="00000000" w:rsidRPr="0088205F" w:rsidP="0088205F">
            <w:pPr>
              <w:pStyle w:val="ListBullet"/>
            </w:pPr>
            <w:r w:rsidRPr="0088205F">
              <w:t>Unit code updated</w:t>
            </w:r>
          </w:p>
          <w:p w:rsidR="00000000" w:rsidRPr="0088205F" w:rsidP="0088205F">
            <w:pPr>
              <w:pStyle w:val="ListBullet"/>
            </w:pPr>
            <w:r w:rsidRPr="0088205F">
              <w:t>Content and formatting up</w:t>
            </w:r>
            <w:r w:rsidRPr="0088205F">
              <w:t>dated to comply with new standards</w:t>
            </w:r>
          </w:p>
          <w:p w:rsidR="00000000" w:rsidRPr="0088205F" w:rsidP="0088205F">
            <w:pPr>
              <w:pStyle w:val="ListBullet"/>
            </w:pPr>
            <w:r w:rsidRPr="0088205F">
              <w:t>All PC transitioned from passive to active voice</w:t>
            </w:r>
          </w:p>
        </w:tc>
      </w:tr>
    </w:tbl>
    <w:p w:rsidR="00000000" w:rsidRPr="0088205F" w:rsidP="0088205F">
      <w:pPr>
        <w:pStyle w:val="BodyText"/>
      </w:pPr>
    </w:p>
    <w:p w:rsidR="00000000" w:rsidRPr="0088205F" w:rsidP="0088205F">
      <w:pPr>
        <w:pStyle w:val="AllowPageBreak"/>
      </w:pPr>
    </w:p>
    <w:p w:rsidR="00000000" w:rsidRPr="0088205F" w:rsidP="0088205F">
      <w:pPr>
        <w:pStyle w:val="Heading1"/>
      </w:pPr>
      <w:bookmarkStart w:id="2" w:name="O_821594"/>
      <w:bookmarkEnd w:id="2"/>
      <w:r w:rsidRPr="0088205F">
        <w:t>Application</w:t>
      </w:r>
    </w:p>
    <w:p w:rsidR="00000000" w:rsidRPr="0088205F" w:rsidP="00F512FC">
      <w:pPr>
        <w:pStyle w:val="BodyText"/>
      </w:pPr>
      <w:r w:rsidRPr="0088205F">
        <w:t>This unit describes the skills required to process compensation claims for employment related injuries. It includes confirming claim details, processing payments and maintaining files.</w:t>
      </w:r>
    </w:p>
    <w:p w:rsidR="00000000" w:rsidRPr="0088205F" w:rsidP="00F512FC">
      <w:pPr>
        <w:pStyle w:val="BodyText"/>
      </w:pPr>
      <w:r w:rsidRPr="0088205F">
        <w:t>This unit applies to those working in public sector roles but may be a</w:t>
      </w:r>
      <w:r w:rsidRPr="0088205F">
        <w:t>pplied to anyone working in a similar organisational context.</w:t>
      </w:r>
    </w:p>
    <w:p w:rsidR="00000000" w:rsidRPr="0088205F" w:rsidP="00F512FC">
      <w:pPr>
        <w:pStyle w:val="BodyText"/>
      </w:pPr>
      <w:r w:rsidRPr="0088205F">
        <w:t>The skills and knowledge described in this unit must be applied within the legislative, regulatory and policy environment in which they are carried out. Organisational policies and procedures m</w:t>
      </w:r>
      <w:r w:rsidRPr="0088205F">
        <w:t>ust be consulted and adhered to.</w:t>
      </w:r>
    </w:p>
    <w:p w:rsidR="00000000" w:rsidRPr="0088205F" w:rsidP="00F512FC">
      <w:pPr>
        <w:pStyle w:val="BodyText"/>
      </w:pPr>
      <w:r w:rsidRPr="0088205F">
        <w:t>Those undertaking this unit would work independently, while performing routine tasks in a familiar context.</w:t>
      </w:r>
    </w:p>
    <w:p w:rsidR="00F512FC" w:rsidP="00F512FC">
      <w:pPr>
        <w:pStyle w:val="BodyText"/>
      </w:pPr>
      <w:r w:rsidRPr="0088205F">
        <w:t>No licensing, legislative or certification requirements apply to unit at the time of publication.</w:t>
      </w:r>
    </w:p>
    <w:p w:rsidR="00000000" w:rsidRPr="0088205F" w:rsidP="0088205F">
      <w:pPr>
        <w:pStyle w:val="Heading1"/>
      </w:pPr>
      <w:bookmarkStart w:id="3" w:name="O_821596"/>
      <w:bookmarkEnd w:id="3"/>
      <w:r w:rsidRPr="0088205F">
        <w:t>Competency Field</w:t>
      </w:r>
    </w:p>
    <w:p w:rsidR="00000000" w:rsidRPr="0088205F" w:rsidP="00F512FC">
      <w:pPr>
        <w:pStyle w:val="BodyText"/>
      </w:pPr>
      <w:r w:rsidRPr="0088205F">
        <w:t>Injury management</w:t>
      </w:r>
    </w:p>
    <w:p w:rsidR="00000000" w:rsidRPr="0088205F" w:rsidP="0088205F">
      <w:pPr>
        <w:pStyle w:val="Heading1"/>
      </w:pPr>
      <w:bookmarkStart w:id="4" w:name="O_821598"/>
      <w:bookmarkEnd w:id="4"/>
      <w:r w:rsidRPr="008820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82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TableHeading"/>
              <w:rPr>
                <w:lang w:val="en-NZ"/>
              </w:rPr>
            </w:pPr>
            <w:r w:rsidRPr="0088205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TableHeading"/>
              <w:rPr>
                <w:lang w:val="en-NZ"/>
              </w:rPr>
            </w:pPr>
            <w:r w:rsidRPr="0088205F">
              <w:t>PERFORMANCE CRITERIA</w:t>
            </w:r>
          </w:p>
        </w:tc>
      </w:tr>
      <w:tr w:rsidTr="00882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BodyText"/>
              <w:rPr>
                <w:lang w:val="en-NZ"/>
              </w:rPr>
            </w:pPr>
            <w:r w:rsidRPr="0088205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BodyText"/>
              <w:rPr>
                <w:lang w:val="en-NZ"/>
              </w:rPr>
            </w:pPr>
            <w:r w:rsidRPr="0088205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82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List"/>
              <w:rPr>
                <w:lang w:val="en-NZ"/>
              </w:rPr>
            </w:pPr>
            <w:r w:rsidRPr="0088205F">
              <w:rPr>
                <w:rStyle w:val="SpecialBold"/>
              </w:rPr>
              <w:t>1.</w:t>
            </w:r>
            <w:r w:rsidRPr="0088205F">
              <w:rPr>
                <w:rStyle w:val="SpecialBold"/>
              </w:rPr>
              <w:tab/>
              <w:t>Confirm details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5F" w:rsidP="0088205F">
            <w:pPr>
              <w:pStyle w:val="List"/>
            </w:pPr>
            <w:r w:rsidRPr="0088205F">
              <w:t>1.1</w:t>
            </w:r>
            <w:r w:rsidRPr="0088205F">
              <w:tab/>
              <w:t>Complete documents, and obtain a</w:t>
            </w:r>
            <w:r w:rsidRPr="0088205F">
              <w:t>uthorisation/s for claims.</w:t>
            </w:r>
          </w:p>
          <w:p w:rsidR="00000000" w:rsidRPr="0088205F" w:rsidP="0088205F">
            <w:pPr>
              <w:pStyle w:val="List"/>
            </w:pPr>
            <w:r w:rsidRPr="0088205F">
              <w:t>1.2</w:t>
            </w:r>
            <w:r w:rsidRPr="0088205F">
              <w:tab/>
              <w:t>Assess the reasonableness of accounts to ensure accounts that are paid are relevant to disability.</w:t>
            </w:r>
          </w:p>
          <w:p w:rsidR="00000000" w:rsidRPr="0088205F" w:rsidP="0088205F">
            <w:pPr>
              <w:pStyle w:val="List"/>
            </w:pPr>
            <w:r w:rsidRPr="0088205F">
              <w:t>1.3</w:t>
            </w:r>
            <w:r w:rsidRPr="0088205F">
              <w:tab/>
              <w:t>Record account details.</w:t>
            </w:r>
          </w:p>
          <w:p w:rsidR="00000000" w:rsidP="0088205F">
            <w:pPr>
              <w:pStyle w:val="List"/>
              <w:rPr>
                <w:lang w:val="en-NZ"/>
              </w:rPr>
            </w:pPr>
            <w:r w:rsidRPr="0088205F">
              <w:t>1.4</w:t>
            </w:r>
            <w:r w:rsidRPr="0088205F">
              <w:tab/>
              <w:t>Notify relevant personnel when accounts are rejected.</w:t>
            </w:r>
          </w:p>
        </w:tc>
      </w:tr>
      <w:tr w:rsidTr="00882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List"/>
              <w:rPr>
                <w:lang w:val="en-NZ"/>
              </w:rPr>
            </w:pPr>
            <w:r w:rsidRPr="0088205F">
              <w:rPr>
                <w:rStyle w:val="SpecialBold"/>
              </w:rPr>
              <w:t>2.</w:t>
            </w:r>
            <w:r w:rsidRPr="0088205F">
              <w:rPr>
                <w:rStyle w:val="SpecialBold"/>
              </w:rPr>
              <w:tab/>
              <w:t>Process payments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5F" w:rsidP="0088205F">
            <w:pPr>
              <w:pStyle w:val="List"/>
            </w:pPr>
            <w:r w:rsidRPr="0088205F">
              <w:t>2.1</w:t>
            </w:r>
            <w:r w:rsidRPr="0088205F">
              <w:tab/>
              <w:t>Produce and pos</w:t>
            </w:r>
            <w:r w:rsidRPr="0088205F">
              <w:t>t cheques or process electronic transfer of funds.</w:t>
            </w:r>
          </w:p>
          <w:p w:rsidR="00000000" w:rsidRPr="0088205F" w:rsidP="0088205F">
            <w:pPr>
              <w:pStyle w:val="List"/>
            </w:pPr>
            <w:r w:rsidRPr="0088205F">
              <w:t>2.2</w:t>
            </w:r>
            <w:r w:rsidRPr="0088205F">
              <w:tab/>
              <w:t>Batch accounts where required for traceability.</w:t>
            </w:r>
          </w:p>
          <w:p w:rsidR="00000000" w:rsidRPr="0088205F" w:rsidP="0088205F">
            <w:pPr>
              <w:pStyle w:val="List"/>
            </w:pPr>
            <w:r w:rsidRPr="0088205F">
              <w:t>2.3</w:t>
            </w:r>
            <w:r w:rsidRPr="0088205F">
              <w:tab/>
              <w:t>Confirm authorisations for periodic payments to avoid overpayments.</w:t>
            </w:r>
          </w:p>
          <w:p w:rsidR="00000000" w:rsidP="0088205F">
            <w:pPr>
              <w:pStyle w:val="List"/>
              <w:rPr>
                <w:lang w:val="en-NZ"/>
              </w:rPr>
            </w:pPr>
            <w:r w:rsidRPr="0088205F">
              <w:t>2.4</w:t>
            </w:r>
            <w:r w:rsidRPr="0088205F">
              <w:tab/>
              <w:t>Process claims within time limits.</w:t>
            </w:r>
          </w:p>
        </w:tc>
      </w:tr>
      <w:tr w:rsidTr="008820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05F">
            <w:pPr>
              <w:pStyle w:val="List"/>
              <w:rPr>
                <w:lang w:val="en-NZ"/>
              </w:rPr>
            </w:pPr>
            <w:r w:rsidRPr="0088205F">
              <w:rPr>
                <w:rStyle w:val="SpecialBold"/>
              </w:rPr>
              <w:t>3.</w:t>
            </w:r>
            <w:r w:rsidRPr="0088205F">
              <w:rPr>
                <w:rStyle w:val="SpecialBold"/>
              </w:rPr>
              <w:tab/>
              <w:t>Maintain files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05F" w:rsidP="0088205F">
            <w:pPr>
              <w:pStyle w:val="List"/>
            </w:pPr>
            <w:r w:rsidRPr="0088205F">
              <w:t>3.1</w:t>
            </w:r>
            <w:r w:rsidRPr="0088205F">
              <w:tab/>
              <w:t>Maintain records.</w:t>
            </w:r>
          </w:p>
          <w:p w:rsidR="00000000" w:rsidRPr="0088205F" w:rsidP="0088205F">
            <w:pPr>
              <w:pStyle w:val="List"/>
            </w:pPr>
            <w:r w:rsidRPr="0088205F">
              <w:t>3</w:t>
            </w:r>
            <w:r w:rsidRPr="0088205F">
              <w:t>.2</w:t>
            </w:r>
            <w:r w:rsidRPr="0088205F">
              <w:tab/>
              <w:t>Document all contacts.</w:t>
            </w:r>
          </w:p>
          <w:p w:rsidR="00000000" w:rsidRPr="0088205F" w:rsidP="0088205F">
            <w:pPr>
              <w:pStyle w:val="List"/>
            </w:pPr>
            <w:r w:rsidRPr="0088205F">
              <w:t>3.3</w:t>
            </w:r>
            <w:r w:rsidRPr="0088205F">
              <w:tab/>
              <w:t>Maintain evidence of file management for audit purposes.</w:t>
            </w:r>
          </w:p>
        </w:tc>
      </w:tr>
    </w:tbl>
    <w:p w:rsidR="00000000" w:rsidRPr="0088205F" w:rsidP="0088205F">
      <w:pPr>
        <w:pStyle w:val="BodyText"/>
      </w:pPr>
    </w:p>
    <w:p w:rsidR="00000000" w:rsidRPr="0088205F" w:rsidP="0088205F">
      <w:pPr>
        <w:pStyle w:val="AllowPageBreak"/>
      </w:pPr>
    </w:p>
    <w:p w:rsidR="00000000" w:rsidRPr="0088205F" w:rsidP="0088205F">
      <w:pPr>
        <w:pStyle w:val="Heading1"/>
      </w:pPr>
      <w:bookmarkStart w:id="5" w:name="O_821599"/>
      <w:bookmarkEnd w:id="5"/>
      <w:r w:rsidRPr="0088205F">
        <w:t>Foundation Skills</w:t>
      </w:r>
    </w:p>
    <w:p w:rsidR="00000000" w:rsidRPr="0088205F" w:rsidP="00F512FC">
      <w:pPr>
        <w:pStyle w:val="BodyText"/>
      </w:pPr>
      <w:r w:rsidRPr="0088205F">
        <w:t>Foundation skills are embedded within the elements and performance criteria of this unit.</w:t>
      </w:r>
    </w:p>
    <w:p w:rsidR="00000000" w:rsidRPr="0088205F" w:rsidP="0088205F">
      <w:pPr>
        <w:pStyle w:val="Heading1"/>
      </w:pPr>
      <w:bookmarkStart w:id="6" w:name="O_821601"/>
      <w:bookmarkEnd w:id="6"/>
      <w:r w:rsidRPr="0088205F">
        <w:t>Unit Mapping Information</w:t>
      </w:r>
    </w:p>
    <w:p w:rsidR="00000000" w:rsidRPr="0088205F" w:rsidP="00F512FC">
      <w:pPr>
        <w:pStyle w:val="BodyText"/>
      </w:pPr>
      <w:r w:rsidRPr="0088205F">
        <w:t>This unit supersedes and is equivalent to PSPIM301A Process claims.</w:t>
      </w:r>
    </w:p>
    <w:p w:rsidR="00000000" w:rsidRPr="0088205F" w:rsidP="0088205F">
      <w:pPr>
        <w:pStyle w:val="Heading1"/>
      </w:pPr>
      <w:bookmarkStart w:id="7" w:name="O_821608"/>
      <w:bookmarkEnd w:id="7"/>
      <w:r w:rsidRPr="0088205F">
        <w:t>Links</w:t>
      </w:r>
    </w:p>
    <w:p w:rsidR="00000000" w:rsidRPr="0088205F" w:rsidP="00F512FC">
      <w:pPr>
        <w:pStyle w:val="BodyText"/>
      </w:pPr>
      <w:r w:rsidRPr="00882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14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205F" w:rsidP="00F512FC">
      <w:pPr>
        <w:pStyle w:val="BodyText"/>
      </w:pPr>
      <w:r w:rsidRPr="0088205F">
        <w:t>Companion Volume im</w:t>
      </w:r>
      <w:r w:rsidRPr="0088205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14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205F" w:rsidP="00F512FC">
      <w:pPr>
        <w:pStyle w:val="BodyText"/>
      </w:pPr>
      <w:r w:rsidRPr="00882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14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205F" w:rsidP="00F512FC">
      <w:pPr>
        <w:pStyle w:val="BodyText"/>
      </w:pPr>
      <w:r w:rsidRPr="00882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144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205F" w:rsidP="0088205F"/>
    <w:sectPr w:rsidSect="00882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5F" w:rsidRPr="00F512FC" w:rsidP="00F512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FC" w:rsidP="00882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2FC" w:rsidP="00882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12FC" w:rsidP="00882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05F" w:rsidRPr="00F512FC" w:rsidP="00F512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FC" w:rsidRPr="002D2AF8" w:rsidP="00882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PSPINM001 Process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512FC" w:rsidP="00882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30A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78F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05F"/>
  </w:style>
  <w:style w:type="character" w:customStyle="1" w:styleId="Heading1Char">
    <w:name w:val="Heading 1 Char"/>
    <w:basedOn w:val="DefaultParagraphFont"/>
    <w:link w:val="Heading1"/>
    <w:rsid w:val="00882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0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0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0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05F"/>
    <w:rPr>
      <w:b/>
      <w:spacing w:val="0"/>
    </w:rPr>
  </w:style>
  <w:style w:type="paragraph" w:customStyle="1" w:styleId="SuperHeading">
    <w:name w:val="SuperHeading"/>
    <w:basedOn w:val="Normal"/>
    <w:rsid w:val="00882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20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2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0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0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05F"/>
    <w:rPr>
      <w:i/>
    </w:rPr>
  </w:style>
  <w:style w:type="paragraph" w:styleId="Caption">
    <w:name w:val="caption"/>
    <w:basedOn w:val="BodyText"/>
    <w:next w:val="Normal"/>
    <w:qFormat/>
    <w:rsid w:val="00882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05F"/>
  </w:style>
  <w:style w:type="paragraph" w:styleId="TableofFigures">
    <w:name w:val="table of figures"/>
    <w:basedOn w:val="Normal"/>
    <w:next w:val="Normal"/>
    <w:semiHidden/>
    <w:rsid w:val="00882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0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205F"/>
    <w:rPr>
      <w:rFonts w:ascii="Wingdings" w:hAnsi="Wingdings"/>
    </w:rPr>
  </w:style>
  <w:style w:type="character" w:customStyle="1" w:styleId="HotSpot">
    <w:name w:val="HotSpot"/>
    <w:rsid w:val="0088205F"/>
    <w:rPr>
      <w:color w:val="0033CC"/>
      <w:u w:val="none"/>
    </w:rPr>
  </w:style>
  <w:style w:type="paragraph" w:customStyle="1" w:styleId="BodyTextRight">
    <w:name w:val="Body Text Right"/>
    <w:basedOn w:val="BodyText"/>
    <w:rsid w:val="00882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0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05F"/>
    <w:rPr>
      <w:sz w:val="32"/>
    </w:rPr>
  </w:style>
  <w:style w:type="paragraph" w:customStyle="1" w:styleId="HeadingProcedure">
    <w:name w:val="Heading Procedure"/>
    <w:basedOn w:val="HeadingBase"/>
    <w:next w:val="Normal"/>
    <w:rsid w:val="00882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05F"/>
    <w:pPr>
      <w:spacing w:before="60" w:after="60"/>
    </w:pPr>
  </w:style>
  <w:style w:type="paragraph" w:styleId="ListContinue">
    <w:name w:val="List Continue"/>
    <w:basedOn w:val="List"/>
    <w:rsid w:val="0088205F"/>
    <w:pPr>
      <w:ind w:firstLine="0"/>
    </w:pPr>
  </w:style>
  <w:style w:type="paragraph" w:customStyle="1" w:styleId="ListNote">
    <w:name w:val="List Note"/>
    <w:basedOn w:val="List"/>
    <w:rsid w:val="00882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05F"/>
    <w:rPr>
      <w:rFonts w:ascii="Courier New" w:hAnsi="Courier New"/>
    </w:rPr>
  </w:style>
  <w:style w:type="paragraph" w:customStyle="1" w:styleId="NoteBullet">
    <w:name w:val="Note Bullet"/>
    <w:basedOn w:val="Note"/>
    <w:rsid w:val="00882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0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05F"/>
    <w:rPr>
      <w:b/>
      <w:smallCaps/>
    </w:rPr>
  </w:style>
  <w:style w:type="paragraph" w:customStyle="1" w:styleId="TableListNumber">
    <w:name w:val="Table List Number"/>
    <w:basedOn w:val="ListNumber"/>
    <w:rsid w:val="00882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05F"/>
    <w:pPr>
      <w:numPr>
        <w:numId w:val="8"/>
      </w:numPr>
    </w:pPr>
  </w:style>
  <w:style w:type="paragraph" w:customStyle="1" w:styleId="ListAlpha2">
    <w:name w:val="List Alpha 2"/>
    <w:basedOn w:val="List2"/>
    <w:rsid w:val="0088205F"/>
    <w:pPr>
      <w:numPr>
        <w:numId w:val="7"/>
      </w:numPr>
    </w:pPr>
  </w:style>
  <w:style w:type="paragraph" w:styleId="List2">
    <w:name w:val="List 2"/>
    <w:basedOn w:val="BodyText"/>
    <w:rsid w:val="00882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0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0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05F"/>
    <w:pPr>
      <w:numPr>
        <w:numId w:val="3"/>
      </w:numPr>
    </w:pPr>
  </w:style>
  <w:style w:type="paragraph" w:styleId="ListContinue2">
    <w:name w:val="List Continue 2"/>
    <w:basedOn w:val="List2"/>
    <w:rsid w:val="0088205F"/>
    <w:pPr>
      <w:ind w:firstLine="0"/>
    </w:pPr>
  </w:style>
  <w:style w:type="paragraph" w:styleId="ListContinue3">
    <w:name w:val="List Continue 3"/>
    <w:basedOn w:val="List3"/>
    <w:rsid w:val="0088205F"/>
    <w:pPr>
      <w:ind w:left="1021" w:firstLine="0"/>
    </w:pPr>
  </w:style>
  <w:style w:type="paragraph" w:styleId="ListContinue4">
    <w:name w:val="List Continue 4"/>
    <w:basedOn w:val="List4"/>
    <w:rsid w:val="0088205F"/>
    <w:pPr>
      <w:ind w:firstLine="0"/>
    </w:pPr>
  </w:style>
  <w:style w:type="paragraph" w:styleId="ListContinue5">
    <w:name w:val="List Continue 5"/>
    <w:basedOn w:val="List5"/>
    <w:rsid w:val="0088205F"/>
    <w:pPr>
      <w:ind w:firstLine="0"/>
    </w:pPr>
  </w:style>
  <w:style w:type="paragraph" w:styleId="ListNumber3">
    <w:name w:val="List Number 3"/>
    <w:basedOn w:val="List3"/>
    <w:rsid w:val="0088205F"/>
    <w:pPr>
      <w:numPr>
        <w:numId w:val="4"/>
      </w:numPr>
    </w:pPr>
  </w:style>
  <w:style w:type="paragraph" w:styleId="ListNumber4">
    <w:name w:val="List Number 4"/>
    <w:basedOn w:val="List4"/>
    <w:rsid w:val="0088205F"/>
    <w:pPr>
      <w:numPr>
        <w:numId w:val="5"/>
      </w:numPr>
    </w:pPr>
  </w:style>
  <w:style w:type="paragraph" w:styleId="ListNumber5">
    <w:name w:val="List Number 5"/>
    <w:basedOn w:val="List5"/>
    <w:rsid w:val="0088205F"/>
    <w:pPr>
      <w:numPr>
        <w:numId w:val="6"/>
      </w:numPr>
    </w:pPr>
  </w:style>
  <w:style w:type="paragraph" w:styleId="BlockText">
    <w:name w:val="Block Text"/>
    <w:basedOn w:val="Normal"/>
    <w:rsid w:val="00882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05F"/>
    <w:rPr>
      <w:sz w:val="16"/>
      <w:vertAlign w:val="superscript"/>
    </w:rPr>
  </w:style>
  <w:style w:type="character" w:customStyle="1" w:styleId="Symbols">
    <w:name w:val="Symbols"/>
    <w:basedOn w:val="DefaultParagraphFont"/>
    <w:rsid w:val="0088205F"/>
    <w:rPr>
      <w:rFonts w:ascii="Symbol" w:hAnsi="Symbol"/>
    </w:rPr>
  </w:style>
  <w:style w:type="character" w:customStyle="1" w:styleId="MenuOptions">
    <w:name w:val="Menu Options"/>
    <w:basedOn w:val="DefaultParagraphFont"/>
    <w:rsid w:val="00882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05F"/>
    <w:rPr>
      <w:b/>
    </w:rPr>
  </w:style>
  <w:style w:type="character" w:customStyle="1" w:styleId="Underlined">
    <w:name w:val="Underlined"/>
    <w:basedOn w:val="DefaultParagraphFont"/>
    <w:rsid w:val="0088205F"/>
    <w:rPr>
      <w:u w:val="single"/>
    </w:rPr>
  </w:style>
  <w:style w:type="paragraph" w:customStyle="1" w:styleId="TableBodyTextRight">
    <w:name w:val="Table Body Text Right"/>
    <w:basedOn w:val="TableBodyText"/>
    <w:rsid w:val="00882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05F"/>
    <w:rPr>
      <w:sz w:val="18"/>
    </w:rPr>
  </w:style>
  <w:style w:type="paragraph" w:customStyle="1" w:styleId="BodySmallRight">
    <w:name w:val="Body Small Right"/>
    <w:basedOn w:val="BodyTextRight"/>
    <w:rsid w:val="0088205F"/>
    <w:rPr>
      <w:sz w:val="18"/>
      <w:szCs w:val="18"/>
    </w:rPr>
  </w:style>
  <w:style w:type="paragraph" w:customStyle="1" w:styleId="MarginEdition">
    <w:name w:val="Margin Edition"/>
    <w:basedOn w:val="MarginNote"/>
    <w:rsid w:val="00882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05F"/>
    <w:rPr>
      <w:sz w:val="2"/>
      <w:szCs w:val="2"/>
    </w:rPr>
  </w:style>
  <w:style w:type="character" w:customStyle="1" w:styleId="Small">
    <w:name w:val="Small"/>
    <w:basedOn w:val="DefaultParagraphFont"/>
    <w:rsid w:val="0088205F"/>
    <w:rPr>
      <w:sz w:val="16"/>
    </w:rPr>
  </w:style>
  <w:style w:type="paragraph" w:customStyle="1" w:styleId="WideTable">
    <w:name w:val="Wide Table"/>
    <w:basedOn w:val="Normal"/>
    <w:rsid w:val="00882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05F"/>
  </w:style>
  <w:style w:type="paragraph" w:styleId="Quote">
    <w:name w:val="Quote"/>
    <w:basedOn w:val="Heading1"/>
    <w:link w:val="QuoteChar"/>
    <w:qFormat/>
    <w:rsid w:val="00882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05F"/>
    <w:pPr>
      <w:pageBreakBefore/>
    </w:pPr>
  </w:style>
  <w:style w:type="paragraph" w:customStyle="1" w:styleId="Border">
    <w:name w:val="Border"/>
    <w:basedOn w:val="Normal"/>
    <w:qFormat/>
    <w:rsid w:val="00882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05F"/>
    <w:rPr>
      <w:u w:val="single"/>
    </w:rPr>
  </w:style>
  <w:style w:type="character" w:customStyle="1" w:styleId="BoldandItalics">
    <w:name w:val="Bold and Italics"/>
    <w:qFormat/>
    <w:rsid w:val="0088205F"/>
    <w:rPr>
      <w:b/>
      <w:i/>
      <w:u w:val="none"/>
    </w:rPr>
  </w:style>
  <w:style w:type="paragraph" w:styleId="BalloonText">
    <w:name w:val="Balloon Text"/>
    <w:basedOn w:val="Normal"/>
    <w:link w:val="BalloonTextChar"/>
    <w:rsid w:val="00882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05F"/>
    <w:pPr>
      <w:spacing w:before="0" w:after="0"/>
    </w:pPr>
  </w:style>
  <w:style w:type="paragraph" w:customStyle="1" w:styleId="BodyTextBold">
    <w:name w:val="Body Text Bold"/>
    <w:basedOn w:val="BodyText"/>
    <w:qFormat/>
    <w:rsid w:val="0088205F"/>
    <w:rPr>
      <w:b/>
    </w:rPr>
  </w:style>
  <w:style w:type="character" w:styleId="Hyperlink">
    <w:name w:val="Hyperlink"/>
    <w:basedOn w:val="DefaultParagraphFont"/>
    <w:uiPriority w:val="99"/>
    <w:unhideWhenUsed/>
    <w:rsid w:val="00F512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3007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PSPINM001 Process claims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2022-04-03T13:09:00Z</dcterms:created>
  <dcterms:modified xsi:type="dcterms:W3CDTF">2022-04-03T13:09:00Z</dcterms:modified>
</cp:coreProperties>
</file>