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105A" w:rsidP="00FE10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PSPHRM013 Implement workforce planning and succession strategies</w:t>
      </w:r>
      <w:r>
        <w:fldChar w:fldCharType="end"/>
      </w:r>
    </w:p>
    <w:p w:rsidR="00FE105A" w:rsidP="00FE105A">
      <w:pPr>
        <w:pStyle w:val="Version"/>
        <w:sectPr w:rsidSect="004455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45562" w:rsidP="00445562">
      <w:pPr>
        <w:pStyle w:val="SuperHeading"/>
      </w:pPr>
      <w:r w:rsidRPr="00445562">
        <w:t>PSPHRM013 Implement workforce planning and succession strategies</w:t>
      </w:r>
    </w:p>
    <w:p w:rsidR="00000000" w:rsidRPr="00445562" w:rsidP="00445562">
      <w:pPr>
        <w:pStyle w:val="Heading1"/>
      </w:pPr>
      <w:bookmarkStart w:id="1" w:name="O_1216465"/>
      <w:bookmarkEnd w:id="1"/>
      <w:r w:rsidRPr="00445562">
        <w:t>Modification History</w:t>
      </w:r>
    </w:p>
    <w:p w:rsidR="00000000" w:rsidRPr="00445562" w:rsidP="00FE105A">
      <w:pPr>
        <w:pStyle w:val="BodyText"/>
      </w:pPr>
      <w:r w:rsidRPr="00445562">
        <w:t>Supersedes and is not equivalent to PSPHRM004 Implement workforce planning and succession strategies.</w:t>
      </w:r>
    </w:p>
    <w:p w:rsidR="00000000" w:rsidRPr="00445562" w:rsidP="00445562">
      <w:pPr>
        <w:pStyle w:val="Heading1"/>
      </w:pPr>
      <w:bookmarkStart w:id="2" w:name="O_1216466"/>
      <w:bookmarkEnd w:id="2"/>
      <w:r w:rsidRPr="00445562">
        <w:t>Application</w:t>
      </w:r>
    </w:p>
    <w:p w:rsidR="00000000" w:rsidRPr="00445562" w:rsidP="00FE105A">
      <w:pPr>
        <w:pStyle w:val="BodyText"/>
      </w:pPr>
      <w:r w:rsidRPr="00445562">
        <w:t>This unit</w:t>
      </w:r>
      <w:r w:rsidRPr="00445562">
        <w:t xml:space="preserve"> describes the performance outcomes, skills and knowledge required to implement workforce planning and succession strategies to underpin the organisation’s strategic and business decisions.</w:t>
      </w:r>
    </w:p>
    <w:p w:rsidR="00000000" w:rsidRPr="00445562" w:rsidP="00FE105A">
      <w:pPr>
        <w:pStyle w:val="BodyText"/>
      </w:pPr>
      <w:r w:rsidRPr="00445562">
        <w:t>This unit applies to those working in human resources coordination</w:t>
      </w:r>
      <w:r w:rsidRPr="00445562">
        <w:t xml:space="preserve"> and facilitation roles and often in partnership with units within the organisation. Those undertaking this unit work independently, performing complex tasks in a range of familiar contexts.</w:t>
      </w:r>
    </w:p>
    <w:p w:rsidR="00000000" w:rsidRPr="00445562" w:rsidP="00FE105A">
      <w:pPr>
        <w:pStyle w:val="BodyText"/>
      </w:pPr>
      <w:r w:rsidRPr="00445562">
        <w:t>The skills in this unit must be applied in accordance with Common</w:t>
      </w:r>
      <w:r w:rsidRPr="00445562">
        <w:t>wealth and State or Territory legislation, Australian standards and industry codes of practice.</w:t>
      </w:r>
    </w:p>
    <w:p w:rsidR="00000000" w:rsidRPr="00445562" w:rsidP="00FE105A">
      <w:pPr>
        <w:pStyle w:val="BodyText"/>
      </w:pPr>
      <w:r w:rsidRPr="00445562">
        <w:t>No occupational licensing, certification or specific legislative requirements apply to this unit at the time of publication.</w:t>
      </w:r>
    </w:p>
    <w:p w:rsidR="00000000" w:rsidRPr="00445562" w:rsidP="00445562">
      <w:pPr>
        <w:pStyle w:val="Heading1"/>
      </w:pPr>
      <w:bookmarkStart w:id="3" w:name="O_1216467"/>
      <w:bookmarkEnd w:id="3"/>
      <w:r w:rsidRPr="00445562">
        <w:t>Pre-requisite Un</w:t>
      </w:r>
      <w:r w:rsidRPr="00445562">
        <w:t>it</w:t>
      </w:r>
    </w:p>
    <w:p w:rsidR="00000000" w:rsidRPr="00445562" w:rsidP="00FE105A">
      <w:pPr>
        <w:pStyle w:val="BodyText"/>
      </w:pPr>
      <w:r w:rsidRPr="00445562">
        <w:t xml:space="preserve">Nil </w:t>
      </w:r>
    </w:p>
    <w:p w:rsidR="00000000" w:rsidRPr="00445562" w:rsidP="00445562">
      <w:pPr>
        <w:pStyle w:val="Heading1"/>
      </w:pPr>
      <w:bookmarkStart w:id="4" w:name="O_1216468"/>
      <w:bookmarkEnd w:id="4"/>
      <w:r w:rsidRPr="00445562">
        <w:t>Competency Field</w:t>
      </w:r>
    </w:p>
    <w:p w:rsidR="00000000" w:rsidRPr="00445562" w:rsidP="00FE105A">
      <w:pPr>
        <w:pStyle w:val="BodyText"/>
      </w:pPr>
      <w:r w:rsidRPr="00445562">
        <w:t>Human resource management</w:t>
      </w:r>
    </w:p>
    <w:p w:rsidR="00000000" w:rsidRPr="00445562" w:rsidP="00445562">
      <w:pPr>
        <w:pStyle w:val="Heading1"/>
      </w:pPr>
      <w:bookmarkStart w:id="5" w:name="O_1216470"/>
      <w:bookmarkEnd w:id="5"/>
      <w:r w:rsidRPr="0044556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455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562" w:rsidP="00445562">
            <w:pPr>
              <w:pStyle w:val="BodyText"/>
            </w:pPr>
            <w:r w:rsidRPr="00445562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562">
            <w:pPr>
              <w:pStyle w:val="BodyText"/>
              <w:rPr>
                <w:lang w:val="en-NZ"/>
              </w:rPr>
            </w:pPr>
            <w:r w:rsidRPr="00445562">
              <w:rPr>
                <w:rStyle w:val="SpecialBold"/>
              </w:rPr>
              <w:t>PERFORMANCE</w:t>
            </w:r>
            <w:r w:rsidRPr="00445562">
              <w:t xml:space="preserve"> </w:t>
            </w:r>
            <w:r w:rsidRPr="00445562">
              <w:rPr>
                <w:rStyle w:val="SpecialBold"/>
              </w:rPr>
              <w:t>CRITERIA</w:t>
            </w:r>
          </w:p>
        </w:tc>
      </w:tr>
      <w:tr w:rsidTr="004455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562" w:rsidP="00445562">
            <w:pPr>
              <w:pStyle w:val="BodyText"/>
            </w:pPr>
            <w:r w:rsidRPr="00445562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562">
            <w:pPr>
              <w:pStyle w:val="BodyText"/>
              <w:rPr>
                <w:lang w:val="en-NZ"/>
              </w:rPr>
            </w:pPr>
            <w:r w:rsidRPr="00445562">
              <w:rPr>
                <w:rStyle w:val="Emphasis"/>
              </w:rPr>
              <w:t>Performance criteria describe the performance needed to demon</w:t>
            </w:r>
            <w:r w:rsidRPr="00445562">
              <w:rPr>
                <w:rStyle w:val="Emphasis"/>
              </w:rPr>
              <w:t>strate achievement of the element.</w:t>
            </w:r>
          </w:p>
        </w:tc>
      </w:tr>
      <w:tr w:rsidTr="004455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8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562">
            <w:pPr>
              <w:pStyle w:val="List"/>
              <w:rPr>
                <w:lang w:val="en-NZ"/>
              </w:rPr>
            </w:pPr>
            <w:r w:rsidRPr="00445562">
              <w:t>1.  Conduct workforce analysis.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562" w:rsidP="00445562">
            <w:pPr>
              <w:pStyle w:val="List"/>
            </w:pPr>
            <w:r w:rsidRPr="00445562">
              <w:t>1.1. Apply in-depth analysis of current workforce practices, numbers, deployment, diversity and competencies to provide a baseline for workforce planning and management.</w:t>
            </w:r>
          </w:p>
          <w:p w:rsidR="00000000" w:rsidRPr="00445562" w:rsidP="00445562">
            <w:pPr>
              <w:pStyle w:val="List"/>
            </w:pPr>
            <w:r w:rsidRPr="00445562">
              <w:t>1.2. Analyse wor</w:t>
            </w:r>
            <w:r w:rsidRPr="00445562">
              <w:t>kforce data and benchmark against comparable data, identify trends and suggest interventions to address developments that do not support organisational strategic or business directions.</w:t>
            </w:r>
          </w:p>
          <w:p w:rsidR="00000000" w:rsidRPr="00445562" w:rsidP="00445562">
            <w:pPr>
              <w:pStyle w:val="List"/>
            </w:pPr>
            <w:r w:rsidRPr="00445562">
              <w:t>1.3. Undertake labour market and industry analysis to identify factors</w:t>
            </w:r>
            <w:r w:rsidRPr="00445562">
              <w:t xml:space="preserve"> and trends that may impact on the organisation and the implications of these for workforce planning and management.</w:t>
            </w:r>
          </w:p>
          <w:p w:rsidR="00000000" w:rsidP="00445562">
            <w:pPr>
              <w:pStyle w:val="List"/>
              <w:rPr>
                <w:lang w:val="en-NZ"/>
              </w:rPr>
            </w:pPr>
            <w:r w:rsidRPr="00445562">
              <w:t>1.4. Use scenario planning or other forecasting tools to predict and assess likely futures for the organisation with their associated impli</w:t>
            </w:r>
            <w:r w:rsidRPr="00445562">
              <w:t>cations and risks.</w:t>
            </w:r>
          </w:p>
        </w:tc>
      </w:tr>
      <w:tr w:rsidTr="004455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562">
            <w:pPr>
              <w:pStyle w:val="List"/>
              <w:rPr>
                <w:lang w:val="en-NZ"/>
              </w:rPr>
            </w:pPr>
            <w:r w:rsidRPr="00445562">
              <w:t>2.  Promote the use of workforce analysis in decision-making processes.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562" w:rsidP="00445562">
            <w:pPr>
              <w:pStyle w:val="List"/>
            </w:pPr>
            <w:r w:rsidRPr="00445562">
              <w:t>2.1. Present the results of workforce analysis in objective and unbiased terms, in a form and language suitable for the intended audience.</w:t>
            </w:r>
          </w:p>
          <w:p w:rsidR="00000000" w:rsidRPr="00445562" w:rsidP="00445562">
            <w:pPr>
              <w:pStyle w:val="List"/>
            </w:pPr>
            <w:r w:rsidRPr="00445562">
              <w:t>2.2. Collaborate with bus</w:t>
            </w:r>
            <w:r w:rsidRPr="00445562">
              <w:t>iness partners and colleagues to ensure that workforce analysis is meaningful in the context of organisational objectives.</w:t>
            </w:r>
          </w:p>
          <w:p w:rsidR="00000000" w:rsidRPr="00445562" w:rsidP="00445562">
            <w:pPr>
              <w:pStyle w:val="List"/>
            </w:pPr>
            <w:r w:rsidRPr="00445562">
              <w:t>2.3. Evaluate and report on the application of workforce analysis in decision-making processes related to future workforce requiremen</w:t>
            </w:r>
            <w:r w:rsidRPr="00445562">
              <w:t>ts.</w:t>
            </w:r>
          </w:p>
          <w:p w:rsidR="00000000" w:rsidRPr="00445562" w:rsidP="00445562">
            <w:pPr>
              <w:pStyle w:val="List"/>
            </w:pPr>
            <w:r w:rsidRPr="00445562">
              <w:t>2.4. Identify where improvements in workforce analysis would strengthen its application in implementing workforce planning.</w:t>
            </w:r>
          </w:p>
          <w:p w:rsidR="00000000" w:rsidP="00445562">
            <w:pPr>
              <w:pStyle w:val="List"/>
              <w:rPr>
                <w:lang w:val="en-NZ"/>
              </w:rPr>
            </w:pPr>
            <w:r w:rsidRPr="00445562">
              <w:t>2.5. Communicate the critical role of succession planning in managing organisational intellectual capital.</w:t>
            </w:r>
          </w:p>
        </w:tc>
      </w:tr>
      <w:tr w:rsidTr="004455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562">
            <w:pPr>
              <w:pStyle w:val="List"/>
              <w:rPr>
                <w:lang w:val="en-NZ"/>
              </w:rPr>
            </w:pPr>
            <w:r w:rsidRPr="00445562">
              <w:t>3.  Develop workforce planning tools.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562" w:rsidP="00445562">
            <w:pPr>
              <w:pStyle w:val="List"/>
            </w:pPr>
            <w:r w:rsidRPr="00445562">
              <w:t>3.1. Use workforce analysis to inform advice provided to managers on all aspects of workforce planning including succession management and identifying barriers to effective practices.</w:t>
            </w:r>
          </w:p>
          <w:p w:rsidR="00000000" w:rsidRPr="00445562" w:rsidP="00445562">
            <w:pPr>
              <w:pStyle w:val="List"/>
            </w:pPr>
            <w:r w:rsidRPr="00445562">
              <w:t>3.2. Develop and provide workforce</w:t>
            </w:r>
            <w:r w:rsidRPr="00445562">
              <w:t xml:space="preserve"> planning tools to managers and give assistance in their use. </w:t>
            </w:r>
          </w:p>
          <w:p w:rsidR="00000000" w:rsidP="00445562">
            <w:pPr>
              <w:pStyle w:val="List"/>
              <w:rPr>
                <w:lang w:val="en-NZ"/>
              </w:rPr>
            </w:pPr>
            <w:r w:rsidRPr="00445562">
              <w:t>3.3. Identify issues and recommend solutions for current and future workforce planning and management issues.</w:t>
            </w:r>
          </w:p>
        </w:tc>
      </w:tr>
      <w:tr w:rsidTr="004455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1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562">
            <w:pPr>
              <w:pStyle w:val="List"/>
              <w:rPr>
                <w:lang w:val="en-NZ"/>
              </w:rPr>
            </w:pPr>
            <w:r w:rsidRPr="00445562">
              <w:t>4.  Collaborate with business partners to facilitate effective workforce planning.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562" w:rsidP="00445562">
            <w:pPr>
              <w:pStyle w:val="List"/>
            </w:pPr>
            <w:r w:rsidRPr="00445562">
              <w:t xml:space="preserve">4.1. Provide consultancy services to develop the human resource aspects of organisational and business unit plans to ensure future needs and objectives are addressed. </w:t>
            </w:r>
          </w:p>
          <w:p w:rsidR="00000000" w:rsidP="00445562">
            <w:pPr>
              <w:pStyle w:val="List"/>
              <w:rPr>
                <w:lang w:val="en-NZ"/>
              </w:rPr>
            </w:pPr>
            <w:r w:rsidRPr="00445562">
              <w:t xml:space="preserve">4.2. Encourage managers to question current work practices and structures in preparing </w:t>
            </w:r>
            <w:r w:rsidRPr="00445562">
              <w:t>workforce plans.</w:t>
            </w:r>
          </w:p>
        </w:tc>
      </w:tr>
      <w:tr w:rsidTr="004455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562">
            <w:pPr>
              <w:pStyle w:val="List"/>
              <w:rPr>
                <w:lang w:val="en-NZ"/>
              </w:rPr>
            </w:pPr>
            <w:r w:rsidRPr="00445562">
              <w:t>5.  Evaluate and review workforce planning.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562" w:rsidP="00445562">
            <w:pPr>
              <w:pStyle w:val="List"/>
            </w:pPr>
            <w:r w:rsidRPr="00445562">
              <w:t>5.1. Report on workforce planning processes in accordance with organisational policies and procedures.</w:t>
            </w:r>
          </w:p>
          <w:p w:rsidR="00000000" w:rsidRPr="00445562" w:rsidP="00445562">
            <w:pPr>
              <w:pStyle w:val="List"/>
            </w:pPr>
            <w:r w:rsidRPr="00445562">
              <w:t>5.2. Incorporate feedback from business unit partners and colleagues to identify where improvements can be made.</w:t>
            </w:r>
          </w:p>
          <w:p w:rsidR="00000000" w:rsidRPr="00445562" w:rsidP="00445562">
            <w:pPr>
              <w:pStyle w:val="List"/>
            </w:pPr>
            <w:r w:rsidRPr="00445562">
              <w:t>5.3. Develop and implement changes based on evaluation.</w:t>
            </w:r>
          </w:p>
        </w:tc>
      </w:tr>
    </w:tbl>
    <w:p w:rsidR="00000000" w:rsidRPr="00445562" w:rsidP="00445562">
      <w:pPr>
        <w:pStyle w:val="BodyText"/>
      </w:pPr>
    </w:p>
    <w:p w:rsidR="00000000" w:rsidRPr="00445562" w:rsidP="00445562">
      <w:pPr>
        <w:pStyle w:val="AllowPageBreak"/>
      </w:pPr>
    </w:p>
    <w:p w:rsidR="00000000" w:rsidRPr="00445562" w:rsidP="00445562">
      <w:pPr>
        <w:pStyle w:val="Heading1"/>
      </w:pPr>
      <w:bookmarkStart w:id="6" w:name="O_1216471"/>
      <w:bookmarkEnd w:id="6"/>
      <w:r w:rsidRPr="00445562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455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562">
            <w:pPr>
              <w:pStyle w:val="BodyText"/>
              <w:rPr>
                <w:lang w:val="en-NZ"/>
              </w:rPr>
            </w:pPr>
            <w:r w:rsidRPr="00445562">
              <w:t>Foundation skills essential to performance in th</w:t>
            </w:r>
            <w:r w:rsidRPr="00445562">
              <w:t>is unit, but not explicit in the performance criteria are listed here, along with a brief context statement.</w:t>
            </w:r>
          </w:p>
        </w:tc>
      </w:tr>
      <w:tr w:rsidTr="004455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562" w:rsidP="00445562">
            <w:pPr>
              <w:pStyle w:val="BodyText"/>
            </w:pPr>
            <w:r w:rsidRPr="00445562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562">
            <w:pPr>
              <w:pStyle w:val="BodyText"/>
              <w:rPr>
                <w:lang w:val="en-NZ"/>
              </w:rPr>
            </w:pPr>
            <w:r w:rsidRPr="00445562">
              <w:rPr>
                <w:rStyle w:val="SpecialBold"/>
              </w:rPr>
              <w:t>DESCRIPTION</w:t>
            </w:r>
          </w:p>
        </w:tc>
      </w:tr>
      <w:tr w:rsidTr="004455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0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562">
            <w:pPr>
              <w:pStyle w:val="BodyText"/>
              <w:rPr>
                <w:lang w:val="en-NZ"/>
              </w:rPr>
            </w:pPr>
            <w:r w:rsidRPr="00445562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562" w:rsidP="00445562">
            <w:pPr>
              <w:pStyle w:val="ListBullet"/>
            </w:pPr>
            <w:r w:rsidRPr="00445562">
              <w:t>collaborate with others in the development and implementation of workplace outcomes</w:t>
            </w:r>
          </w:p>
          <w:p w:rsidR="00000000" w:rsidP="00445562">
            <w:pPr>
              <w:pStyle w:val="ListBullet"/>
              <w:rPr>
                <w:lang w:val="en-NZ"/>
              </w:rPr>
            </w:pPr>
            <w:r w:rsidRPr="00445562">
              <w:t>consult, negotiate and advise on workforce and succession planning issues.</w:t>
            </w:r>
          </w:p>
        </w:tc>
      </w:tr>
      <w:tr w:rsidTr="004455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9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562">
            <w:pPr>
              <w:pStyle w:val="BodyText"/>
              <w:rPr>
                <w:lang w:val="en-NZ"/>
              </w:rPr>
            </w:pPr>
            <w:r w:rsidRPr="00445562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562">
            <w:pPr>
              <w:pStyle w:val="ListBullet"/>
              <w:rPr>
                <w:lang w:val="en-NZ"/>
              </w:rPr>
            </w:pPr>
            <w:r w:rsidRPr="00445562">
              <w:t>prepare written advice and reports requiring reasoning and precision of expression.</w:t>
            </w:r>
          </w:p>
        </w:tc>
      </w:tr>
      <w:tr w:rsidTr="004455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562">
            <w:pPr>
              <w:pStyle w:val="BodyText"/>
              <w:rPr>
                <w:lang w:val="en-NZ"/>
              </w:rPr>
            </w:pPr>
            <w:r w:rsidRPr="00445562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562" w:rsidP="00445562">
            <w:pPr>
              <w:pStyle w:val="ListBullet"/>
            </w:pPr>
            <w:r w:rsidRPr="00445562">
              <w:t>interpret and explain data in the context of workforce planning</w:t>
            </w:r>
          </w:p>
          <w:p w:rsidR="00000000" w:rsidP="00445562">
            <w:pPr>
              <w:pStyle w:val="ListBullet"/>
              <w:rPr>
                <w:lang w:val="en-NZ"/>
              </w:rPr>
            </w:pPr>
            <w:r w:rsidRPr="00445562">
              <w:t>analyse information and trends.</w:t>
            </w:r>
          </w:p>
        </w:tc>
      </w:tr>
      <w:tr w:rsidTr="004455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562">
            <w:pPr>
              <w:pStyle w:val="BodyText"/>
              <w:rPr>
                <w:lang w:val="en-NZ"/>
              </w:rPr>
            </w:pPr>
            <w:r w:rsidRPr="00445562">
              <w:t>Problem 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562" w:rsidP="00445562">
            <w:pPr>
              <w:pStyle w:val="ListBullet"/>
            </w:pPr>
            <w:r w:rsidRPr="00445562">
              <w:t>analyse and evaluate outcomes with others in the context of organisational objectives and business partner priorities.</w:t>
            </w:r>
          </w:p>
        </w:tc>
      </w:tr>
    </w:tbl>
    <w:p w:rsidR="00000000" w:rsidRPr="00445562" w:rsidP="00445562">
      <w:pPr>
        <w:pStyle w:val="BodyText"/>
      </w:pPr>
    </w:p>
    <w:p w:rsidR="00000000" w:rsidRPr="00445562" w:rsidP="00445562">
      <w:pPr>
        <w:pStyle w:val="AllowPageBreak"/>
      </w:pPr>
    </w:p>
    <w:p w:rsidR="00000000" w:rsidRPr="00445562" w:rsidP="00445562">
      <w:pPr>
        <w:pStyle w:val="Heading1"/>
      </w:pPr>
      <w:bookmarkStart w:id="7" w:name="O_1216473"/>
      <w:bookmarkEnd w:id="7"/>
      <w:r w:rsidRPr="00445562">
        <w:t>Unit Mapping Information</w:t>
      </w:r>
    </w:p>
    <w:p w:rsidR="00000000" w:rsidRPr="00445562" w:rsidP="00FE105A">
      <w:pPr>
        <w:pStyle w:val="BodyText"/>
      </w:pPr>
      <w:r w:rsidRPr="00445562">
        <w:t>Supersedes and is not equivalent to PSPHRM004 Implement workforce planning and succession strategies.</w:t>
      </w:r>
    </w:p>
    <w:p w:rsidR="00000000" w:rsidRPr="00445562" w:rsidP="00445562">
      <w:pPr>
        <w:pStyle w:val="Heading1"/>
      </w:pPr>
      <w:bookmarkStart w:id="8" w:name="O_1216480"/>
      <w:bookmarkEnd w:id="8"/>
      <w:r w:rsidRPr="00445562">
        <w:t>Links</w:t>
      </w:r>
    </w:p>
    <w:p w:rsidR="00000000" w:rsidRPr="00445562" w:rsidP="00FE105A">
      <w:pPr>
        <w:pStyle w:val="BodyText"/>
      </w:pPr>
      <w:r w:rsidRPr="0044556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845B0B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445562" w:rsidP="00445562"/>
    <w:sectPr w:rsidSect="0044556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5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562" w:rsidRPr="00FE105A" w:rsidP="00FE10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5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05A" w:rsidP="004455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E105A" w:rsidP="004455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FE105A" w:rsidP="004455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5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0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5562" w:rsidRPr="00FE105A" w:rsidP="00FE10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5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05A" w:rsidRPr="002D2AF8" w:rsidP="004455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PSPHRM013 Implement workforce planning and succession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FE105A" w:rsidP="004455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ED032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21657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55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55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55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55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55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55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55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55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55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55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55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5562"/>
  </w:style>
  <w:style w:type="character" w:customStyle="1" w:styleId="Heading1Char">
    <w:name w:val="Heading 1 Char"/>
    <w:basedOn w:val="DefaultParagraphFont"/>
    <w:link w:val="Heading1"/>
    <w:rsid w:val="004455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55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556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4556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4556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45562"/>
    <w:rPr>
      <w:b/>
      <w:spacing w:val="0"/>
    </w:rPr>
  </w:style>
  <w:style w:type="character" w:styleId="Emphasis">
    <w:name w:val="Emphasis"/>
    <w:basedOn w:val="DefaultParagraphFont"/>
    <w:qFormat/>
    <w:rsid w:val="00445562"/>
    <w:rPr>
      <w:i/>
    </w:rPr>
  </w:style>
  <w:style w:type="paragraph" w:customStyle="1" w:styleId="SuperHeading">
    <w:name w:val="SuperHeading"/>
    <w:basedOn w:val="Normal"/>
    <w:rsid w:val="004455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55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455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55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55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55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55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55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55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55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55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55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55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55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55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55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55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55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55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556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455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455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55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55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4556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455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55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55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55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55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55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55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55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556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455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55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55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5562"/>
  </w:style>
  <w:style w:type="paragraph" w:styleId="TableofFigures">
    <w:name w:val="table of figures"/>
    <w:basedOn w:val="Normal"/>
    <w:next w:val="Normal"/>
    <w:semiHidden/>
    <w:rsid w:val="004455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556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45562"/>
    <w:rPr>
      <w:rFonts w:ascii="Wingdings" w:hAnsi="Wingdings"/>
    </w:rPr>
  </w:style>
  <w:style w:type="paragraph" w:customStyle="1" w:styleId="TableHeading">
    <w:name w:val="Table Heading"/>
    <w:basedOn w:val="HeadingBase"/>
    <w:rsid w:val="004455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5562"/>
    <w:rPr>
      <w:color w:val="0033CC"/>
      <w:u w:val="none"/>
    </w:rPr>
  </w:style>
  <w:style w:type="paragraph" w:customStyle="1" w:styleId="BodyTextRight">
    <w:name w:val="Body Text Right"/>
    <w:basedOn w:val="BodyText"/>
    <w:rsid w:val="004455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55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556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55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55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55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5562"/>
    <w:rPr>
      <w:sz w:val="32"/>
    </w:rPr>
  </w:style>
  <w:style w:type="paragraph" w:customStyle="1" w:styleId="HeadingProcedure">
    <w:name w:val="Heading Procedure"/>
    <w:basedOn w:val="HeadingBase"/>
    <w:next w:val="Normal"/>
    <w:rsid w:val="004455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5562"/>
    <w:pPr>
      <w:spacing w:before="60" w:after="60"/>
    </w:pPr>
  </w:style>
  <w:style w:type="paragraph" w:styleId="ListContinue">
    <w:name w:val="List Continue"/>
    <w:basedOn w:val="List"/>
    <w:rsid w:val="00445562"/>
    <w:pPr>
      <w:ind w:firstLine="0"/>
    </w:pPr>
  </w:style>
  <w:style w:type="paragraph" w:customStyle="1" w:styleId="ListNote">
    <w:name w:val="List Note"/>
    <w:basedOn w:val="List"/>
    <w:rsid w:val="004455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55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55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5562"/>
    <w:rPr>
      <w:rFonts w:ascii="Courier New" w:hAnsi="Courier New"/>
    </w:rPr>
  </w:style>
  <w:style w:type="paragraph" w:customStyle="1" w:styleId="NoteBullet">
    <w:name w:val="Note Bullet"/>
    <w:basedOn w:val="Note"/>
    <w:rsid w:val="004455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55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55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55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556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455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55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5562"/>
    <w:rPr>
      <w:b/>
      <w:smallCaps/>
    </w:rPr>
  </w:style>
  <w:style w:type="paragraph" w:customStyle="1" w:styleId="TableListNumber">
    <w:name w:val="Table List Number"/>
    <w:basedOn w:val="ListNumber"/>
    <w:rsid w:val="004455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55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5562"/>
    <w:pPr>
      <w:numPr>
        <w:numId w:val="8"/>
      </w:numPr>
    </w:pPr>
  </w:style>
  <w:style w:type="paragraph" w:customStyle="1" w:styleId="ListAlpha2">
    <w:name w:val="List Alpha 2"/>
    <w:basedOn w:val="List2"/>
    <w:rsid w:val="00445562"/>
    <w:pPr>
      <w:numPr>
        <w:numId w:val="7"/>
      </w:numPr>
    </w:pPr>
  </w:style>
  <w:style w:type="paragraph" w:styleId="List2">
    <w:name w:val="List 2"/>
    <w:basedOn w:val="BodyText"/>
    <w:rsid w:val="004455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55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55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55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556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556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45562"/>
    <w:pPr>
      <w:numPr>
        <w:numId w:val="3"/>
      </w:numPr>
    </w:pPr>
  </w:style>
  <w:style w:type="paragraph" w:styleId="ListContinue2">
    <w:name w:val="List Continue 2"/>
    <w:basedOn w:val="List2"/>
    <w:rsid w:val="00445562"/>
    <w:pPr>
      <w:ind w:firstLine="0"/>
    </w:pPr>
  </w:style>
  <w:style w:type="paragraph" w:styleId="ListContinue3">
    <w:name w:val="List Continue 3"/>
    <w:basedOn w:val="List3"/>
    <w:rsid w:val="00445562"/>
    <w:pPr>
      <w:ind w:left="1021" w:firstLine="0"/>
    </w:pPr>
  </w:style>
  <w:style w:type="paragraph" w:styleId="ListContinue4">
    <w:name w:val="List Continue 4"/>
    <w:basedOn w:val="List4"/>
    <w:rsid w:val="00445562"/>
    <w:pPr>
      <w:ind w:firstLine="0"/>
    </w:pPr>
  </w:style>
  <w:style w:type="paragraph" w:styleId="ListContinue5">
    <w:name w:val="List Continue 5"/>
    <w:basedOn w:val="List5"/>
    <w:rsid w:val="00445562"/>
    <w:pPr>
      <w:ind w:firstLine="0"/>
    </w:pPr>
  </w:style>
  <w:style w:type="paragraph" w:styleId="ListNumber3">
    <w:name w:val="List Number 3"/>
    <w:basedOn w:val="List3"/>
    <w:rsid w:val="00445562"/>
    <w:pPr>
      <w:numPr>
        <w:numId w:val="4"/>
      </w:numPr>
    </w:pPr>
  </w:style>
  <w:style w:type="paragraph" w:styleId="ListNumber4">
    <w:name w:val="List Number 4"/>
    <w:basedOn w:val="List4"/>
    <w:rsid w:val="00445562"/>
    <w:pPr>
      <w:numPr>
        <w:numId w:val="5"/>
      </w:numPr>
    </w:pPr>
  </w:style>
  <w:style w:type="paragraph" w:styleId="ListNumber5">
    <w:name w:val="List Number 5"/>
    <w:basedOn w:val="List5"/>
    <w:rsid w:val="00445562"/>
    <w:pPr>
      <w:numPr>
        <w:numId w:val="6"/>
      </w:numPr>
    </w:pPr>
  </w:style>
  <w:style w:type="paragraph" w:styleId="BlockText">
    <w:name w:val="Block Text"/>
    <w:basedOn w:val="Normal"/>
    <w:rsid w:val="004455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55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5562"/>
    <w:rPr>
      <w:sz w:val="16"/>
      <w:vertAlign w:val="superscript"/>
    </w:rPr>
  </w:style>
  <w:style w:type="character" w:customStyle="1" w:styleId="Symbols">
    <w:name w:val="Symbols"/>
    <w:basedOn w:val="DefaultParagraphFont"/>
    <w:rsid w:val="00445562"/>
    <w:rPr>
      <w:rFonts w:ascii="Symbol" w:hAnsi="Symbol"/>
    </w:rPr>
  </w:style>
  <w:style w:type="character" w:customStyle="1" w:styleId="MenuOptions">
    <w:name w:val="Menu Options"/>
    <w:basedOn w:val="DefaultParagraphFont"/>
    <w:rsid w:val="004455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5562"/>
    <w:rPr>
      <w:b/>
    </w:rPr>
  </w:style>
  <w:style w:type="character" w:customStyle="1" w:styleId="Underlined">
    <w:name w:val="Underlined"/>
    <w:basedOn w:val="DefaultParagraphFont"/>
    <w:rsid w:val="00445562"/>
    <w:rPr>
      <w:u w:val="single"/>
    </w:rPr>
  </w:style>
  <w:style w:type="paragraph" w:customStyle="1" w:styleId="TableBodyTextRight">
    <w:name w:val="Table Body Text Right"/>
    <w:basedOn w:val="TableBodyText"/>
    <w:rsid w:val="004455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5562"/>
    <w:rPr>
      <w:sz w:val="18"/>
    </w:rPr>
  </w:style>
  <w:style w:type="paragraph" w:customStyle="1" w:styleId="BodySmallRight">
    <w:name w:val="Body Small Right"/>
    <w:basedOn w:val="BodyTextRight"/>
    <w:rsid w:val="00445562"/>
    <w:rPr>
      <w:sz w:val="18"/>
      <w:szCs w:val="18"/>
    </w:rPr>
  </w:style>
  <w:style w:type="paragraph" w:customStyle="1" w:styleId="MarginEdition">
    <w:name w:val="Margin Edition"/>
    <w:basedOn w:val="MarginNote"/>
    <w:rsid w:val="004455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5562"/>
    <w:rPr>
      <w:sz w:val="2"/>
      <w:szCs w:val="2"/>
    </w:rPr>
  </w:style>
  <w:style w:type="character" w:customStyle="1" w:styleId="Small">
    <w:name w:val="Small"/>
    <w:basedOn w:val="DefaultParagraphFont"/>
    <w:rsid w:val="00445562"/>
    <w:rPr>
      <w:sz w:val="16"/>
    </w:rPr>
  </w:style>
  <w:style w:type="paragraph" w:customStyle="1" w:styleId="WideTable">
    <w:name w:val="Wide Table"/>
    <w:basedOn w:val="Normal"/>
    <w:rsid w:val="004455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5562"/>
  </w:style>
  <w:style w:type="paragraph" w:styleId="Quote">
    <w:name w:val="Quote"/>
    <w:basedOn w:val="Heading1"/>
    <w:link w:val="QuoteChar"/>
    <w:qFormat/>
    <w:rsid w:val="004455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55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5562"/>
    <w:pPr>
      <w:pageBreakBefore/>
    </w:pPr>
  </w:style>
  <w:style w:type="paragraph" w:customStyle="1" w:styleId="Border">
    <w:name w:val="Border"/>
    <w:basedOn w:val="Normal"/>
    <w:qFormat/>
    <w:rsid w:val="004455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55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55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55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55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55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55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55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55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5562"/>
    <w:rPr>
      <w:u w:val="single"/>
    </w:rPr>
  </w:style>
  <w:style w:type="character" w:customStyle="1" w:styleId="BoldandItalics">
    <w:name w:val="Bold and Italics"/>
    <w:qFormat/>
    <w:rsid w:val="00445562"/>
    <w:rPr>
      <w:b/>
      <w:i/>
      <w:u w:val="none"/>
    </w:rPr>
  </w:style>
  <w:style w:type="paragraph" w:styleId="BalloonText">
    <w:name w:val="Balloon Text"/>
    <w:basedOn w:val="Normal"/>
    <w:link w:val="BalloonTextChar"/>
    <w:rsid w:val="004455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55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55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55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55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55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5562"/>
    <w:pPr>
      <w:spacing w:before="0" w:after="0"/>
    </w:pPr>
  </w:style>
  <w:style w:type="paragraph" w:customStyle="1" w:styleId="BodyTextBold">
    <w:name w:val="Body Text Bold"/>
    <w:basedOn w:val="BodyText"/>
    <w:qFormat/>
    <w:rsid w:val="00445562"/>
    <w:rPr>
      <w:b/>
    </w:rPr>
  </w:style>
  <w:style w:type="character" w:styleId="Hyperlink">
    <w:name w:val="Hyperlink"/>
    <w:basedOn w:val="DefaultParagraphFont"/>
    <w:uiPriority w:val="99"/>
    <w:unhideWhenUsed/>
    <w:rsid w:val="00FE10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676</Words>
  <Characters>4401</Characters>
  <Application>Microsoft Office Word</Application>
  <DocSecurity>0</DocSecurity>
  <Lines>133</Lines>
  <Paragraphs>70</Paragraphs>
  <ScaleCrop>false</ScaleCrop>
  <Company>Author-it Software Corporation Ltd.</Company>
  <LinksUpToDate>false</LinksUpToDate>
  <CharactersWithSpaces>5007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PSPHRM013 Implement workforce planning and succession strategies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2024-07-12T07:56:00Z</dcterms:created>
  <dcterms:modified xsi:type="dcterms:W3CDTF">2024-07-12T07:56:00Z</dcterms:modified>
</cp:coreProperties>
</file>