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C51" w:rsidP="00AB6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PSPHRM013 Implement workforce planning and succession strategies</w:t>
      </w:r>
      <w:r>
        <w:fldChar w:fldCharType="end"/>
      </w:r>
    </w:p>
    <w:p w:rsidR="00AB6C51" w:rsidP="00AB6C51">
      <w:pPr>
        <w:pStyle w:val="Version"/>
        <w:sectPr w:rsidSect="00811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53A" w:rsidP="0081153A">
      <w:pPr>
        <w:pStyle w:val="SuperHeading"/>
      </w:pPr>
      <w:r w:rsidRPr="0081153A">
        <w:t>PSPHRM013 Implement workforce planning and succession strategies</w:t>
      </w:r>
    </w:p>
    <w:p w:rsidR="00000000" w:rsidRPr="0081153A" w:rsidP="0081153A">
      <w:pPr>
        <w:pStyle w:val="Heading1"/>
      </w:pPr>
      <w:bookmarkStart w:id="1" w:name="O_1216465"/>
      <w:bookmarkEnd w:id="1"/>
      <w:r w:rsidRPr="0081153A">
        <w:t>Modification History</w:t>
      </w:r>
    </w:p>
    <w:p w:rsidR="00000000" w:rsidRPr="0081153A" w:rsidP="00AB6C51">
      <w:pPr>
        <w:pStyle w:val="BodyText"/>
      </w:pPr>
      <w:r w:rsidRPr="0081153A">
        <w:t>Supersedes and is not equivalent to PSPHRM004 Implement workforce planning and succession strategies.</w:t>
      </w:r>
    </w:p>
    <w:p w:rsidR="00000000" w:rsidRPr="0081153A" w:rsidP="0081153A">
      <w:pPr>
        <w:pStyle w:val="Heading1"/>
      </w:pPr>
      <w:bookmarkStart w:id="2" w:name="O_1216466"/>
      <w:bookmarkEnd w:id="2"/>
      <w:r w:rsidRPr="0081153A">
        <w:t>Application</w:t>
      </w:r>
    </w:p>
    <w:p w:rsidR="00000000" w:rsidRPr="0081153A" w:rsidP="00AB6C51">
      <w:pPr>
        <w:pStyle w:val="BodyText"/>
      </w:pPr>
      <w:r w:rsidRPr="0081153A">
        <w:t>This unit describes the performance outcomes, skills and knowledge required to implement workforce planning and succession strategies to underpin the organisation’s strategic and business decisions.</w:t>
      </w:r>
    </w:p>
    <w:p w:rsidR="00000000" w:rsidRPr="0081153A" w:rsidP="00AB6C51">
      <w:pPr>
        <w:pStyle w:val="BodyText"/>
      </w:pPr>
      <w:r w:rsidRPr="0081153A">
        <w:t>This unit applies to those working in human resources coo</w:t>
      </w:r>
      <w:r w:rsidRPr="0081153A">
        <w:t>rdination and facilitation roles and often in partnership with units within the organisation. Those undertaking this unit work independently, performing complex tasks in a range of familiar contexts.</w:t>
      </w:r>
    </w:p>
    <w:p w:rsidR="00000000" w:rsidRPr="0081153A" w:rsidP="00AB6C51">
      <w:pPr>
        <w:pStyle w:val="BodyText"/>
      </w:pPr>
      <w:r w:rsidRPr="0081153A">
        <w:t>The skills in this unit must be applied in accordance wi</w:t>
      </w:r>
      <w:r w:rsidRPr="0081153A">
        <w:t>th Commonwealth and State or Territory legislation, Australian standards and industry codes of practice.</w:t>
      </w:r>
    </w:p>
    <w:p w:rsidR="00000000" w:rsidRPr="0081153A" w:rsidP="00AB6C51">
      <w:pPr>
        <w:pStyle w:val="BodyText"/>
      </w:pPr>
      <w:r w:rsidRPr="0081153A">
        <w:t>No occupational licensing, certification or specific legislative requirements apply to this unit at the time of publication.</w:t>
      </w:r>
    </w:p>
    <w:p w:rsidR="00000000" w:rsidRPr="0081153A" w:rsidP="0081153A">
      <w:pPr>
        <w:pStyle w:val="Heading1"/>
      </w:pPr>
      <w:bookmarkStart w:id="3" w:name="O_1216467"/>
      <w:bookmarkEnd w:id="3"/>
      <w:r w:rsidRPr="0081153A">
        <w:t>Pre-req</w:t>
      </w:r>
      <w:r w:rsidRPr="0081153A">
        <w:t>uisite Unit</w:t>
      </w:r>
    </w:p>
    <w:p w:rsidR="00000000" w:rsidRPr="0081153A" w:rsidP="00AB6C51">
      <w:pPr>
        <w:pStyle w:val="BodyText"/>
      </w:pPr>
      <w:r w:rsidRPr="0081153A">
        <w:t xml:space="preserve">Nil </w:t>
      </w:r>
    </w:p>
    <w:p w:rsidR="00000000" w:rsidRPr="0081153A" w:rsidP="0081153A">
      <w:pPr>
        <w:pStyle w:val="Heading1"/>
      </w:pPr>
      <w:bookmarkStart w:id="4" w:name="O_1216468"/>
      <w:bookmarkEnd w:id="4"/>
      <w:r w:rsidRPr="0081153A">
        <w:t>Competency Field</w:t>
      </w:r>
    </w:p>
    <w:p w:rsidR="00000000" w:rsidRPr="0081153A" w:rsidP="00AB6C51">
      <w:pPr>
        <w:pStyle w:val="BodyText"/>
      </w:pPr>
      <w:r w:rsidRPr="0081153A">
        <w:t>Human resource management</w:t>
      </w:r>
    </w:p>
    <w:p w:rsidR="00000000" w:rsidRPr="0081153A" w:rsidP="0081153A">
      <w:pPr>
        <w:pStyle w:val="Heading1"/>
      </w:pPr>
      <w:bookmarkStart w:id="5" w:name="O_1216470"/>
      <w:bookmarkEnd w:id="5"/>
      <w:r w:rsidRPr="008115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BodyText"/>
            </w:pPr>
            <w:r w:rsidRPr="0081153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rPr>
                <w:rStyle w:val="SpecialBold"/>
              </w:rPr>
              <w:t>PERFORMANCE</w:t>
            </w:r>
            <w:r w:rsidRPr="0081153A">
              <w:t xml:space="preserve"> </w:t>
            </w:r>
            <w:r w:rsidRPr="0081153A">
              <w:rPr>
                <w:rStyle w:val="SpecialBold"/>
              </w:rPr>
              <w:t>CRITERIA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BodyText"/>
            </w:pPr>
            <w:r w:rsidRPr="0081153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List"/>
              <w:rPr>
                <w:lang w:val="en-NZ"/>
              </w:rPr>
            </w:pPr>
            <w:r w:rsidRPr="0081153A">
              <w:t>1.  Conduct workforce analysis.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"/>
            </w:pPr>
            <w:r w:rsidRPr="0081153A">
              <w:t>1.1. Apply in-depth analysis of current workforce practices, numbers, deployment, diversity and competencies to provide a basel</w:t>
            </w:r>
            <w:r w:rsidRPr="0081153A">
              <w:t>ine for workforce planning and management.</w:t>
            </w:r>
          </w:p>
          <w:p w:rsidR="00000000" w:rsidRPr="0081153A" w:rsidP="0081153A">
            <w:pPr>
              <w:pStyle w:val="List"/>
            </w:pPr>
            <w:r w:rsidRPr="0081153A">
              <w:t>1.2. Analyse workforce data and benchmark against comparable data, identify trends and suggest interventions to address developments that do not support organisational strategic or business directions.</w:t>
            </w:r>
          </w:p>
          <w:p w:rsidR="00000000" w:rsidRPr="0081153A" w:rsidP="0081153A">
            <w:pPr>
              <w:pStyle w:val="List"/>
            </w:pPr>
            <w:r w:rsidRPr="0081153A">
              <w:t>1.3. Undert</w:t>
            </w:r>
            <w:r w:rsidRPr="0081153A">
              <w:t>ake labour market and industry analysis to identify factors and trends that may impact on the organisation and the implications of these for workforce planning and management.</w:t>
            </w:r>
          </w:p>
          <w:p w:rsidR="00000000" w:rsidP="0081153A">
            <w:pPr>
              <w:pStyle w:val="List"/>
              <w:rPr>
                <w:lang w:val="en-NZ"/>
              </w:rPr>
            </w:pPr>
            <w:r w:rsidRPr="0081153A">
              <w:t>1.4. Use scenario planning or other forecasting tools to predict and assess like</w:t>
            </w:r>
            <w:r w:rsidRPr="0081153A">
              <w:t>ly futures for the organisation with their associated implications and risks.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List"/>
              <w:rPr>
                <w:lang w:val="en-NZ"/>
              </w:rPr>
            </w:pPr>
            <w:r w:rsidRPr="0081153A">
              <w:t>2.  Promote the use of workforce analysis in decision-making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"/>
            </w:pPr>
            <w:r w:rsidRPr="0081153A">
              <w:t>2.1. Present the results of workforce analysis in objective and unbiased terms, in a form and language su</w:t>
            </w:r>
            <w:r w:rsidRPr="0081153A">
              <w:t>itable for the intended audience.</w:t>
            </w:r>
          </w:p>
          <w:p w:rsidR="00000000" w:rsidRPr="0081153A" w:rsidP="0081153A">
            <w:pPr>
              <w:pStyle w:val="List"/>
            </w:pPr>
            <w:r w:rsidRPr="0081153A">
              <w:t>2.2. Collaborate with business partners and colleagues to ensure that workforce analysis is meaningful in the context of organisational objectives.</w:t>
            </w:r>
          </w:p>
          <w:p w:rsidR="00000000" w:rsidRPr="0081153A" w:rsidP="0081153A">
            <w:pPr>
              <w:pStyle w:val="List"/>
            </w:pPr>
            <w:r w:rsidRPr="0081153A">
              <w:t>2.3. Evaluate and report on the application of workforce analysis in decis</w:t>
            </w:r>
            <w:r w:rsidRPr="0081153A">
              <w:t>ion-making processes related to future workforce requirements.</w:t>
            </w:r>
          </w:p>
          <w:p w:rsidR="00000000" w:rsidRPr="0081153A" w:rsidP="0081153A">
            <w:pPr>
              <w:pStyle w:val="List"/>
            </w:pPr>
            <w:r w:rsidRPr="0081153A">
              <w:t>2.4. Identify where improvements in workforce analysis would strengthen its application in implementing workforce planning.</w:t>
            </w:r>
          </w:p>
          <w:p w:rsidR="00000000" w:rsidP="0081153A">
            <w:pPr>
              <w:pStyle w:val="List"/>
              <w:rPr>
                <w:lang w:val="en-NZ"/>
              </w:rPr>
            </w:pPr>
            <w:r w:rsidRPr="0081153A">
              <w:t>2.5. Communicate the critical role of succession planning in managing</w:t>
            </w:r>
            <w:r w:rsidRPr="0081153A">
              <w:t xml:space="preserve"> organisational intellectual capital.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List"/>
              <w:rPr>
                <w:lang w:val="en-NZ"/>
              </w:rPr>
            </w:pPr>
            <w:r w:rsidRPr="0081153A">
              <w:t>3.  Develop workforce planning tools.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"/>
            </w:pPr>
            <w:r w:rsidRPr="0081153A">
              <w:t xml:space="preserve">3.1. Use workforce analysis to inform advice provided to managers on all aspects of workforce planning including succession management </w:t>
            </w:r>
            <w:r w:rsidRPr="0081153A">
              <w:t>and identifying barriers to effective practices.</w:t>
            </w:r>
          </w:p>
          <w:p w:rsidR="00000000" w:rsidRPr="0081153A" w:rsidP="0081153A">
            <w:pPr>
              <w:pStyle w:val="List"/>
            </w:pPr>
            <w:r w:rsidRPr="0081153A">
              <w:t xml:space="preserve">3.2. Develop and provide workforce planning tools to managers and give assistance in their use. </w:t>
            </w:r>
          </w:p>
          <w:p w:rsidR="00000000" w:rsidP="0081153A">
            <w:pPr>
              <w:pStyle w:val="List"/>
              <w:rPr>
                <w:lang w:val="en-NZ"/>
              </w:rPr>
            </w:pPr>
            <w:r w:rsidRPr="0081153A">
              <w:t>3.3. Identify issues and recommend solutions for current and future workforce planning and management issues.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List"/>
              <w:rPr>
                <w:lang w:val="en-NZ"/>
              </w:rPr>
            </w:pPr>
            <w:r w:rsidRPr="0081153A">
              <w:t>4.  Collaborate with business partners to facilitate effective workforce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"/>
            </w:pPr>
            <w:r w:rsidRPr="0081153A">
              <w:t xml:space="preserve">4.1. Provide consultancy services to develop the human resource aspects of organisational and business unit plans to ensure future needs and objectives are addressed. </w:t>
            </w:r>
          </w:p>
          <w:p w:rsidR="00000000" w:rsidP="0081153A">
            <w:pPr>
              <w:pStyle w:val="List"/>
              <w:rPr>
                <w:lang w:val="en-NZ"/>
              </w:rPr>
            </w:pPr>
            <w:r w:rsidRPr="0081153A">
              <w:t>4.2.</w:t>
            </w:r>
            <w:r w:rsidRPr="0081153A">
              <w:t xml:space="preserve"> Encourage managers to question current work practices and structures in preparing workforce plans.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List"/>
              <w:rPr>
                <w:lang w:val="en-NZ"/>
              </w:rPr>
            </w:pPr>
            <w:r w:rsidRPr="0081153A">
              <w:t>5.  Evaluate and review workforce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"/>
            </w:pPr>
            <w:r w:rsidRPr="0081153A">
              <w:t>5.1. Report on workforce planning processes in accordance with organisational policies and procedures.</w:t>
            </w:r>
          </w:p>
          <w:p w:rsidR="00000000" w:rsidRPr="0081153A" w:rsidP="0081153A">
            <w:pPr>
              <w:pStyle w:val="List"/>
            </w:pPr>
            <w:r w:rsidRPr="0081153A">
              <w:t>5.2. Incorporate feedback from business unit partners and colleagues to identify where improvements can be made.</w:t>
            </w:r>
          </w:p>
          <w:p w:rsidR="00000000" w:rsidRPr="0081153A" w:rsidP="0081153A">
            <w:pPr>
              <w:pStyle w:val="List"/>
            </w:pPr>
            <w:r w:rsidRPr="0081153A">
              <w:t>5.3. Develop and implement changes based on evaluation.</w:t>
            </w:r>
          </w:p>
        </w:tc>
      </w:tr>
    </w:tbl>
    <w:p w:rsidR="00000000" w:rsidRPr="0081153A" w:rsidP="0081153A">
      <w:pPr>
        <w:pStyle w:val="BodyText"/>
      </w:pPr>
    </w:p>
    <w:p w:rsidR="00000000" w:rsidRPr="0081153A" w:rsidP="0081153A">
      <w:pPr>
        <w:pStyle w:val="AllowPageBreak"/>
      </w:pPr>
    </w:p>
    <w:p w:rsidR="00000000" w:rsidRPr="0081153A" w:rsidP="0081153A">
      <w:pPr>
        <w:pStyle w:val="Heading1"/>
      </w:pPr>
      <w:bookmarkStart w:id="6" w:name="O_1216471"/>
      <w:bookmarkEnd w:id="6"/>
      <w:r w:rsidRPr="0081153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t>Foundation skills essential to performance in th</w:t>
            </w:r>
            <w:r w:rsidRPr="0081153A">
              <w:t>is unit, but not explicit in the performance criteria are listed here, along with a brief context statement.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BodyText"/>
            </w:pPr>
            <w:r w:rsidRPr="0081153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rPr>
                <w:rStyle w:val="SpecialBold"/>
              </w:rPr>
              <w:t>DESCRIPTION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Bullet"/>
            </w:pPr>
            <w:r w:rsidRPr="0081153A">
              <w:t>collaborate with others in the development and implementation of workplace outcomes</w:t>
            </w:r>
          </w:p>
          <w:p w:rsidR="00000000" w:rsidP="0081153A">
            <w:pPr>
              <w:pStyle w:val="ListBullet"/>
              <w:rPr>
                <w:lang w:val="en-NZ"/>
              </w:rPr>
            </w:pPr>
            <w:r w:rsidRPr="0081153A">
              <w:t>consult, negotiate and advise on workforce and succession planning issues.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ListBullet"/>
              <w:rPr>
                <w:lang w:val="en-NZ"/>
              </w:rPr>
            </w:pPr>
            <w:r w:rsidRPr="0081153A">
              <w:t>prepare written advice and reports requiring reasoning and precision of expression.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Bullet"/>
            </w:pPr>
            <w:r w:rsidRPr="0081153A">
              <w:t>interpret and explain data in the context of</w:t>
            </w:r>
            <w:r w:rsidRPr="0081153A">
              <w:t xml:space="preserve"> workforce planning</w:t>
            </w:r>
          </w:p>
          <w:p w:rsidR="00000000" w:rsidP="0081153A">
            <w:pPr>
              <w:pStyle w:val="ListBullet"/>
              <w:rPr>
                <w:lang w:val="en-NZ"/>
              </w:rPr>
            </w:pPr>
            <w:r w:rsidRPr="0081153A">
              <w:t>analyse information and trends.</w:t>
            </w:r>
          </w:p>
        </w:tc>
      </w:tr>
      <w:tr w:rsidTr="00811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3A">
            <w:pPr>
              <w:pStyle w:val="BodyText"/>
              <w:rPr>
                <w:lang w:val="en-NZ"/>
              </w:rPr>
            </w:pPr>
            <w:r w:rsidRPr="0081153A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3A" w:rsidP="0081153A">
            <w:pPr>
              <w:pStyle w:val="ListBullet"/>
            </w:pPr>
            <w:r w:rsidRPr="0081153A">
              <w:t>analyse and evaluate outcomes with others in the context of organisational objectives and business partner priorities.</w:t>
            </w:r>
          </w:p>
        </w:tc>
      </w:tr>
    </w:tbl>
    <w:p w:rsidR="00000000" w:rsidRPr="0081153A" w:rsidP="0081153A">
      <w:pPr>
        <w:pStyle w:val="BodyText"/>
      </w:pPr>
    </w:p>
    <w:p w:rsidR="00000000" w:rsidRPr="0081153A" w:rsidP="0081153A">
      <w:pPr>
        <w:pStyle w:val="AllowPageBreak"/>
      </w:pPr>
    </w:p>
    <w:p w:rsidR="00000000" w:rsidRPr="0081153A" w:rsidP="0081153A">
      <w:pPr>
        <w:pStyle w:val="Heading1"/>
      </w:pPr>
      <w:bookmarkStart w:id="7" w:name="O_1216473"/>
      <w:bookmarkEnd w:id="7"/>
      <w:r w:rsidRPr="0081153A">
        <w:t>Unit Mapping Information</w:t>
      </w:r>
    </w:p>
    <w:p w:rsidR="00000000" w:rsidRPr="0081153A" w:rsidP="00AB6C51">
      <w:pPr>
        <w:pStyle w:val="BodyText"/>
      </w:pPr>
      <w:r w:rsidRPr="0081153A">
        <w:t>Supersedes and is not equivalent to PSPHRM004 Implement workforce planning and succession strategies.</w:t>
      </w:r>
    </w:p>
    <w:p w:rsidR="00000000" w:rsidRPr="0081153A" w:rsidP="0081153A">
      <w:pPr>
        <w:pStyle w:val="Heading1"/>
      </w:pPr>
      <w:bookmarkStart w:id="8" w:name="O_1216480"/>
      <w:bookmarkEnd w:id="8"/>
      <w:r w:rsidRPr="0081153A">
        <w:t>Links</w:t>
      </w:r>
    </w:p>
    <w:p w:rsidR="00000000" w:rsidRPr="0081153A" w:rsidP="00AB6C51">
      <w:pPr>
        <w:pStyle w:val="BodyText"/>
      </w:pPr>
      <w:r w:rsidRPr="00811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5BB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1153A" w:rsidP="00AB6C51">
      <w:pPr>
        <w:pStyle w:val="BodyText"/>
        <w:sectPr w:rsidSect="008115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153A" w:rsidP="0081153A">
      <w:pPr>
        <w:pStyle w:val="SuperHeading"/>
      </w:pPr>
      <w:r w:rsidRPr="0081153A">
        <w:t>Assessment Requirements for PSPHRM013 Implement workforce planning and succession strategies</w:t>
      </w:r>
    </w:p>
    <w:p w:rsidR="00000000" w:rsidRPr="0081153A" w:rsidP="0081153A">
      <w:pPr>
        <w:pStyle w:val="Heading1"/>
      </w:pPr>
      <w:bookmarkStart w:id="9" w:name="O_1216475"/>
      <w:bookmarkEnd w:id="9"/>
      <w:r w:rsidRPr="0081153A">
        <w:t>Modification History</w:t>
      </w:r>
    </w:p>
    <w:p w:rsidR="00000000" w:rsidRPr="0081153A" w:rsidP="00AB6C51">
      <w:pPr>
        <w:pStyle w:val="BodyText"/>
      </w:pPr>
      <w:r w:rsidRPr="0081153A">
        <w:t>Supersedes and is not equivalent to PSPHRM004 Implement work</w:t>
      </w:r>
      <w:r w:rsidRPr="0081153A">
        <w:t>force planning and succession strategies.</w:t>
      </w:r>
    </w:p>
    <w:p w:rsidR="00000000" w:rsidRPr="0081153A" w:rsidP="0081153A">
      <w:pPr>
        <w:pStyle w:val="Heading1"/>
      </w:pPr>
      <w:bookmarkStart w:id="10" w:name="O_1216476"/>
      <w:bookmarkEnd w:id="10"/>
      <w:r w:rsidRPr="0081153A">
        <w:t>Performance Evidence</w:t>
      </w:r>
    </w:p>
    <w:p w:rsidR="00000000" w:rsidRPr="0081153A" w:rsidP="00AB6C51">
      <w:pPr>
        <w:pStyle w:val="BodyText"/>
      </w:pPr>
      <w:r w:rsidRPr="0081153A">
        <w:t>Evidence of the ability to complete tasks outlined in elements and performance criteria of this unit in the context of the job role, and:</w:t>
      </w:r>
    </w:p>
    <w:p w:rsidR="00000000" w:rsidRPr="0081153A" w:rsidP="0081153A">
      <w:pPr>
        <w:pStyle w:val="ListBullet"/>
      </w:pPr>
      <w:r w:rsidRPr="0081153A">
        <w:t>develop at least one succession management strategy and identify candidate pools for imminent and long-term vacancies</w:t>
      </w:r>
    </w:p>
    <w:p w:rsidR="00000000" w:rsidRPr="0081153A" w:rsidP="0081153A">
      <w:pPr>
        <w:pStyle w:val="ListBullet"/>
      </w:pPr>
      <w:r w:rsidRPr="0081153A">
        <w:t>prepare at least one workforce planning report in collaboration with others and present it to end users.</w:t>
      </w:r>
    </w:p>
    <w:p w:rsidR="00000000" w:rsidRPr="0081153A" w:rsidP="0081153A">
      <w:pPr>
        <w:pStyle w:val="AllowPageBreak"/>
      </w:pPr>
    </w:p>
    <w:p w:rsidR="00000000" w:rsidRPr="0081153A" w:rsidP="0081153A">
      <w:pPr>
        <w:pStyle w:val="Heading1"/>
      </w:pPr>
      <w:bookmarkStart w:id="11" w:name="O_1216477"/>
      <w:bookmarkEnd w:id="11"/>
      <w:r w:rsidRPr="0081153A">
        <w:t>Knowledge Evidence</w:t>
      </w:r>
    </w:p>
    <w:p w:rsidR="00000000" w:rsidRPr="0081153A" w:rsidP="00AB6C51">
      <w:pPr>
        <w:pStyle w:val="BodyText"/>
      </w:pPr>
      <w:r w:rsidRPr="0081153A">
        <w:t>Demonstrated knowledge required to complete the tasks outlined in elements and performance criteria of this unit:</w:t>
      </w:r>
    </w:p>
    <w:p w:rsidR="00000000" w:rsidRPr="0081153A" w:rsidP="0081153A">
      <w:pPr>
        <w:pStyle w:val="ListBullet"/>
      </w:pPr>
      <w:r w:rsidRPr="0081153A">
        <w:t>organisational business planning cycle and processes including frameworks for:</w:t>
      </w:r>
    </w:p>
    <w:p w:rsidR="00000000" w:rsidRPr="0081153A" w:rsidP="0081153A">
      <w:pPr>
        <w:pStyle w:val="ListBullet2"/>
      </w:pPr>
      <w:r w:rsidRPr="0081153A">
        <w:t>data analysis</w:t>
      </w:r>
    </w:p>
    <w:p w:rsidR="00000000" w:rsidRPr="0081153A" w:rsidP="0081153A">
      <w:pPr>
        <w:pStyle w:val="ListBullet2"/>
      </w:pPr>
      <w:r w:rsidRPr="0081153A">
        <w:t>evidence-based decision-maki</w:t>
      </w:r>
      <w:r w:rsidRPr="0081153A">
        <w:t>ng</w:t>
      </w:r>
    </w:p>
    <w:p w:rsidR="00000000" w:rsidRPr="0081153A" w:rsidP="0081153A">
      <w:pPr>
        <w:pStyle w:val="ListBullet2"/>
      </w:pPr>
      <w:r w:rsidRPr="0081153A">
        <w:t>forecasting and planning</w:t>
      </w:r>
    </w:p>
    <w:p w:rsidR="00000000" w:rsidRPr="0081153A" w:rsidP="0081153A">
      <w:pPr>
        <w:pStyle w:val="ListBullet2"/>
      </w:pPr>
      <w:r w:rsidRPr="0081153A">
        <w:t>scenario planning</w:t>
      </w:r>
    </w:p>
    <w:p w:rsidR="00000000" w:rsidRPr="0081153A" w:rsidP="0081153A">
      <w:pPr>
        <w:pStyle w:val="ListBullet2"/>
      </w:pPr>
      <w:r w:rsidRPr="0081153A">
        <w:t>strategic thinking and analysis</w:t>
      </w:r>
    </w:p>
    <w:p w:rsidR="00000000" w:rsidRPr="0081153A" w:rsidP="0081153A">
      <w:pPr>
        <w:pStyle w:val="ListBullet"/>
      </w:pPr>
      <w:r w:rsidRPr="0081153A">
        <w:t>organisational goals, policies and procedures for workforce planning and analysis</w:t>
      </w:r>
    </w:p>
    <w:p w:rsidR="00000000" w:rsidRPr="0081153A" w:rsidP="0081153A">
      <w:pPr>
        <w:pStyle w:val="ListBullet"/>
      </w:pPr>
      <w:r w:rsidRPr="0081153A">
        <w:t>standard and content requirements of workforce analysis and planning reports</w:t>
      </w:r>
    </w:p>
    <w:p w:rsidR="00000000" w:rsidRPr="0081153A" w:rsidP="0081153A">
      <w:pPr>
        <w:pStyle w:val="ListBullet"/>
      </w:pPr>
      <w:r w:rsidRPr="0081153A">
        <w:t xml:space="preserve">jurisdictional legislation applying to human resources, including freedom of information, privacy, confidentiality, occupational health and wellbeing, and anti- discrimination, equity and inclusion. </w:t>
      </w:r>
    </w:p>
    <w:p w:rsidR="00000000" w:rsidRPr="0081153A" w:rsidP="0081153A">
      <w:pPr>
        <w:pStyle w:val="AllowPageBreak"/>
      </w:pPr>
    </w:p>
    <w:p w:rsidR="00000000" w:rsidRPr="0081153A" w:rsidP="0081153A">
      <w:pPr>
        <w:pStyle w:val="Heading1"/>
      </w:pPr>
      <w:bookmarkStart w:id="12" w:name="O_1216478"/>
      <w:bookmarkEnd w:id="12"/>
      <w:r w:rsidRPr="0081153A">
        <w:t>Assessment Conditions</w:t>
      </w:r>
    </w:p>
    <w:p w:rsidR="00000000" w:rsidRPr="0081153A" w:rsidP="00AB6C51">
      <w:pPr>
        <w:pStyle w:val="BodyText"/>
      </w:pPr>
      <w:r w:rsidRPr="0081153A">
        <w:t xml:space="preserve">Skills must be </w:t>
      </w:r>
      <w:r w:rsidRPr="0081153A">
        <w:t>demonstrated in the workplace or in a simulated environment that reflects workplace conditions.</w:t>
      </w:r>
    </w:p>
    <w:p w:rsidR="00000000" w:rsidRPr="0081153A" w:rsidP="00AB6C51">
      <w:pPr>
        <w:pStyle w:val="BodyText"/>
      </w:pPr>
      <w:r w:rsidRPr="0081153A">
        <w:t>Assessment must ensure access to:</w:t>
      </w:r>
    </w:p>
    <w:p w:rsidR="00000000" w:rsidRPr="0081153A" w:rsidP="0081153A">
      <w:pPr>
        <w:pStyle w:val="ListBullet"/>
      </w:pPr>
      <w:r w:rsidRPr="0081153A">
        <w:t>jurisdictional legislation applying to human resources, including freedom of information, privacy, confidentiality, occupatio</w:t>
      </w:r>
      <w:r w:rsidRPr="0081153A">
        <w:t>nal health and wellbeing, and anti- discrimination, equity and inclusion</w:t>
      </w:r>
    </w:p>
    <w:p w:rsidR="00000000" w:rsidRPr="0081153A" w:rsidP="0081153A">
      <w:pPr>
        <w:pStyle w:val="ListBullet"/>
      </w:pPr>
      <w:r w:rsidRPr="0081153A">
        <w:t>resources and equipment required of the working environment.</w:t>
      </w:r>
    </w:p>
    <w:p w:rsidR="00000000" w:rsidRPr="0081153A" w:rsidP="00AB6C51">
      <w:pPr>
        <w:pStyle w:val="BodyText"/>
      </w:pPr>
      <w:r w:rsidRPr="0081153A">
        <w:t>Assessors must satisfy the Standards for Registered Training Organisations’ requirements for assessors.</w:t>
      </w:r>
    </w:p>
    <w:p w:rsidR="00000000" w:rsidRPr="0081153A" w:rsidP="0081153A">
      <w:pPr>
        <w:pStyle w:val="Heading1"/>
      </w:pPr>
      <w:bookmarkStart w:id="13" w:name="O_1216481"/>
      <w:bookmarkEnd w:id="13"/>
      <w:r w:rsidRPr="0081153A">
        <w:t>Links</w:t>
      </w:r>
    </w:p>
    <w:p w:rsidR="00000000" w:rsidRPr="0081153A" w:rsidP="00AB6C51">
      <w:pPr>
        <w:pStyle w:val="BodyText"/>
      </w:pPr>
      <w:r w:rsidRPr="00811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5BB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1153A" w:rsidP="0081153A"/>
    <w:sectPr w:rsidSect="008115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A" w:rsidRPr="00AB6C51" w:rsidP="00AB6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51" w:rsidP="00811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C51" w:rsidP="00811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B6C51" w:rsidP="008115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A" w:rsidP="00811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C51">
      <w:t>Approved</w:t>
    </w:r>
    <w:r w:rsidR="00AB6C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C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C51">
      <w:rPr>
        <w:noProof/>
      </w:rPr>
      <w:t>4</w:t>
    </w:r>
    <w:r>
      <w:rPr>
        <w:noProof/>
      </w:rPr>
      <w:fldChar w:fldCharType="end"/>
    </w:r>
  </w:p>
  <w:p w:rsidR="0081153A" w:rsidP="00811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C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C51">
      <w:t>Public Skills Australia</w:t>
    </w:r>
    <w:r w:rsidR="00AB6C51">
      <w:fldChar w:fldCharType="end"/>
    </w:r>
  </w:p>
  <w:p w:rsidR="0081153A" w:rsidP="00811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53A" w:rsidRPr="00AB6C51" w:rsidP="00AB6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51" w:rsidRPr="002D2AF8" w:rsidP="00811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PSPHRM013 Implement workforce planning and succession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C51" w:rsidP="008115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A" w:rsidRPr="002D2AF8" w:rsidP="00811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C51">
      <w:t>PSPHRM013 Implement workforce planning and succession strategies</w:t>
    </w:r>
    <w:r w:rsidR="00AB6C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C51">
      <w:rPr>
        <w:noProof/>
      </w:rPr>
      <w:t>2 March 2025</w:t>
    </w:r>
    <w:r>
      <w:fldChar w:fldCharType="end"/>
    </w:r>
  </w:p>
  <w:p w:rsidR="0081153A" w:rsidP="00811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1CC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96C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440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53A"/>
  </w:style>
  <w:style w:type="character" w:customStyle="1" w:styleId="Heading1Char">
    <w:name w:val="Heading 1 Char"/>
    <w:basedOn w:val="DefaultParagraphFont"/>
    <w:link w:val="Heading1"/>
    <w:rsid w:val="00811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5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15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15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53A"/>
    <w:rPr>
      <w:b/>
      <w:spacing w:val="0"/>
    </w:rPr>
  </w:style>
  <w:style w:type="paragraph" w:styleId="ListBullet2">
    <w:name w:val="List Bullet 2"/>
    <w:basedOn w:val="List2"/>
    <w:rsid w:val="008115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153A"/>
    <w:rPr>
      <w:i/>
    </w:rPr>
  </w:style>
  <w:style w:type="paragraph" w:customStyle="1" w:styleId="SuperHeading">
    <w:name w:val="SuperHeading"/>
    <w:basedOn w:val="Normal"/>
    <w:rsid w:val="00811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5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1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5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1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53A"/>
  </w:style>
  <w:style w:type="paragraph" w:styleId="TableofFigures">
    <w:name w:val="table of figures"/>
    <w:basedOn w:val="Normal"/>
    <w:next w:val="Normal"/>
    <w:semiHidden/>
    <w:rsid w:val="00811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5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53A"/>
    <w:rPr>
      <w:rFonts w:ascii="Wingdings" w:hAnsi="Wingdings"/>
    </w:rPr>
  </w:style>
  <w:style w:type="paragraph" w:customStyle="1" w:styleId="TableHeading">
    <w:name w:val="Table Heading"/>
    <w:basedOn w:val="HeadingBase"/>
    <w:rsid w:val="00811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53A"/>
    <w:rPr>
      <w:color w:val="0033CC"/>
      <w:u w:val="none"/>
    </w:rPr>
  </w:style>
  <w:style w:type="paragraph" w:customStyle="1" w:styleId="BodyTextRight">
    <w:name w:val="Body Text Right"/>
    <w:basedOn w:val="BodyText"/>
    <w:rsid w:val="00811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5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53A"/>
    <w:rPr>
      <w:sz w:val="32"/>
    </w:rPr>
  </w:style>
  <w:style w:type="paragraph" w:customStyle="1" w:styleId="HeadingProcedure">
    <w:name w:val="Heading Procedure"/>
    <w:basedOn w:val="HeadingBase"/>
    <w:next w:val="Normal"/>
    <w:rsid w:val="00811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53A"/>
    <w:pPr>
      <w:spacing w:before="60" w:after="60"/>
    </w:pPr>
  </w:style>
  <w:style w:type="paragraph" w:styleId="ListContinue">
    <w:name w:val="List Continue"/>
    <w:basedOn w:val="List"/>
    <w:rsid w:val="0081153A"/>
    <w:pPr>
      <w:ind w:firstLine="0"/>
    </w:pPr>
  </w:style>
  <w:style w:type="paragraph" w:customStyle="1" w:styleId="ListNote">
    <w:name w:val="List Note"/>
    <w:basedOn w:val="List"/>
    <w:rsid w:val="00811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53A"/>
    <w:rPr>
      <w:rFonts w:ascii="Courier New" w:hAnsi="Courier New"/>
    </w:rPr>
  </w:style>
  <w:style w:type="paragraph" w:customStyle="1" w:styleId="NoteBullet">
    <w:name w:val="Note Bullet"/>
    <w:basedOn w:val="Note"/>
    <w:rsid w:val="00811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5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53A"/>
    <w:rPr>
      <w:b/>
      <w:smallCaps/>
    </w:rPr>
  </w:style>
  <w:style w:type="paragraph" w:customStyle="1" w:styleId="TableListNumber">
    <w:name w:val="Table List Number"/>
    <w:basedOn w:val="ListNumber"/>
    <w:rsid w:val="00811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53A"/>
    <w:pPr>
      <w:numPr>
        <w:numId w:val="9"/>
      </w:numPr>
    </w:pPr>
  </w:style>
  <w:style w:type="paragraph" w:customStyle="1" w:styleId="ListAlpha2">
    <w:name w:val="List Alpha 2"/>
    <w:basedOn w:val="List2"/>
    <w:rsid w:val="0081153A"/>
    <w:pPr>
      <w:numPr>
        <w:numId w:val="8"/>
      </w:numPr>
    </w:pPr>
  </w:style>
  <w:style w:type="paragraph" w:styleId="List2">
    <w:name w:val="List 2"/>
    <w:basedOn w:val="BodyText"/>
    <w:rsid w:val="00811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5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5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53A"/>
    <w:pPr>
      <w:numPr>
        <w:numId w:val="4"/>
      </w:numPr>
    </w:pPr>
  </w:style>
  <w:style w:type="paragraph" w:styleId="ListContinue2">
    <w:name w:val="List Continue 2"/>
    <w:basedOn w:val="List2"/>
    <w:rsid w:val="0081153A"/>
    <w:pPr>
      <w:ind w:firstLine="0"/>
    </w:pPr>
  </w:style>
  <w:style w:type="paragraph" w:styleId="ListContinue3">
    <w:name w:val="List Continue 3"/>
    <w:basedOn w:val="List3"/>
    <w:rsid w:val="0081153A"/>
    <w:pPr>
      <w:ind w:left="1021" w:firstLine="0"/>
    </w:pPr>
  </w:style>
  <w:style w:type="paragraph" w:styleId="ListContinue4">
    <w:name w:val="List Continue 4"/>
    <w:basedOn w:val="List4"/>
    <w:rsid w:val="0081153A"/>
    <w:pPr>
      <w:ind w:firstLine="0"/>
    </w:pPr>
  </w:style>
  <w:style w:type="paragraph" w:styleId="ListContinue5">
    <w:name w:val="List Continue 5"/>
    <w:basedOn w:val="List5"/>
    <w:rsid w:val="0081153A"/>
    <w:pPr>
      <w:ind w:firstLine="0"/>
    </w:pPr>
  </w:style>
  <w:style w:type="paragraph" w:styleId="ListNumber3">
    <w:name w:val="List Number 3"/>
    <w:basedOn w:val="List3"/>
    <w:rsid w:val="0081153A"/>
    <w:pPr>
      <w:numPr>
        <w:numId w:val="5"/>
      </w:numPr>
    </w:pPr>
  </w:style>
  <w:style w:type="paragraph" w:styleId="ListNumber4">
    <w:name w:val="List Number 4"/>
    <w:basedOn w:val="List4"/>
    <w:rsid w:val="0081153A"/>
    <w:pPr>
      <w:numPr>
        <w:numId w:val="6"/>
      </w:numPr>
    </w:pPr>
  </w:style>
  <w:style w:type="paragraph" w:styleId="ListNumber5">
    <w:name w:val="List Number 5"/>
    <w:basedOn w:val="List5"/>
    <w:rsid w:val="0081153A"/>
    <w:pPr>
      <w:numPr>
        <w:numId w:val="7"/>
      </w:numPr>
    </w:pPr>
  </w:style>
  <w:style w:type="paragraph" w:styleId="BlockText">
    <w:name w:val="Block Text"/>
    <w:basedOn w:val="Normal"/>
    <w:rsid w:val="00811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53A"/>
    <w:rPr>
      <w:sz w:val="16"/>
      <w:vertAlign w:val="superscript"/>
    </w:rPr>
  </w:style>
  <w:style w:type="character" w:customStyle="1" w:styleId="Symbols">
    <w:name w:val="Symbols"/>
    <w:basedOn w:val="DefaultParagraphFont"/>
    <w:rsid w:val="0081153A"/>
    <w:rPr>
      <w:rFonts w:ascii="Symbol" w:hAnsi="Symbol"/>
    </w:rPr>
  </w:style>
  <w:style w:type="character" w:customStyle="1" w:styleId="MenuOptions">
    <w:name w:val="Menu Options"/>
    <w:basedOn w:val="DefaultParagraphFont"/>
    <w:rsid w:val="00811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53A"/>
    <w:rPr>
      <w:b/>
    </w:rPr>
  </w:style>
  <w:style w:type="character" w:customStyle="1" w:styleId="Underlined">
    <w:name w:val="Underlined"/>
    <w:basedOn w:val="DefaultParagraphFont"/>
    <w:rsid w:val="0081153A"/>
    <w:rPr>
      <w:u w:val="single"/>
    </w:rPr>
  </w:style>
  <w:style w:type="paragraph" w:customStyle="1" w:styleId="TableBodyTextRight">
    <w:name w:val="Table Body Text Right"/>
    <w:basedOn w:val="TableBodyText"/>
    <w:rsid w:val="00811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53A"/>
    <w:rPr>
      <w:sz w:val="18"/>
    </w:rPr>
  </w:style>
  <w:style w:type="paragraph" w:customStyle="1" w:styleId="BodySmallRight">
    <w:name w:val="Body Small Right"/>
    <w:basedOn w:val="BodyTextRight"/>
    <w:rsid w:val="0081153A"/>
    <w:rPr>
      <w:sz w:val="18"/>
      <w:szCs w:val="18"/>
    </w:rPr>
  </w:style>
  <w:style w:type="paragraph" w:customStyle="1" w:styleId="MarginEdition">
    <w:name w:val="Margin Edition"/>
    <w:basedOn w:val="MarginNote"/>
    <w:rsid w:val="00811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53A"/>
    <w:rPr>
      <w:sz w:val="2"/>
      <w:szCs w:val="2"/>
    </w:rPr>
  </w:style>
  <w:style w:type="character" w:customStyle="1" w:styleId="Small">
    <w:name w:val="Small"/>
    <w:basedOn w:val="DefaultParagraphFont"/>
    <w:rsid w:val="0081153A"/>
    <w:rPr>
      <w:sz w:val="16"/>
    </w:rPr>
  </w:style>
  <w:style w:type="paragraph" w:customStyle="1" w:styleId="WideTable">
    <w:name w:val="Wide Table"/>
    <w:basedOn w:val="Normal"/>
    <w:rsid w:val="00811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53A"/>
  </w:style>
  <w:style w:type="paragraph" w:styleId="Quote">
    <w:name w:val="Quote"/>
    <w:basedOn w:val="Heading1"/>
    <w:link w:val="QuoteChar"/>
    <w:qFormat/>
    <w:rsid w:val="00811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53A"/>
    <w:pPr>
      <w:pageBreakBefore/>
    </w:pPr>
  </w:style>
  <w:style w:type="paragraph" w:customStyle="1" w:styleId="Border">
    <w:name w:val="Border"/>
    <w:basedOn w:val="Normal"/>
    <w:qFormat/>
    <w:rsid w:val="00811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53A"/>
    <w:rPr>
      <w:u w:val="single"/>
    </w:rPr>
  </w:style>
  <w:style w:type="character" w:customStyle="1" w:styleId="BoldandItalics">
    <w:name w:val="Bold and Italics"/>
    <w:qFormat/>
    <w:rsid w:val="0081153A"/>
    <w:rPr>
      <w:b/>
      <w:i/>
      <w:u w:val="none"/>
    </w:rPr>
  </w:style>
  <w:style w:type="paragraph" w:styleId="BalloonText">
    <w:name w:val="Balloon Text"/>
    <w:basedOn w:val="Normal"/>
    <w:link w:val="BalloonTextChar"/>
    <w:rsid w:val="00811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53A"/>
    <w:pPr>
      <w:spacing w:before="0" w:after="0"/>
    </w:pPr>
  </w:style>
  <w:style w:type="paragraph" w:customStyle="1" w:styleId="BodyTextBold">
    <w:name w:val="Body Text Bold"/>
    <w:basedOn w:val="BodyText"/>
    <w:qFormat/>
    <w:rsid w:val="0081153A"/>
    <w:rPr>
      <w:b/>
    </w:rPr>
  </w:style>
  <w:style w:type="character" w:styleId="Hyperlink">
    <w:name w:val="Hyperlink"/>
    <w:basedOn w:val="DefaultParagraphFont"/>
    <w:uiPriority w:val="99"/>
    <w:unhideWhenUsed/>
    <w:rsid w:val="00AB6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6224</Characters>
  <Application>Microsoft Office Word</Application>
  <DocSecurity>0</DocSecurity>
  <Lines>183</Lines>
  <Paragraphs>100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PSPHRM013 Implement workforce planning and succession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2025-03-01T16:48:00Z</dcterms:created>
  <dcterms:modified xsi:type="dcterms:W3CDTF">2025-03-01T16:48:00Z</dcterms:modified>
</cp:coreProperties>
</file>