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41A" w:rsidP="00FC041A">
      <w:pPr>
        <w:pStyle w:val="Title"/>
      </w:pPr>
      <w:r>
        <w:fldChar w:fldCharType="begin"/>
      </w:r>
      <w:r>
        <w:instrText xml:space="preserve"> TITLE   \* MERGEFORMAT </w:instrText>
      </w:r>
      <w:r>
        <w:fldChar w:fldCharType="separate"/>
      </w:r>
      <w:r>
        <w:t>PSPHRM011 Provide leadership in strategic human resource management</w:t>
      </w:r>
      <w:r>
        <w:fldChar w:fldCharType="end"/>
      </w:r>
    </w:p>
    <w:p w:rsidR="00FC041A" w:rsidP="00FC041A">
      <w:pPr>
        <w:pStyle w:val="Version"/>
        <w:sectPr w:rsidSect="00A575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7597" w:rsidP="00A57597">
      <w:pPr>
        <w:pStyle w:val="SuperHeading"/>
      </w:pPr>
      <w:r w:rsidRPr="00A57597">
        <w:t>PSPHRM011 Provide leadership in strategic human resource management</w:t>
      </w:r>
    </w:p>
    <w:p w:rsidR="00000000" w:rsidRPr="00A57597" w:rsidP="00A57597">
      <w:pPr>
        <w:pStyle w:val="Heading1"/>
      </w:pPr>
      <w:bookmarkStart w:id="1" w:name="O_821574"/>
      <w:bookmarkEnd w:id="1"/>
      <w:r w:rsidRPr="00A57597">
        <w:t>Modification History</w:t>
      </w:r>
    </w:p>
    <w:tbl>
      <w:tblPr>
        <w:tblW w:w="0" w:type="auto"/>
        <w:tblLayout w:type="fixed"/>
        <w:tblCellMar>
          <w:left w:w="62" w:type="dxa"/>
          <w:right w:w="62" w:type="dxa"/>
        </w:tblCellMar>
        <w:tblLook w:val="0000"/>
      </w:tblPr>
      <w:tblGrid>
        <w:gridCol w:w="1134"/>
        <w:gridCol w:w="7937"/>
      </w:tblGrid>
      <w:tr w:rsidTr="00FC041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597">
            <w:pPr>
              <w:pStyle w:val="TableHeading"/>
              <w:rPr>
                <w:lang w:val="en-NZ"/>
              </w:rPr>
            </w:pPr>
            <w:r w:rsidRPr="00A5759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597">
            <w:pPr>
              <w:pStyle w:val="TableHeading"/>
              <w:rPr>
                <w:lang w:val="en-NZ"/>
              </w:rPr>
            </w:pPr>
            <w:r w:rsidRPr="00A57597">
              <w:t>Comments</w:t>
            </w:r>
          </w:p>
        </w:tc>
      </w:tr>
      <w:tr w:rsidTr="00FC041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597">
            <w:pPr>
              <w:pStyle w:val="BodyText"/>
              <w:rPr>
                <w:lang w:val="en-NZ"/>
              </w:rPr>
            </w:pPr>
            <w:r w:rsidRPr="00A5759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7597" w:rsidP="00A57597">
            <w:pPr>
              <w:pStyle w:val="BodyText"/>
            </w:pPr>
            <w:r w:rsidRPr="00A57597">
              <w:t xml:space="preserve">This unit was released in PSP Public Sector Training Package release 1.0 and meets the Standards for Training Packages. </w:t>
            </w:r>
          </w:p>
          <w:p w:rsidR="00000000" w:rsidRPr="00A57597" w:rsidP="00A57597">
            <w:pPr>
              <w:pStyle w:val="BodyText"/>
            </w:pPr>
          </w:p>
          <w:p w:rsidR="00000000" w:rsidRPr="00A57597" w:rsidP="00A57597">
            <w:pPr>
              <w:pStyle w:val="BodyText"/>
            </w:pPr>
            <w:r w:rsidRPr="00A57597">
              <w:t>This unit supersedes and is equivalent to PSPHR703A Provide leadership in strategic human resource management.</w:t>
            </w:r>
          </w:p>
          <w:p w:rsidR="00000000" w:rsidRPr="00A57597" w:rsidP="00A57597">
            <w:pPr>
              <w:pStyle w:val="BodyText"/>
            </w:pPr>
          </w:p>
          <w:p w:rsidR="00000000" w:rsidRPr="00A57597" w:rsidP="00A57597">
            <w:pPr>
              <w:pStyle w:val="ListBullet"/>
            </w:pPr>
            <w:r w:rsidRPr="00A57597">
              <w:t>Unit code updated</w:t>
            </w:r>
          </w:p>
          <w:p w:rsidR="00000000" w:rsidRPr="00A57597" w:rsidP="00A57597">
            <w:pPr>
              <w:pStyle w:val="ListBullet"/>
            </w:pPr>
            <w:r w:rsidRPr="00A57597">
              <w:t>Content and formatting updated to comply with new standards</w:t>
            </w:r>
          </w:p>
          <w:p w:rsidR="00000000" w:rsidRPr="00A57597" w:rsidP="00A57597">
            <w:pPr>
              <w:pStyle w:val="ListBullet"/>
            </w:pPr>
            <w:r w:rsidRPr="00A57597">
              <w:t>All PC transitioned from passive to active voice</w:t>
            </w:r>
          </w:p>
        </w:tc>
      </w:tr>
    </w:tbl>
    <w:p w:rsidR="00000000" w:rsidRPr="00A57597" w:rsidP="00A57597">
      <w:pPr>
        <w:pStyle w:val="BodyText"/>
      </w:pPr>
    </w:p>
    <w:p w:rsidR="00000000" w:rsidRPr="00A57597" w:rsidP="00A57597">
      <w:pPr>
        <w:pStyle w:val="AllowPageBreak"/>
      </w:pPr>
    </w:p>
    <w:p w:rsidR="00000000" w:rsidRPr="00A57597" w:rsidP="00A57597">
      <w:pPr>
        <w:pStyle w:val="Heading1"/>
      </w:pPr>
      <w:bookmarkStart w:id="2" w:name="O_821575"/>
      <w:bookmarkEnd w:id="2"/>
      <w:r w:rsidRPr="00A57597">
        <w:t>Application</w:t>
      </w:r>
    </w:p>
    <w:p w:rsidR="00000000" w:rsidRPr="00A57597" w:rsidP="00FC041A">
      <w:pPr>
        <w:pStyle w:val="BodyText"/>
      </w:pPr>
      <w:r w:rsidRPr="00A57597">
        <w:t>This unit describes the skills required to provide leadership in strategic human resource management, adding value to the organisation through the integration of human resource management and planning with the organisation’s strategic a</w:t>
      </w:r>
      <w:r w:rsidRPr="00A57597">
        <w:t>nd business goals. It includes promoting the value of human resources.</w:t>
      </w:r>
    </w:p>
    <w:p w:rsidR="00000000" w:rsidRPr="00A57597" w:rsidP="00FC041A">
      <w:pPr>
        <w:pStyle w:val="BodyText"/>
      </w:pPr>
      <w:r w:rsidRPr="00A57597">
        <w:t>This unit applies to those working in roles involving human resource management.</w:t>
      </w:r>
    </w:p>
    <w:p w:rsidR="00000000" w:rsidRPr="00A57597" w:rsidP="00FC041A">
      <w:pPr>
        <w:pStyle w:val="BodyText"/>
      </w:pPr>
      <w:r w:rsidRPr="00A57597">
        <w:t>The skills and knowledge described in this unit must be applied within the legislative, regulatory and</w:t>
      </w:r>
      <w:r w:rsidRPr="00A57597">
        <w:t xml:space="preserve"> policy environment in which they are carried out. Organisational policies and procedures must be consulted and adhered to.</w:t>
      </w:r>
    </w:p>
    <w:p w:rsidR="00000000" w:rsidRPr="00A57597" w:rsidP="00FC041A">
      <w:pPr>
        <w:pStyle w:val="BodyText"/>
      </w:pPr>
      <w:r w:rsidRPr="00A57597">
        <w:t>Those undertaking this unit would work autonomously, performing complex tasks in a range of familiar contexts.</w:t>
      </w:r>
    </w:p>
    <w:p w:rsidR="00FC041A" w:rsidP="00FC041A">
      <w:pPr>
        <w:pStyle w:val="BodyText"/>
      </w:pPr>
      <w:r w:rsidRPr="00A57597">
        <w:t>No licensing, legis</w:t>
      </w:r>
      <w:r w:rsidRPr="00A57597">
        <w:t>lative or certification requirements apply to unit at the time of publication.</w:t>
      </w:r>
    </w:p>
    <w:p w:rsidR="00000000" w:rsidRPr="00A57597" w:rsidP="00A57597">
      <w:pPr>
        <w:pStyle w:val="Heading1"/>
      </w:pPr>
      <w:bookmarkStart w:id="3" w:name="O_821577"/>
      <w:bookmarkEnd w:id="3"/>
      <w:r w:rsidRPr="00A57597">
        <w:t>Competency Field</w:t>
      </w:r>
    </w:p>
    <w:p w:rsidR="00000000" w:rsidRPr="00A57597" w:rsidP="00FC041A">
      <w:pPr>
        <w:pStyle w:val="BodyText"/>
      </w:pPr>
      <w:r w:rsidRPr="00A57597">
        <w:t>Human resource management</w:t>
      </w:r>
    </w:p>
    <w:p w:rsidR="00000000" w:rsidRPr="00A57597" w:rsidP="00A57597">
      <w:pPr>
        <w:pStyle w:val="Heading1"/>
      </w:pPr>
      <w:bookmarkStart w:id="4" w:name="O_821579"/>
      <w:bookmarkEnd w:id="4"/>
      <w:r w:rsidRPr="00A57597">
        <w:t>Elements and Performance Criteria</w:t>
      </w:r>
    </w:p>
    <w:tbl>
      <w:tblPr>
        <w:tblW w:w="0" w:type="auto"/>
        <w:tblLayout w:type="fixed"/>
        <w:tblCellMar>
          <w:left w:w="62" w:type="dxa"/>
          <w:right w:w="62" w:type="dxa"/>
        </w:tblCellMar>
        <w:tblLook w:val="0000"/>
      </w:tblPr>
      <w:tblGrid>
        <w:gridCol w:w="2203"/>
        <w:gridCol w:w="6804"/>
      </w:tblGrid>
      <w:tr w:rsidTr="00A5759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597">
            <w:pPr>
              <w:pStyle w:val="TableHeading"/>
              <w:rPr>
                <w:lang w:val="en-NZ"/>
              </w:rPr>
            </w:pPr>
            <w:r w:rsidRPr="00A5759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597">
            <w:pPr>
              <w:pStyle w:val="TableHeading"/>
              <w:rPr>
                <w:lang w:val="en-NZ"/>
              </w:rPr>
            </w:pPr>
            <w:r w:rsidRPr="00A57597">
              <w:t>PERFORMANCE CRITERIA</w:t>
            </w:r>
          </w:p>
        </w:tc>
      </w:tr>
      <w:tr w:rsidTr="00A5759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597">
            <w:pPr>
              <w:pStyle w:val="BodyText"/>
              <w:rPr>
                <w:lang w:val="en-NZ"/>
              </w:rPr>
            </w:pPr>
            <w:r w:rsidRPr="00A5759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597">
            <w:pPr>
              <w:pStyle w:val="BodyText"/>
              <w:rPr>
                <w:lang w:val="en-NZ"/>
              </w:rPr>
            </w:pPr>
            <w:r w:rsidRPr="00A57597">
              <w:t>Performance criteria describe the performance needed to demonstrate achievement of the element. Where bold italicised text is used, further information is detailed in the range of conditions section.</w:t>
            </w:r>
          </w:p>
        </w:tc>
      </w:tr>
      <w:tr w:rsidTr="00A5759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597">
            <w:pPr>
              <w:pStyle w:val="List"/>
              <w:rPr>
                <w:lang w:val="en-NZ"/>
              </w:rPr>
            </w:pPr>
            <w:r w:rsidRPr="00A57597">
              <w:rPr>
                <w:rStyle w:val="SpecialBold"/>
              </w:rPr>
              <w:t>1.</w:t>
            </w:r>
            <w:r w:rsidRPr="00A57597">
              <w:rPr>
                <w:rStyle w:val="SpecialBold"/>
              </w:rPr>
              <w:tab/>
              <w:t>Promote the</w:t>
            </w:r>
            <w:r w:rsidRPr="00A57597">
              <w:rPr>
                <w:rStyle w:val="SpecialBold"/>
              </w:rPr>
              <w:t xml:space="preserve"> value of human resource function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7597" w:rsidP="00A57597">
            <w:pPr>
              <w:pStyle w:val="List"/>
            </w:pPr>
            <w:r w:rsidRPr="00A57597">
              <w:t>1.1</w:t>
            </w:r>
            <w:r w:rsidRPr="00A57597">
              <w:tab/>
              <w:t xml:space="preserve">Promote the role of human resources management in adding value to the organisation’s strategic goals within and across business units. </w:t>
            </w:r>
          </w:p>
          <w:p w:rsidR="00000000" w:rsidRPr="00A57597" w:rsidP="00A57597">
            <w:pPr>
              <w:pStyle w:val="List"/>
            </w:pPr>
            <w:r w:rsidRPr="00A57597">
              <w:t>1.2</w:t>
            </w:r>
            <w:r w:rsidRPr="00A57597">
              <w:tab/>
              <w:t>Inform the organisation’s key stakeholders of current good practice in the are</w:t>
            </w:r>
            <w:r w:rsidRPr="00A57597">
              <w:t>a of human resource management and its potential impact.</w:t>
            </w:r>
          </w:p>
          <w:p w:rsidR="00000000" w:rsidRPr="00A57597" w:rsidP="00A57597">
            <w:pPr>
              <w:pStyle w:val="List"/>
            </w:pPr>
            <w:r w:rsidRPr="00A57597">
              <w:t>1.3</w:t>
            </w:r>
            <w:r w:rsidRPr="00A57597">
              <w:tab/>
              <w:t>Identify, analyse and communicate future human resource trends and issues which might impact upon the organisation to senior management.</w:t>
            </w:r>
          </w:p>
          <w:p w:rsidR="00000000" w:rsidRPr="00A57597" w:rsidP="00A57597">
            <w:pPr>
              <w:pStyle w:val="List"/>
            </w:pPr>
            <w:r w:rsidRPr="00A57597">
              <w:t>1.4</w:t>
            </w:r>
            <w:r w:rsidRPr="00A57597">
              <w:tab/>
              <w:t>Negotiate, define and communicate the role of the huma</w:t>
            </w:r>
            <w:r w:rsidRPr="00A57597">
              <w:t>n resource function, and its relationship with other management functions and stakeholders, throughout the organisation.</w:t>
            </w:r>
          </w:p>
          <w:p w:rsidR="00000000" w:rsidRPr="00A57597" w:rsidP="00A57597">
            <w:pPr>
              <w:pStyle w:val="List"/>
            </w:pPr>
            <w:r w:rsidRPr="00A57597">
              <w:t>1.5</w:t>
            </w:r>
            <w:r w:rsidRPr="00A57597">
              <w:tab/>
              <w:t>Promote the benefits of a diverse workforce in meeting organisational needs.</w:t>
            </w:r>
          </w:p>
          <w:p w:rsidR="00000000" w:rsidP="00A57597">
            <w:pPr>
              <w:pStyle w:val="List"/>
              <w:rPr>
                <w:lang w:val="en-NZ"/>
              </w:rPr>
            </w:pPr>
            <w:r w:rsidRPr="00A57597">
              <w:t>1.6</w:t>
            </w:r>
            <w:r w:rsidRPr="00A57597">
              <w:tab/>
              <w:t>Model and promote ethical human resource practices</w:t>
            </w:r>
            <w:r w:rsidRPr="00A57597">
              <w:t xml:space="preserve"> within the organisation.</w:t>
            </w:r>
          </w:p>
        </w:tc>
      </w:tr>
      <w:tr w:rsidTr="00A5759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597">
            <w:pPr>
              <w:pStyle w:val="List"/>
              <w:rPr>
                <w:lang w:val="en-NZ"/>
              </w:rPr>
            </w:pPr>
            <w:r w:rsidRPr="00A57597">
              <w:rPr>
                <w:rStyle w:val="SpecialBold"/>
              </w:rPr>
              <w:t>2.</w:t>
            </w:r>
            <w:r w:rsidRPr="00A57597">
              <w:rPr>
                <w:rStyle w:val="SpecialBold"/>
              </w:rPr>
              <w:tab/>
              <w:t>Provide strategic direction in human resource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7597" w:rsidP="00A57597">
            <w:pPr>
              <w:pStyle w:val="List"/>
            </w:pPr>
            <w:r w:rsidRPr="00A57597">
              <w:t>2.1</w:t>
            </w:r>
            <w:r w:rsidRPr="00A57597">
              <w:tab/>
              <w:t>Promote occupational analysis, job design and internal workforce planning principles throughout the organisation to strategically link people development with organisa</w:t>
            </w:r>
            <w:r w:rsidRPr="00A57597">
              <w:t>tional capability requirements.</w:t>
            </w:r>
          </w:p>
          <w:p w:rsidR="00000000" w:rsidRPr="00A57597" w:rsidP="00A57597">
            <w:pPr>
              <w:pStyle w:val="List"/>
            </w:pPr>
            <w:r w:rsidRPr="00A57597">
              <w:t>2.2</w:t>
            </w:r>
            <w:r w:rsidRPr="00A57597">
              <w:tab/>
              <w:t>Establish and evaluate recruitment and promotional targets to meet the organisation’s capability output needs.</w:t>
            </w:r>
          </w:p>
          <w:p w:rsidR="00000000" w:rsidRPr="00A57597" w:rsidP="00A57597">
            <w:pPr>
              <w:pStyle w:val="List"/>
            </w:pPr>
            <w:r w:rsidRPr="00A57597">
              <w:t>2.3</w:t>
            </w:r>
            <w:r w:rsidRPr="00A57597">
              <w:tab/>
              <w:t>Provide leadership to develop human resource services that meet the current and future needs of the organ</w:t>
            </w:r>
            <w:r w:rsidRPr="00A57597">
              <w:t>isation and its people.</w:t>
            </w:r>
          </w:p>
          <w:p w:rsidR="00000000" w:rsidRPr="00A57597" w:rsidP="00A57597">
            <w:pPr>
              <w:pStyle w:val="List"/>
            </w:pPr>
            <w:r w:rsidRPr="00A57597">
              <w:t>2.4</w:t>
            </w:r>
            <w:r w:rsidRPr="00A57597">
              <w:tab/>
              <w:t>Consult with senior managers, business units and other stakeholders to inform the development of human resource services, policies and activities.</w:t>
            </w:r>
          </w:p>
          <w:p w:rsidR="00000000" w:rsidRPr="00A57597" w:rsidP="00A57597">
            <w:pPr>
              <w:pStyle w:val="List"/>
            </w:pPr>
            <w:r w:rsidRPr="00A57597">
              <w:t>2.5</w:t>
            </w:r>
            <w:r w:rsidRPr="00A57597">
              <w:tab/>
              <w:t>Provide human resource services to support the organisation’s core business s</w:t>
            </w:r>
            <w:r w:rsidRPr="00A57597">
              <w:t>trategic directions.</w:t>
            </w:r>
          </w:p>
          <w:p w:rsidR="00000000" w:rsidP="00A57597">
            <w:pPr>
              <w:pStyle w:val="List"/>
              <w:rPr>
                <w:lang w:val="en-NZ"/>
              </w:rPr>
            </w:pPr>
            <w:r w:rsidRPr="00A57597">
              <w:t>2.6</w:t>
            </w:r>
            <w:r w:rsidRPr="00A57597">
              <w:tab/>
              <w:t>Support the services provided by information and documentation to facilitate effective implementation.</w:t>
            </w:r>
          </w:p>
        </w:tc>
      </w:tr>
      <w:tr w:rsidTr="00A5759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597">
            <w:pPr>
              <w:pStyle w:val="List"/>
              <w:rPr>
                <w:lang w:val="en-NZ"/>
              </w:rPr>
            </w:pPr>
            <w:r w:rsidRPr="00A57597">
              <w:rPr>
                <w:rStyle w:val="SpecialBold"/>
              </w:rPr>
              <w:t>3.</w:t>
            </w:r>
            <w:r w:rsidRPr="00A57597">
              <w:rPr>
                <w:rStyle w:val="SpecialBold"/>
              </w:rPr>
              <w:tab/>
              <w:t xml:space="preserve">Manage the human resource </w:t>
            </w:r>
            <w:r w:rsidRPr="00A57597">
              <w:rPr>
                <w:rStyle w:val="SpecialBold"/>
              </w:rPr>
              <w:t>function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7597" w:rsidP="00A57597">
            <w:pPr>
              <w:pStyle w:val="List"/>
            </w:pPr>
            <w:r w:rsidRPr="00A57597">
              <w:t>3.1</w:t>
            </w:r>
            <w:r w:rsidRPr="00A57597">
              <w:tab/>
              <w:t>Organise work teams and provide adequate direction to enable them to design, implemen</w:t>
            </w:r>
            <w:r w:rsidRPr="00A57597">
              <w:t xml:space="preserve">t, maintain and evaluate strategies, </w:t>
            </w:r>
            <w:r w:rsidRPr="00A57597">
              <w:t>plans, programs and processes for human resource services.</w:t>
            </w:r>
          </w:p>
          <w:p w:rsidR="00000000" w:rsidRPr="00A57597" w:rsidP="00A57597">
            <w:pPr>
              <w:pStyle w:val="List"/>
            </w:pPr>
            <w:r w:rsidRPr="00A57597">
              <w:t>3.2</w:t>
            </w:r>
            <w:r w:rsidRPr="00A57597">
              <w:tab/>
              <w:t>Offer work teams and individuals feedback and coaching.</w:t>
            </w:r>
          </w:p>
          <w:p w:rsidR="00000000" w:rsidRPr="00A57597" w:rsidP="00A57597">
            <w:pPr>
              <w:pStyle w:val="List"/>
            </w:pPr>
            <w:r w:rsidRPr="00A57597">
              <w:t>3.3</w:t>
            </w:r>
            <w:r w:rsidRPr="00A57597">
              <w:tab/>
            </w:r>
            <w:r w:rsidRPr="00A57597">
              <w:t>Encourage and monitor work teams and individuals to ensure that strategies, plans and processes meet the needs of a diverse employee, client and stakeholder base, and are consistent with legislative and policy requirements.</w:t>
            </w:r>
          </w:p>
          <w:p w:rsidR="00000000" w:rsidRPr="00A57597" w:rsidP="00A57597">
            <w:pPr>
              <w:pStyle w:val="List"/>
            </w:pPr>
            <w:r w:rsidRPr="00A57597">
              <w:t>3.4</w:t>
            </w:r>
            <w:r w:rsidRPr="00A57597">
              <w:tab/>
              <w:t xml:space="preserve">Evaluate strategies, plans, </w:t>
            </w:r>
            <w:r w:rsidRPr="00A57597">
              <w:t>programs and processes against related objectives and future organisational requirements and adjustments.</w:t>
            </w:r>
          </w:p>
          <w:p w:rsidR="00000000" w:rsidRPr="00A57597" w:rsidP="00A57597">
            <w:pPr>
              <w:pStyle w:val="List"/>
            </w:pPr>
            <w:r w:rsidRPr="00A57597">
              <w:t>3.5</w:t>
            </w:r>
            <w:r w:rsidRPr="00A57597">
              <w:tab/>
              <w:t>Collect information about the effectiveness of human resource services to inform, in a systematic way, ongoing decision making processes, evaluati</w:t>
            </w:r>
            <w:r w:rsidRPr="00A57597">
              <w:t>on and product and service delivery design.</w:t>
            </w:r>
          </w:p>
          <w:p w:rsidR="00000000" w:rsidRPr="00A57597" w:rsidP="00A57597">
            <w:pPr>
              <w:pStyle w:val="List"/>
            </w:pPr>
            <w:r w:rsidRPr="00A57597">
              <w:t>3.6</w:t>
            </w:r>
            <w:r w:rsidRPr="00A57597">
              <w:tab/>
              <w:t>Prepare a budget that reflects the organisation’s human resource service priorities, and ensure resources are acquired and maintained at sufficient levels to provide effective human resource services.</w:t>
            </w:r>
          </w:p>
        </w:tc>
      </w:tr>
    </w:tbl>
    <w:p w:rsidR="00000000" w:rsidRPr="00A57597" w:rsidP="00A57597">
      <w:pPr>
        <w:pStyle w:val="BodyText"/>
      </w:pPr>
    </w:p>
    <w:p w:rsidR="00000000" w:rsidRPr="00A57597" w:rsidP="00A57597">
      <w:pPr>
        <w:pStyle w:val="AllowPageBreak"/>
      </w:pPr>
    </w:p>
    <w:p w:rsidR="00000000" w:rsidRPr="00A57597" w:rsidP="00A57597">
      <w:pPr>
        <w:pStyle w:val="Heading1"/>
      </w:pPr>
      <w:bookmarkStart w:id="5" w:name="O_821580"/>
      <w:bookmarkEnd w:id="5"/>
      <w:r w:rsidRPr="00A57597">
        <w:t>Foundation Skills</w:t>
      </w:r>
    </w:p>
    <w:p w:rsidR="00FC041A" w:rsidP="00FC041A">
      <w:pPr>
        <w:pStyle w:val="BodyText"/>
      </w:pPr>
      <w:r w:rsidRPr="00A57597">
        <w:t>Foundation skills are embedded within the elements and performance criteria of this unit.</w:t>
      </w:r>
    </w:p>
    <w:p w:rsidR="00000000" w:rsidRPr="00A57597" w:rsidP="00A57597">
      <w:pPr>
        <w:pStyle w:val="Heading1"/>
      </w:pPr>
      <w:bookmarkStart w:id="6" w:name="O_821582"/>
      <w:bookmarkEnd w:id="6"/>
      <w:r w:rsidRPr="00A57597">
        <w:t>Unit Mapping Information</w:t>
      </w:r>
    </w:p>
    <w:p w:rsidR="00000000" w:rsidRPr="00A57597" w:rsidP="00FC041A">
      <w:pPr>
        <w:pStyle w:val="BodyText"/>
      </w:pPr>
      <w:r w:rsidRPr="00A57597">
        <w:t>This unit supersedes and is equivalent to PSPHR703A Provide leadership in strategic human re</w:t>
      </w:r>
      <w:r w:rsidRPr="00A57597">
        <w:t>source management.</w:t>
      </w:r>
    </w:p>
    <w:p w:rsidR="00000000" w:rsidRPr="00A57597" w:rsidP="00A57597">
      <w:pPr>
        <w:pStyle w:val="Heading1"/>
      </w:pPr>
      <w:bookmarkStart w:id="7" w:name="O_821589"/>
      <w:bookmarkEnd w:id="7"/>
      <w:r w:rsidRPr="00A57597">
        <w:t>Links</w:t>
      </w:r>
    </w:p>
    <w:p w:rsidR="00000000" w:rsidRPr="00A57597" w:rsidP="00FC041A">
      <w:pPr>
        <w:pStyle w:val="BodyText"/>
      </w:pPr>
      <w:r w:rsidRPr="00A5759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22882">
        <w:rPr>
          <w:rStyle w:val="Hyperlink"/>
        </w:rPr>
        <w:t>https://vetnet.gov.au/Pages/TrainingDocs.aspx?q=bebbece7-ff48-4d2c-8876-405679019623</w:t>
      </w:r>
      <w:r>
        <w:fldChar w:fldCharType="end"/>
      </w:r>
    </w:p>
    <w:p w:rsidR="00000000" w:rsidRPr="00A57597" w:rsidP="00FC041A">
      <w:pPr>
        <w:pStyle w:val="BodyText"/>
      </w:pPr>
      <w:r w:rsidRPr="00A5759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22882">
        <w:rPr>
          <w:rStyle w:val="Hyperlink"/>
        </w:rPr>
        <w:t>https://vetnet.gov.au/Pages/TrainingDocs.aspx?q=bebbece7-ff48-4d2c-8876-405679019623</w:t>
      </w:r>
      <w:r>
        <w:fldChar w:fldCharType="end"/>
      </w:r>
    </w:p>
    <w:p w:rsidR="00000000" w:rsidRPr="00A57597" w:rsidP="00FC041A">
      <w:pPr>
        <w:pStyle w:val="BodyText"/>
      </w:pPr>
      <w:r w:rsidRPr="00A5759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22882">
        <w:rPr>
          <w:rStyle w:val="Hyperlink"/>
        </w:rPr>
        <w:t>https://vetnet.gov.au/Pages/TrainingDocs.aspx?q=bebbece7-ff48-4d2c-8876-405679019623</w:t>
      </w:r>
      <w:r>
        <w:fldChar w:fldCharType="end"/>
      </w:r>
    </w:p>
    <w:p w:rsidR="00000000" w:rsidRPr="00A57597" w:rsidP="00FC041A">
      <w:pPr>
        <w:pStyle w:val="BodyText"/>
      </w:pPr>
      <w:r w:rsidRPr="00A57597">
        <w:t xml:space="preserve">Companion Volume implementation </w:t>
      </w:r>
      <w:r w:rsidRPr="00A57597">
        <w:t xml:space="preserve">guides are found in VETNet - </w:t>
      </w:r>
      <w:r>
        <w:fldChar w:fldCharType="begin"/>
      </w:r>
      <w:r>
        <w:instrText xml:space="preserve"> HYPERLINK "https://vetnet.gov.au/Pages/TrainingDocs.aspx?q=bebbece7-ff48-4d2c-8876-405679019623" </w:instrText>
      </w:r>
      <w:r>
        <w:fldChar w:fldCharType="separate"/>
      </w:r>
      <w:r w:rsidRPr="00C22882">
        <w:rPr>
          <w:rStyle w:val="Hyperlink"/>
        </w:rPr>
        <w:t>https://vetnet.gov.au/Pages/TrainingDocs.aspx?q=bebbece7-ff48-4d2c-8876-405679019623</w:t>
      </w:r>
      <w:r>
        <w:fldChar w:fldCharType="end"/>
      </w:r>
    </w:p>
    <w:p w:rsidR="00000000" w:rsidRPr="00A57597" w:rsidP="00A57597"/>
    <w:sectPr w:rsidSect="00A575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97" w:rsidRPr="00FC041A" w:rsidP="00FC04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1A" w:rsidP="00A575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041A" w:rsidP="00A575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C041A" w:rsidP="00A575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7597" w:rsidRPr="00FC041A" w:rsidP="00FC04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1A" w:rsidRPr="002D2AF8" w:rsidP="00A57597">
    <w:pPr>
      <w:pStyle w:val="Header"/>
      <w:framePr w:wrap="around"/>
    </w:pPr>
    <w:r>
      <w:fldChar w:fldCharType="begin"/>
    </w:r>
    <w:r>
      <w:instrText xml:space="preserve"> TITLE   \* MERGEFORMAT </w:instrText>
    </w:r>
    <w:r>
      <w:fldChar w:fldCharType="separate"/>
    </w:r>
    <w:r>
      <w:t>PSPHRM011 Provide leadership in strategic human resource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FC041A" w:rsidP="00A575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F84B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9095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5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597"/>
    <w:pPr>
      <w:spacing w:before="360" w:after="60"/>
      <w:outlineLvl w:val="0"/>
    </w:pPr>
    <w:rPr>
      <w:sz w:val="32"/>
    </w:rPr>
  </w:style>
  <w:style w:type="paragraph" w:styleId="Heading2">
    <w:name w:val="heading 2"/>
    <w:basedOn w:val="HeadingBase"/>
    <w:next w:val="BodyText"/>
    <w:link w:val="Heading2Char"/>
    <w:qFormat/>
    <w:rsid w:val="00A57597"/>
    <w:pPr>
      <w:keepLines/>
      <w:spacing w:before="240" w:after="120"/>
      <w:outlineLvl w:val="1"/>
    </w:pPr>
    <w:rPr>
      <w:sz w:val="28"/>
      <w:szCs w:val="40"/>
    </w:rPr>
  </w:style>
  <w:style w:type="paragraph" w:styleId="Heading3">
    <w:name w:val="heading 3"/>
    <w:basedOn w:val="HeadingBase"/>
    <w:next w:val="BodyText"/>
    <w:link w:val="Heading3Char"/>
    <w:qFormat/>
    <w:rsid w:val="00A57597"/>
    <w:pPr>
      <w:spacing w:before="180" w:after="120"/>
      <w:outlineLvl w:val="2"/>
    </w:pPr>
    <w:rPr>
      <w:spacing w:val="-10"/>
      <w:kern w:val="32"/>
    </w:rPr>
  </w:style>
  <w:style w:type="paragraph" w:styleId="Heading4">
    <w:name w:val="heading 4"/>
    <w:basedOn w:val="HeadingBase"/>
    <w:next w:val="BodyText"/>
    <w:link w:val="Heading4Char"/>
    <w:qFormat/>
    <w:rsid w:val="00A57597"/>
    <w:pPr>
      <w:spacing w:before="160" w:after="120"/>
      <w:outlineLvl w:val="3"/>
    </w:pPr>
    <w:rPr>
      <w:sz w:val="22"/>
    </w:rPr>
  </w:style>
  <w:style w:type="paragraph" w:styleId="Heading5">
    <w:name w:val="heading 5"/>
    <w:basedOn w:val="HeadingBase"/>
    <w:next w:val="Normal"/>
    <w:link w:val="Heading5Char"/>
    <w:qFormat/>
    <w:rsid w:val="00A57597"/>
    <w:pPr>
      <w:spacing w:before="80"/>
      <w:outlineLvl w:val="4"/>
    </w:pPr>
    <w:rPr>
      <w:color w:val="918585"/>
      <w:sz w:val="20"/>
    </w:rPr>
  </w:style>
  <w:style w:type="paragraph" w:styleId="Heading6">
    <w:name w:val="heading 6"/>
    <w:basedOn w:val="HeadingBase"/>
    <w:next w:val="Normal"/>
    <w:link w:val="Heading6Char"/>
    <w:qFormat/>
    <w:rsid w:val="00A57597"/>
    <w:pPr>
      <w:spacing w:before="60"/>
      <w:outlineLvl w:val="5"/>
    </w:pPr>
    <w:rPr>
      <w:color w:val="918585"/>
      <w:sz w:val="20"/>
    </w:rPr>
  </w:style>
  <w:style w:type="paragraph" w:styleId="Heading7">
    <w:name w:val="heading 7"/>
    <w:basedOn w:val="Normal"/>
    <w:next w:val="Normal"/>
    <w:link w:val="Heading7Char"/>
    <w:qFormat/>
    <w:rsid w:val="00A57597"/>
    <w:pPr>
      <w:ind w:left="720"/>
      <w:outlineLvl w:val="6"/>
    </w:pPr>
    <w:rPr>
      <w:i/>
    </w:rPr>
  </w:style>
  <w:style w:type="paragraph" w:styleId="Heading8">
    <w:name w:val="heading 8"/>
    <w:basedOn w:val="Normal"/>
    <w:next w:val="Normal"/>
    <w:link w:val="Heading8Char"/>
    <w:qFormat/>
    <w:rsid w:val="00A57597"/>
    <w:pPr>
      <w:ind w:left="720"/>
      <w:outlineLvl w:val="7"/>
    </w:pPr>
    <w:rPr>
      <w:i/>
    </w:rPr>
  </w:style>
  <w:style w:type="paragraph" w:styleId="Heading9">
    <w:name w:val="heading 9"/>
    <w:basedOn w:val="Normal"/>
    <w:next w:val="Normal"/>
    <w:link w:val="Heading9Char"/>
    <w:qFormat/>
    <w:rsid w:val="00A57597"/>
    <w:pPr>
      <w:ind w:left="720"/>
      <w:outlineLvl w:val="8"/>
    </w:pPr>
    <w:rPr>
      <w:i/>
    </w:rPr>
  </w:style>
  <w:style w:type="character" w:default="1" w:styleId="DefaultParagraphFont">
    <w:name w:val="Default Paragraph Font"/>
    <w:uiPriority w:val="1"/>
    <w:unhideWhenUsed/>
    <w:rsid w:val="00A575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597"/>
  </w:style>
  <w:style w:type="character" w:customStyle="1" w:styleId="Heading1Char">
    <w:name w:val="Heading 1 Char"/>
    <w:basedOn w:val="DefaultParagraphFont"/>
    <w:link w:val="Heading1"/>
    <w:rsid w:val="00A57597"/>
    <w:rPr>
      <w:rFonts w:ascii="Times New Roman" w:eastAsia="Times New Roman" w:hAnsi="Times New Roman" w:cs="Times New Roman"/>
      <w:b/>
      <w:sz w:val="32"/>
      <w:szCs w:val="20"/>
      <w:lang w:eastAsia="en-US"/>
    </w:rPr>
  </w:style>
  <w:style w:type="paragraph" w:styleId="BodyText">
    <w:name w:val="Body Text"/>
    <w:basedOn w:val="Normal"/>
    <w:link w:val="BodyTextChar"/>
    <w:rsid w:val="00A575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7597"/>
    <w:rPr>
      <w:rFonts w:ascii="Times New Roman" w:eastAsia="Times New Roman" w:hAnsi="Times New Roman" w:cs="Times New Roman"/>
      <w:sz w:val="24"/>
      <w:lang w:eastAsia="en-US"/>
    </w:rPr>
  </w:style>
  <w:style w:type="paragraph" w:styleId="List">
    <w:name w:val="List"/>
    <w:basedOn w:val="BodyText"/>
    <w:next w:val="BodyText"/>
    <w:rsid w:val="00A57597"/>
    <w:pPr>
      <w:tabs>
        <w:tab w:val="left" w:pos="340"/>
      </w:tabs>
      <w:spacing w:before="60" w:after="60"/>
      <w:ind w:left="340" w:hanging="340"/>
    </w:pPr>
  </w:style>
  <w:style w:type="paragraph" w:styleId="ListBullet">
    <w:name w:val="List Bullet"/>
    <w:basedOn w:val="List"/>
    <w:rsid w:val="00A57597"/>
    <w:pPr>
      <w:numPr>
        <w:numId w:val="11"/>
      </w:numPr>
      <w:tabs>
        <w:tab w:val="clear" w:pos="340"/>
      </w:tabs>
      <w:spacing w:before="40" w:after="40"/>
    </w:pPr>
  </w:style>
  <w:style w:type="character" w:customStyle="1" w:styleId="SpecialBold">
    <w:name w:val="Special Bold"/>
    <w:basedOn w:val="DefaultParagraphFont"/>
    <w:rsid w:val="00A57597"/>
    <w:rPr>
      <w:b/>
      <w:spacing w:val="0"/>
    </w:rPr>
  </w:style>
  <w:style w:type="paragraph" w:customStyle="1" w:styleId="SuperHeading">
    <w:name w:val="SuperHeading"/>
    <w:basedOn w:val="Normal"/>
    <w:rsid w:val="00A57597"/>
    <w:pPr>
      <w:spacing w:before="240" w:after="120"/>
      <w:outlineLvl w:val="0"/>
    </w:pPr>
    <w:rPr>
      <w:rFonts w:ascii="Times New Roman" w:hAnsi="Times New Roman"/>
      <w:b/>
      <w:sz w:val="32"/>
    </w:rPr>
  </w:style>
  <w:style w:type="paragraph" w:customStyle="1" w:styleId="TableHeading">
    <w:name w:val="Table Heading"/>
    <w:basedOn w:val="HeadingBase"/>
    <w:rsid w:val="00A57597"/>
    <w:pPr>
      <w:keepLines/>
      <w:pBdr>
        <w:bottom w:val="single" w:sz="6" w:space="1" w:color="918585"/>
      </w:pBdr>
      <w:spacing w:before="240"/>
    </w:pPr>
  </w:style>
  <w:style w:type="paragraph" w:customStyle="1" w:styleId="AllowPageBreak">
    <w:name w:val="AllowPageBreak"/>
    <w:rsid w:val="00A575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75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5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5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5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5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5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5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597"/>
    <w:rPr>
      <w:rFonts w:ascii="Courier New" w:eastAsia="Times New Roman" w:hAnsi="Courier New" w:cs="Times New Roman"/>
      <w:i/>
      <w:szCs w:val="20"/>
      <w:lang w:eastAsia="en-US"/>
    </w:rPr>
  </w:style>
  <w:style w:type="paragraph" w:customStyle="1" w:styleId="HeadingBase">
    <w:name w:val="Heading Base"/>
    <w:rsid w:val="00A575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597"/>
    <w:pPr>
      <w:tabs>
        <w:tab w:val="right" w:leader="dot" w:pos="9072"/>
      </w:tabs>
      <w:ind w:left="567"/>
    </w:pPr>
    <w:rPr>
      <w:szCs w:val="22"/>
    </w:rPr>
  </w:style>
  <w:style w:type="paragraph" w:customStyle="1" w:styleId="TOCBase">
    <w:name w:val="TOC Base"/>
    <w:rsid w:val="00A575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597"/>
    <w:pPr>
      <w:tabs>
        <w:tab w:val="right" w:leader="dot" w:pos="9072"/>
      </w:tabs>
      <w:spacing w:before="40" w:after="40"/>
      <w:ind w:left="284"/>
    </w:pPr>
    <w:rPr>
      <w:rFonts w:ascii="Times New Roman" w:hAnsi="Times New Roman"/>
    </w:rPr>
  </w:style>
  <w:style w:type="paragraph" w:styleId="TOC1">
    <w:name w:val="toc 1"/>
    <w:basedOn w:val="TOCBase"/>
    <w:next w:val="Normal"/>
    <w:rsid w:val="00A575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75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597"/>
    <w:rPr>
      <w:rFonts w:ascii="Times New Roman" w:eastAsia="Times New Roman" w:hAnsi="Times New Roman" w:cs="Times New Roman"/>
      <w:sz w:val="16"/>
      <w:lang w:eastAsia="en-US"/>
    </w:rPr>
  </w:style>
  <w:style w:type="paragraph" w:styleId="Title">
    <w:name w:val="Title"/>
    <w:basedOn w:val="HeadingBase"/>
    <w:link w:val="TitleChar"/>
    <w:qFormat/>
    <w:rsid w:val="00A57597"/>
    <w:pPr>
      <w:spacing w:before="5040"/>
      <w:jc w:val="center"/>
    </w:pPr>
    <w:rPr>
      <w:sz w:val="48"/>
      <w:szCs w:val="72"/>
      <w:lang w:val="en-US"/>
    </w:rPr>
  </w:style>
  <w:style w:type="character" w:customStyle="1" w:styleId="TitleChar">
    <w:name w:val="Title Char"/>
    <w:basedOn w:val="DefaultParagraphFont"/>
    <w:link w:val="Title"/>
    <w:rsid w:val="00A575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597"/>
    <w:pPr>
      <w:tabs>
        <w:tab w:val="left" w:pos="3600"/>
        <w:tab w:val="left" w:pos="3958"/>
      </w:tabs>
    </w:pPr>
  </w:style>
  <w:style w:type="paragraph" w:customStyle="1" w:styleId="Note">
    <w:name w:val="Note"/>
    <w:basedOn w:val="BodyText"/>
    <w:rsid w:val="00A575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597"/>
    <w:pPr>
      <w:framePr w:wrap="auto" w:hAnchor="text" w:y="6049"/>
    </w:pPr>
    <w:rPr>
      <w:color w:val="000000"/>
      <w:sz w:val="40"/>
    </w:rPr>
  </w:style>
  <w:style w:type="paragraph" w:customStyle="1" w:styleId="TOCTitle">
    <w:name w:val="TOCTitle"/>
    <w:basedOn w:val="Heading1"/>
    <w:rsid w:val="00A57597"/>
    <w:pPr>
      <w:spacing w:after="240"/>
      <w:jc w:val="center"/>
      <w:outlineLvl w:val="9"/>
    </w:pPr>
    <w:rPr>
      <w:caps/>
    </w:rPr>
  </w:style>
  <w:style w:type="paragraph" w:customStyle="1" w:styleId="Version">
    <w:name w:val="Version"/>
    <w:rsid w:val="00A575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7597"/>
    <w:pPr>
      <w:numPr>
        <w:numId w:val="12"/>
      </w:numPr>
      <w:tabs>
        <w:tab w:val="clear" w:pos="680"/>
      </w:tabs>
    </w:pPr>
  </w:style>
  <w:style w:type="paragraph" w:styleId="Index1">
    <w:name w:val="index 1"/>
    <w:basedOn w:val="Normal"/>
    <w:next w:val="Normal"/>
    <w:semiHidden/>
    <w:rsid w:val="00A57597"/>
    <w:pPr>
      <w:keepNext w:val="0"/>
      <w:tabs>
        <w:tab w:val="right" w:pos="4176"/>
      </w:tabs>
      <w:ind w:left="198" w:hanging="198"/>
    </w:pPr>
    <w:rPr>
      <w:rFonts w:ascii="Garamond" w:hAnsi="Garamond"/>
    </w:rPr>
  </w:style>
  <w:style w:type="paragraph" w:styleId="IndexHeading">
    <w:name w:val="index heading"/>
    <w:basedOn w:val="Normal"/>
    <w:next w:val="Index1"/>
    <w:semiHidden/>
    <w:rsid w:val="00A57597"/>
    <w:pPr>
      <w:spacing w:before="120" w:after="120"/>
    </w:pPr>
    <w:rPr>
      <w:rFonts w:ascii="Arial" w:hAnsi="Arial"/>
      <w:b/>
      <w:color w:val="918585"/>
      <w:sz w:val="24"/>
    </w:rPr>
  </w:style>
  <w:style w:type="paragraph" w:styleId="Header">
    <w:name w:val="header"/>
    <w:basedOn w:val="Normal"/>
    <w:link w:val="HeaderChar"/>
    <w:rsid w:val="00A575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597"/>
    <w:rPr>
      <w:rFonts w:ascii="Times New Roman" w:eastAsia="Times New Roman" w:hAnsi="Times New Roman" w:cs="Times New Roman"/>
      <w:sz w:val="16"/>
      <w:szCs w:val="20"/>
      <w:lang w:val="en-GB" w:eastAsia="en-US"/>
    </w:rPr>
  </w:style>
  <w:style w:type="paragraph" w:customStyle="1" w:styleId="Chapter">
    <w:name w:val="Chapter"/>
    <w:basedOn w:val="Normal"/>
    <w:rsid w:val="00A57597"/>
    <w:pPr>
      <w:spacing w:before="240"/>
    </w:pPr>
    <w:rPr>
      <w:rFonts w:ascii="Times New Roman" w:hAnsi="Times New Roman"/>
      <w:smallCaps/>
      <w:spacing w:val="80"/>
      <w:sz w:val="28"/>
    </w:rPr>
  </w:style>
  <w:style w:type="paragraph" w:customStyle="1" w:styleId="InChapter">
    <w:name w:val="InChapter"/>
    <w:basedOn w:val="Heading3"/>
    <w:rsid w:val="00A57597"/>
    <w:pPr>
      <w:spacing w:after="240"/>
      <w:outlineLvl w:val="9"/>
    </w:pPr>
    <w:rPr>
      <w:noProof/>
    </w:rPr>
  </w:style>
  <w:style w:type="paragraph" w:styleId="Index2">
    <w:name w:val="index 2"/>
    <w:basedOn w:val="Normal"/>
    <w:next w:val="Normal"/>
    <w:semiHidden/>
    <w:rsid w:val="00A57597"/>
    <w:pPr>
      <w:tabs>
        <w:tab w:val="right" w:pos="4176"/>
      </w:tabs>
      <w:ind w:left="568" w:hanging="284"/>
    </w:pPr>
    <w:rPr>
      <w:rFonts w:ascii="Garamond" w:hAnsi="Garamond"/>
    </w:rPr>
  </w:style>
  <w:style w:type="paragraph" w:customStyle="1" w:styleId="Byline">
    <w:name w:val="Byline"/>
    <w:rsid w:val="00A575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597"/>
    <w:pPr>
      <w:tabs>
        <w:tab w:val="clear" w:pos="3600"/>
        <w:tab w:val="clear" w:pos="3958"/>
      </w:tabs>
      <w:jc w:val="right"/>
    </w:pPr>
  </w:style>
  <w:style w:type="character" w:styleId="Emphasis">
    <w:name w:val="Emphasis"/>
    <w:basedOn w:val="DefaultParagraphFont"/>
    <w:qFormat/>
    <w:rsid w:val="00A57597"/>
    <w:rPr>
      <w:i/>
    </w:rPr>
  </w:style>
  <w:style w:type="paragraph" w:styleId="Caption">
    <w:name w:val="caption"/>
    <w:basedOn w:val="BodyText"/>
    <w:next w:val="Normal"/>
    <w:qFormat/>
    <w:rsid w:val="00A57597"/>
    <w:pPr>
      <w:framePr w:w="2268" w:hSpace="181" w:vSpace="181" w:wrap="around" w:vAnchor="text" w:hAnchor="page" w:x="1135" w:y="285" w:anchorLock="1"/>
    </w:pPr>
    <w:rPr>
      <w:i/>
    </w:rPr>
  </w:style>
  <w:style w:type="paragraph" w:customStyle="1" w:styleId="MiniTOCTitle">
    <w:name w:val="MiniTOCTitle"/>
    <w:basedOn w:val="Heading4"/>
    <w:rsid w:val="00A57597"/>
    <w:pPr>
      <w:spacing w:before="240"/>
      <w:outlineLvl w:val="9"/>
    </w:pPr>
    <w:rPr>
      <w:noProof/>
      <w:sz w:val="24"/>
    </w:rPr>
  </w:style>
  <w:style w:type="paragraph" w:customStyle="1" w:styleId="MiniTOCItem">
    <w:name w:val="MiniTOCItem"/>
    <w:basedOn w:val="ListBullet"/>
    <w:rsid w:val="00A57597"/>
    <w:pPr>
      <w:numPr>
        <w:numId w:val="0"/>
      </w:numPr>
      <w:tabs>
        <w:tab w:val="right" w:leader="dot" w:pos="6521"/>
      </w:tabs>
      <w:spacing w:before="0" w:after="0"/>
    </w:pPr>
  </w:style>
  <w:style w:type="paragraph" w:customStyle="1" w:styleId="TOFTitle">
    <w:name w:val="TOFTitle"/>
    <w:basedOn w:val="TOCTitle"/>
    <w:rsid w:val="00A57597"/>
  </w:style>
  <w:style w:type="paragraph" w:styleId="TableofFigures">
    <w:name w:val="table of figures"/>
    <w:basedOn w:val="Normal"/>
    <w:next w:val="Normal"/>
    <w:semiHidden/>
    <w:rsid w:val="00A57597"/>
    <w:pPr>
      <w:tabs>
        <w:tab w:val="right" w:leader="dot" w:pos="9072"/>
      </w:tabs>
      <w:ind w:left="970" w:hanging="403"/>
    </w:pPr>
    <w:rPr>
      <w:rFonts w:ascii="Times New Roman" w:hAnsi="Times New Roman"/>
      <w:b/>
    </w:rPr>
  </w:style>
  <w:style w:type="paragraph" w:styleId="ListNumber">
    <w:name w:val="List Number"/>
    <w:basedOn w:val="List"/>
    <w:rsid w:val="00A57597"/>
    <w:pPr>
      <w:numPr>
        <w:numId w:val="14"/>
      </w:numPr>
      <w:tabs>
        <w:tab w:val="clear" w:pos="340"/>
      </w:tabs>
    </w:pPr>
  </w:style>
  <w:style w:type="character" w:customStyle="1" w:styleId="WingdingSymbols">
    <w:name w:val="Wingding Symbols"/>
    <w:rsid w:val="00A57597"/>
    <w:rPr>
      <w:rFonts w:ascii="Wingdings" w:hAnsi="Wingdings"/>
    </w:rPr>
  </w:style>
  <w:style w:type="character" w:customStyle="1" w:styleId="HotSpot">
    <w:name w:val="HotSpot"/>
    <w:rsid w:val="00A57597"/>
    <w:rPr>
      <w:color w:val="0033CC"/>
      <w:u w:val="none"/>
    </w:rPr>
  </w:style>
  <w:style w:type="paragraph" w:customStyle="1" w:styleId="BodyTextRight">
    <w:name w:val="Body Text Right"/>
    <w:basedOn w:val="BodyText"/>
    <w:rsid w:val="00A57597"/>
    <w:pPr>
      <w:spacing w:before="0" w:after="0"/>
      <w:jc w:val="right"/>
    </w:pPr>
  </w:style>
  <w:style w:type="paragraph" w:styleId="Index3">
    <w:name w:val="index 3"/>
    <w:basedOn w:val="ListNumber2"/>
    <w:next w:val="Normal"/>
    <w:semiHidden/>
    <w:rsid w:val="00A57597"/>
    <w:pPr>
      <w:numPr>
        <w:numId w:val="0"/>
      </w:numPr>
      <w:tabs>
        <w:tab w:val="right" w:leader="dot" w:pos="4176"/>
      </w:tabs>
    </w:pPr>
  </w:style>
  <w:style w:type="paragraph" w:styleId="ListNumber2">
    <w:name w:val="List Number 2"/>
    <w:basedOn w:val="List2"/>
    <w:rsid w:val="00A57597"/>
    <w:pPr>
      <w:numPr>
        <w:numId w:val="9"/>
      </w:numPr>
      <w:tabs>
        <w:tab w:val="clear" w:pos="1060"/>
      </w:tabs>
    </w:pPr>
  </w:style>
  <w:style w:type="paragraph" w:customStyle="1" w:styleId="MarginNote">
    <w:name w:val="Margin Note"/>
    <w:basedOn w:val="BodyText"/>
    <w:rsid w:val="00A575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5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5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597"/>
    <w:rPr>
      <w:sz w:val="32"/>
    </w:rPr>
  </w:style>
  <w:style w:type="paragraph" w:customStyle="1" w:styleId="HeadingProcedure">
    <w:name w:val="Heading Procedure"/>
    <w:basedOn w:val="HeadingBase"/>
    <w:next w:val="Normal"/>
    <w:rsid w:val="00A57597"/>
    <w:pPr>
      <w:tabs>
        <w:tab w:val="left" w:pos="0"/>
      </w:tabs>
      <w:spacing w:before="120" w:after="60"/>
    </w:pPr>
    <w:rPr>
      <w:i/>
      <w:color w:val="918585"/>
      <w:sz w:val="22"/>
    </w:rPr>
  </w:style>
  <w:style w:type="paragraph" w:customStyle="1" w:styleId="TableBodyText">
    <w:name w:val="Table Body Text"/>
    <w:basedOn w:val="BodyText"/>
    <w:rsid w:val="00A57597"/>
    <w:pPr>
      <w:spacing w:before="60" w:after="60"/>
    </w:pPr>
  </w:style>
  <w:style w:type="paragraph" w:styleId="ListContinue">
    <w:name w:val="List Continue"/>
    <w:basedOn w:val="List"/>
    <w:rsid w:val="00A57597"/>
    <w:pPr>
      <w:ind w:firstLine="0"/>
    </w:pPr>
  </w:style>
  <w:style w:type="paragraph" w:customStyle="1" w:styleId="ListNote">
    <w:name w:val="List Note"/>
    <w:basedOn w:val="List"/>
    <w:rsid w:val="00A57597"/>
    <w:pPr>
      <w:pBdr>
        <w:top w:val="single" w:sz="6" w:space="2" w:color="918585"/>
        <w:bottom w:val="single" w:sz="6" w:space="2" w:color="918585"/>
      </w:pBdr>
      <w:tabs>
        <w:tab w:val="left" w:pos="1021"/>
      </w:tabs>
      <w:ind w:firstLine="0"/>
    </w:pPr>
  </w:style>
  <w:style w:type="paragraph" w:customStyle="1" w:styleId="Warning">
    <w:name w:val="Warning"/>
    <w:basedOn w:val="BodyText"/>
    <w:rsid w:val="00A57597"/>
    <w:pPr>
      <w:shd w:val="clear" w:color="auto" w:fill="D9D9D9"/>
      <w:tabs>
        <w:tab w:val="left" w:pos="992"/>
      </w:tabs>
      <w:ind w:left="119" w:right="119"/>
    </w:pPr>
    <w:rPr>
      <w:sz w:val="20"/>
    </w:rPr>
  </w:style>
  <w:style w:type="paragraph" w:customStyle="1" w:styleId="MarginIcons">
    <w:name w:val="Margin Icons"/>
    <w:basedOn w:val="BodyText"/>
    <w:rsid w:val="00A575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597"/>
    <w:rPr>
      <w:rFonts w:ascii="Courier New" w:hAnsi="Courier New"/>
    </w:rPr>
  </w:style>
  <w:style w:type="paragraph" w:customStyle="1" w:styleId="NoteBullet">
    <w:name w:val="Note Bullet"/>
    <w:basedOn w:val="Note"/>
    <w:rsid w:val="00A57597"/>
    <w:pPr>
      <w:tabs>
        <w:tab w:val="clear" w:pos="680"/>
      </w:tabs>
      <w:spacing w:before="60" w:after="60"/>
    </w:pPr>
  </w:style>
  <w:style w:type="paragraph" w:customStyle="1" w:styleId="SubHeading2">
    <w:name w:val="SubHeading2"/>
    <w:basedOn w:val="HeadingBase"/>
    <w:rsid w:val="00A57597"/>
    <w:pPr>
      <w:spacing w:before="240" w:after="60"/>
    </w:pPr>
    <w:rPr>
      <w:sz w:val="20"/>
    </w:rPr>
  </w:style>
  <w:style w:type="paragraph" w:customStyle="1" w:styleId="SubHeading1">
    <w:name w:val="SubHeading1"/>
    <w:basedOn w:val="HeadingBase"/>
    <w:rsid w:val="00A57597"/>
    <w:pPr>
      <w:spacing w:before="240" w:after="60"/>
    </w:pPr>
    <w:rPr>
      <w:color w:val="918585"/>
      <w:sz w:val="22"/>
    </w:rPr>
  </w:style>
  <w:style w:type="paragraph" w:customStyle="1" w:styleId="SideHeading">
    <w:name w:val="Side Heading"/>
    <w:basedOn w:val="HeadingBase"/>
    <w:rsid w:val="00A575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597"/>
    <w:pPr>
      <w:numPr>
        <w:numId w:val="10"/>
      </w:numPr>
    </w:pPr>
  </w:style>
  <w:style w:type="paragraph" w:styleId="PlainText">
    <w:name w:val="Plain Text"/>
    <w:basedOn w:val="Normal"/>
    <w:link w:val="PlainTextChar"/>
    <w:rsid w:val="00A57597"/>
    <w:rPr>
      <w:sz w:val="20"/>
    </w:rPr>
  </w:style>
  <w:style w:type="character" w:customStyle="1" w:styleId="PlainTextChar">
    <w:name w:val="Plain Text Char"/>
    <w:basedOn w:val="DefaultParagraphFont"/>
    <w:link w:val="PlainText"/>
    <w:rsid w:val="00A57597"/>
    <w:rPr>
      <w:rFonts w:ascii="Courier New" w:eastAsia="Times New Roman" w:hAnsi="Courier New" w:cs="Times New Roman"/>
      <w:sz w:val="20"/>
      <w:szCs w:val="20"/>
      <w:lang w:eastAsia="en-US"/>
    </w:rPr>
  </w:style>
  <w:style w:type="character" w:customStyle="1" w:styleId="MenuOption">
    <w:name w:val="Menu Option"/>
    <w:basedOn w:val="DefaultParagraphFont"/>
    <w:rsid w:val="00A57597"/>
    <w:rPr>
      <w:b/>
      <w:smallCaps/>
    </w:rPr>
  </w:style>
  <w:style w:type="paragraph" w:customStyle="1" w:styleId="TableListNumber">
    <w:name w:val="Table List Number"/>
    <w:basedOn w:val="ListNumber"/>
    <w:rsid w:val="00A57597"/>
    <w:pPr>
      <w:numPr>
        <w:numId w:val="0"/>
      </w:numPr>
    </w:pPr>
  </w:style>
  <w:style w:type="paragraph" w:styleId="TOC4">
    <w:name w:val="toc 4"/>
    <w:basedOn w:val="TOCBase"/>
    <w:next w:val="Normal"/>
    <w:semiHidden/>
    <w:rsid w:val="00A57597"/>
    <w:pPr>
      <w:tabs>
        <w:tab w:val="right" w:leader="dot" w:pos="9071"/>
      </w:tabs>
      <w:ind w:left="1701"/>
    </w:pPr>
  </w:style>
  <w:style w:type="paragraph" w:customStyle="1" w:styleId="ListAlpha">
    <w:name w:val="List Alpha"/>
    <w:basedOn w:val="List"/>
    <w:rsid w:val="00A57597"/>
    <w:pPr>
      <w:numPr>
        <w:numId w:val="8"/>
      </w:numPr>
    </w:pPr>
  </w:style>
  <w:style w:type="paragraph" w:customStyle="1" w:styleId="ListAlpha2">
    <w:name w:val="List Alpha 2"/>
    <w:basedOn w:val="List2"/>
    <w:rsid w:val="00A57597"/>
    <w:pPr>
      <w:numPr>
        <w:numId w:val="7"/>
      </w:numPr>
    </w:pPr>
  </w:style>
  <w:style w:type="paragraph" w:styleId="List2">
    <w:name w:val="List 2"/>
    <w:basedOn w:val="BodyText"/>
    <w:rsid w:val="00A57597"/>
    <w:pPr>
      <w:tabs>
        <w:tab w:val="left" w:pos="680"/>
      </w:tabs>
      <w:spacing w:before="60" w:after="60"/>
      <w:ind w:left="680" w:hanging="340"/>
    </w:pPr>
  </w:style>
  <w:style w:type="paragraph" w:styleId="List3">
    <w:name w:val="List 3"/>
    <w:basedOn w:val="BodyText"/>
    <w:rsid w:val="00A57597"/>
    <w:pPr>
      <w:tabs>
        <w:tab w:val="left" w:pos="1021"/>
      </w:tabs>
      <w:spacing w:before="60" w:after="60"/>
      <w:ind w:left="1020" w:hanging="340"/>
    </w:pPr>
  </w:style>
  <w:style w:type="paragraph" w:styleId="List4">
    <w:name w:val="List 4"/>
    <w:basedOn w:val="BodyText"/>
    <w:rsid w:val="00A57597"/>
    <w:pPr>
      <w:tabs>
        <w:tab w:val="left" w:pos="1361"/>
      </w:tabs>
      <w:spacing w:before="60" w:after="60"/>
      <w:ind w:left="1361" w:hanging="340"/>
    </w:pPr>
  </w:style>
  <w:style w:type="paragraph" w:styleId="List5">
    <w:name w:val="List 5"/>
    <w:basedOn w:val="BodyText"/>
    <w:rsid w:val="00A57597"/>
    <w:pPr>
      <w:tabs>
        <w:tab w:val="left" w:pos="1701"/>
      </w:tabs>
      <w:spacing w:before="60" w:after="60"/>
      <w:ind w:left="1701" w:hanging="340"/>
    </w:pPr>
  </w:style>
  <w:style w:type="paragraph" w:styleId="ListBullet3">
    <w:name w:val="List Bullet 3"/>
    <w:basedOn w:val="List3"/>
    <w:rsid w:val="00A57597"/>
    <w:pPr>
      <w:numPr>
        <w:numId w:val="13"/>
      </w:numPr>
      <w:tabs>
        <w:tab w:val="clear" w:pos="1021"/>
      </w:tabs>
      <w:ind w:left="1037" w:hanging="357"/>
    </w:pPr>
  </w:style>
  <w:style w:type="paragraph" w:styleId="ListBullet4">
    <w:name w:val="List Bullet 4"/>
    <w:basedOn w:val="List4"/>
    <w:rsid w:val="00A57597"/>
    <w:pPr>
      <w:numPr>
        <w:numId w:val="2"/>
      </w:numPr>
      <w:tabs>
        <w:tab w:val="clear" w:pos="1361"/>
      </w:tabs>
    </w:pPr>
  </w:style>
  <w:style w:type="paragraph" w:styleId="ListBullet5">
    <w:name w:val="List Bullet 5"/>
    <w:basedOn w:val="List5"/>
    <w:rsid w:val="00A57597"/>
    <w:pPr>
      <w:numPr>
        <w:numId w:val="3"/>
      </w:numPr>
    </w:pPr>
  </w:style>
  <w:style w:type="paragraph" w:styleId="ListContinue2">
    <w:name w:val="List Continue 2"/>
    <w:basedOn w:val="List2"/>
    <w:rsid w:val="00A57597"/>
    <w:pPr>
      <w:ind w:firstLine="0"/>
    </w:pPr>
  </w:style>
  <w:style w:type="paragraph" w:styleId="ListContinue3">
    <w:name w:val="List Continue 3"/>
    <w:basedOn w:val="List3"/>
    <w:rsid w:val="00A57597"/>
    <w:pPr>
      <w:ind w:left="1021" w:firstLine="0"/>
    </w:pPr>
  </w:style>
  <w:style w:type="paragraph" w:styleId="ListContinue4">
    <w:name w:val="List Continue 4"/>
    <w:basedOn w:val="List4"/>
    <w:rsid w:val="00A57597"/>
    <w:pPr>
      <w:ind w:firstLine="0"/>
    </w:pPr>
  </w:style>
  <w:style w:type="paragraph" w:styleId="ListContinue5">
    <w:name w:val="List Continue 5"/>
    <w:basedOn w:val="List5"/>
    <w:rsid w:val="00A57597"/>
    <w:pPr>
      <w:ind w:firstLine="0"/>
    </w:pPr>
  </w:style>
  <w:style w:type="paragraph" w:styleId="ListNumber3">
    <w:name w:val="List Number 3"/>
    <w:basedOn w:val="List3"/>
    <w:rsid w:val="00A57597"/>
    <w:pPr>
      <w:numPr>
        <w:numId w:val="4"/>
      </w:numPr>
    </w:pPr>
  </w:style>
  <w:style w:type="paragraph" w:styleId="ListNumber4">
    <w:name w:val="List Number 4"/>
    <w:basedOn w:val="List4"/>
    <w:rsid w:val="00A57597"/>
    <w:pPr>
      <w:numPr>
        <w:numId w:val="5"/>
      </w:numPr>
    </w:pPr>
  </w:style>
  <w:style w:type="paragraph" w:styleId="ListNumber5">
    <w:name w:val="List Number 5"/>
    <w:basedOn w:val="List5"/>
    <w:rsid w:val="00A57597"/>
    <w:pPr>
      <w:numPr>
        <w:numId w:val="6"/>
      </w:numPr>
    </w:pPr>
  </w:style>
  <w:style w:type="paragraph" w:styleId="BlockText">
    <w:name w:val="Block Text"/>
    <w:basedOn w:val="Normal"/>
    <w:rsid w:val="00A57597"/>
    <w:pPr>
      <w:spacing w:after="120"/>
      <w:ind w:left="1440" w:right="1440"/>
    </w:pPr>
  </w:style>
  <w:style w:type="character" w:customStyle="1" w:styleId="Subscript">
    <w:name w:val="Subscript"/>
    <w:basedOn w:val="DefaultParagraphFont"/>
    <w:rsid w:val="00A57597"/>
    <w:rPr>
      <w:sz w:val="16"/>
      <w:vertAlign w:val="subscript"/>
    </w:rPr>
  </w:style>
  <w:style w:type="character" w:customStyle="1" w:styleId="Superscript">
    <w:name w:val="Superscript"/>
    <w:basedOn w:val="DefaultParagraphFont"/>
    <w:rsid w:val="00A57597"/>
    <w:rPr>
      <w:sz w:val="16"/>
      <w:vertAlign w:val="superscript"/>
    </w:rPr>
  </w:style>
  <w:style w:type="character" w:customStyle="1" w:styleId="Symbols">
    <w:name w:val="Symbols"/>
    <w:basedOn w:val="DefaultParagraphFont"/>
    <w:rsid w:val="00A57597"/>
    <w:rPr>
      <w:rFonts w:ascii="Symbol" w:hAnsi="Symbol"/>
    </w:rPr>
  </w:style>
  <w:style w:type="character" w:customStyle="1" w:styleId="MenuOptions">
    <w:name w:val="Menu Options"/>
    <w:basedOn w:val="DefaultParagraphFont"/>
    <w:rsid w:val="00A57597"/>
    <w:rPr>
      <w:rFonts w:ascii="Arial Narrow" w:hAnsi="Arial Narrow"/>
      <w:smallCaps/>
    </w:rPr>
  </w:style>
  <w:style w:type="character" w:customStyle="1" w:styleId="Buttons">
    <w:name w:val="Buttons"/>
    <w:basedOn w:val="DefaultParagraphFont"/>
    <w:rsid w:val="00A57597"/>
    <w:rPr>
      <w:b/>
    </w:rPr>
  </w:style>
  <w:style w:type="character" w:customStyle="1" w:styleId="Underlined">
    <w:name w:val="Underlined"/>
    <w:basedOn w:val="DefaultParagraphFont"/>
    <w:rsid w:val="00A57597"/>
    <w:rPr>
      <w:u w:val="single"/>
    </w:rPr>
  </w:style>
  <w:style w:type="paragraph" w:customStyle="1" w:styleId="TableBodyTextRight">
    <w:name w:val="Table Body Text Right"/>
    <w:basedOn w:val="TableBodyText"/>
    <w:rsid w:val="00A57597"/>
    <w:pPr>
      <w:widowControl w:val="0"/>
      <w:autoSpaceDE w:val="0"/>
      <w:autoSpaceDN w:val="0"/>
      <w:adjustRightInd w:val="0"/>
      <w:jc w:val="right"/>
    </w:pPr>
    <w:rPr>
      <w:rFonts w:cs="Arial"/>
      <w:szCs w:val="18"/>
    </w:rPr>
  </w:style>
  <w:style w:type="paragraph" w:customStyle="1" w:styleId="CopyrightText">
    <w:name w:val="Copyright Text"/>
    <w:basedOn w:val="BodyText"/>
    <w:rsid w:val="00A57597"/>
    <w:rPr>
      <w:sz w:val="18"/>
    </w:rPr>
  </w:style>
  <w:style w:type="paragraph" w:customStyle="1" w:styleId="BodySmallRight">
    <w:name w:val="Body Small Right"/>
    <w:basedOn w:val="BodyTextRight"/>
    <w:rsid w:val="00A57597"/>
    <w:rPr>
      <w:sz w:val="18"/>
      <w:szCs w:val="18"/>
    </w:rPr>
  </w:style>
  <w:style w:type="paragraph" w:customStyle="1" w:styleId="MarginEdition">
    <w:name w:val="Margin Edition"/>
    <w:basedOn w:val="MarginNote"/>
    <w:rsid w:val="00A57597"/>
    <w:pPr>
      <w:spacing w:before="0" w:after="0"/>
    </w:pPr>
    <w:rPr>
      <w:rFonts w:ascii="Times New Roman" w:hAnsi="Times New Roman"/>
      <w:color w:val="999999"/>
    </w:rPr>
  </w:style>
  <w:style w:type="paragraph" w:customStyle="1" w:styleId="Spacer">
    <w:name w:val="Spacer"/>
    <w:basedOn w:val="Normal"/>
    <w:rsid w:val="00A57597"/>
    <w:rPr>
      <w:sz w:val="2"/>
      <w:szCs w:val="2"/>
    </w:rPr>
  </w:style>
  <w:style w:type="character" w:customStyle="1" w:styleId="Small">
    <w:name w:val="Small"/>
    <w:basedOn w:val="DefaultParagraphFont"/>
    <w:rsid w:val="00A57597"/>
    <w:rPr>
      <w:sz w:val="16"/>
    </w:rPr>
  </w:style>
  <w:style w:type="paragraph" w:customStyle="1" w:styleId="WideTable">
    <w:name w:val="Wide Table"/>
    <w:basedOn w:val="Normal"/>
    <w:rsid w:val="00A57597"/>
    <w:pPr>
      <w:ind w:left="-1418"/>
    </w:pPr>
    <w:rPr>
      <w:sz w:val="2"/>
      <w:szCs w:val="2"/>
    </w:rPr>
  </w:style>
  <w:style w:type="character" w:styleId="PageNumber">
    <w:name w:val="page number"/>
    <w:basedOn w:val="DefaultParagraphFont"/>
    <w:rsid w:val="00A57597"/>
  </w:style>
  <w:style w:type="paragraph" w:styleId="Quote">
    <w:name w:val="Quote"/>
    <w:basedOn w:val="Heading1"/>
    <w:link w:val="QuoteChar"/>
    <w:qFormat/>
    <w:rsid w:val="00A57597"/>
    <w:rPr>
      <w:b w:val="0"/>
      <w:sz w:val="72"/>
      <w:szCs w:val="72"/>
      <w:lang w:val="en-NZ"/>
    </w:rPr>
  </w:style>
  <w:style w:type="character" w:customStyle="1" w:styleId="QuoteChar">
    <w:name w:val="Quote Char"/>
    <w:basedOn w:val="DefaultParagraphFont"/>
    <w:link w:val="Quote"/>
    <w:rsid w:val="00A575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597"/>
    <w:pPr>
      <w:pageBreakBefore/>
    </w:pPr>
  </w:style>
  <w:style w:type="paragraph" w:customStyle="1" w:styleId="Border">
    <w:name w:val="Border"/>
    <w:basedOn w:val="Normal"/>
    <w:qFormat/>
    <w:rsid w:val="00A575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597"/>
    <w:rPr>
      <w:b/>
      <w:bCs/>
      <w:i/>
      <w:iCs/>
      <w:color w:val="auto"/>
    </w:rPr>
  </w:style>
  <w:style w:type="paragraph" w:styleId="IntenseQuote">
    <w:name w:val="Intense Quote"/>
    <w:basedOn w:val="Normal"/>
    <w:next w:val="Normal"/>
    <w:link w:val="IntenseQuoteChar"/>
    <w:uiPriority w:val="30"/>
    <w:qFormat/>
    <w:rsid w:val="00A575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5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597"/>
    <w:rPr>
      <w:smallCaps/>
      <w:color w:val="auto"/>
      <w:u w:val="single"/>
    </w:rPr>
  </w:style>
  <w:style w:type="character" w:styleId="IntenseReference">
    <w:name w:val="Intense Reference"/>
    <w:basedOn w:val="DefaultParagraphFont"/>
    <w:uiPriority w:val="32"/>
    <w:qFormat/>
    <w:rsid w:val="00A57597"/>
    <w:rPr>
      <w:b/>
      <w:bCs/>
      <w:smallCaps/>
      <w:color w:val="auto"/>
      <w:spacing w:val="5"/>
      <w:u w:val="single"/>
    </w:rPr>
  </w:style>
  <w:style w:type="paragraph" w:customStyle="1" w:styleId="2ColumnHeading">
    <w:name w:val="2Column Heading"/>
    <w:basedOn w:val="BodyText"/>
    <w:qFormat/>
    <w:rsid w:val="00A57597"/>
    <w:pPr>
      <w:spacing w:after="60"/>
      <w:ind w:left="-2268"/>
    </w:pPr>
    <w:rPr>
      <w:b/>
    </w:rPr>
  </w:style>
  <w:style w:type="paragraph" w:customStyle="1" w:styleId="Heading1TOC">
    <w:name w:val="Heading1 TOC"/>
    <w:basedOn w:val="Normal"/>
    <w:qFormat/>
    <w:rsid w:val="00A57597"/>
    <w:pPr>
      <w:spacing w:before="240" w:after="120"/>
    </w:pPr>
    <w:rPr>
      <w:rFonts w:ascii="Times New Roman" w:hAnsi="Times New Roman"/>
      <w:b/>
      <w:sz w:val="32"/>
    </w:rPr>
  </w:style>
  <w:style w:type="paragraph" w:customStyle="1" w:styleId="Heading2TOC">
    <w:name w:val="Heading2 TOC"/>
    <w:basedOn w:val="Normal"/>
    <w:qFormat/>
    <w:rsid w:val="00A57597"/>
    <w:pPr>
      <w:spacing w:before="240" w:after="60"/>
    </w:pPr>
    <w:rPr>
      <w:rFonts w:ascii="Times New Roman" w:hAnsi="Times New Roman"/>
      <w:b/>
      <w:sz w:val="28"/>
    </w:rPr>
  </w:style>
  <w:style w:type="character" w:customStyle="1" w:styleId="Underline">
    <w:name w:val="Underline"/>
    <w:basedOn w:val="DefaultParagraphFont"/>
    <w:qFormat/>
    <w:rsid w:val="00A57597"/>
    <w:rPr>
      <w:u w:val="single"/>
    </w:rPr>
  </w:style>
  <w:style w:type="character" w:customStyle="1" w:styleId="BoldandItalics">
    <w:name w:val="Bold and Italics"/>
    <w:qFormat/>
    <w:rsid w:val="00A57597"/>
    <w:rPr>
      <w:b/>
      <w:i/>
      <w:u w:val="none"/>
    </w:rPr>
  </w:style>
  <w:style w:type="paragraph" w:styleId="BalloonText">
    <w:name w:val="Balloon Text"/>
    <w:basedOn w:val="Normal"/>
    <w:link w:val="BalloonTextChar"/>
    <w:rsid w:val="00A57597"/>
    <w:rPr>
      <w:rFonts w:ascii="Tahoma" w:hAnsi="Tahoma" w:cs="Tahoma"/>
      <w:sz w:val="16"/>
      <w:szCs w:val="16"/>
    </w:rPr>
  </w:style>
  <w:style w:type="character" w:customStyle="1" w:styleId="BalloonTextChar">
    <w:name w:val="Balloon Text Char"/>
    <w:basedOn w:val="DefaultParagraphFont"/>
    <w:link w:val="BalloonText"/>
    <w:rsid w:val="00A575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5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75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597"/>
    <w:rPr>
      <w:b/>
      <w:color w:val="660033"/>
      <w:spacing w:val="0"/>
    </w:rPr>
  </w:style>
  <w:style w:type="paragraph" w:customStyle="1" w:styleId="Nameditemlist">
    <w:name w:val="Named item list"/>
    <w:basedOn w:val="BodyText"/>
    <w:qFormat/>
    <w:rsid w:val="00A57597"/>
    <w:pPr>
      <w:tabs>
        <w:tab w:val="left" w:pos="2835"/>
      </w:tabs>
      <w:ind w:left="2835" w:hanging="2835"/>
    </w:pPr>
  </w:style>
  <w:style w:type="paragraph" w:customStyle="1" w:styleId="BodyTextnopadding">
    <w:name w:val="Body Text no padding"/>
    <w:basedOn w:val="BodyText"/>
    <w:qFormat/>
    <w:rsid w:val="00A57597"/>
    <w:pPr>
      <w:spacing w:before="0" w:after="0"/>
    </w:pPr>
  </w:style>
  <w:style w:type="paragraph" w:customStyle="1" w:styleId="BodyTextBold">
    <w:name w:val="Body Text Bold"/>
    <w:basedOn w:val="BodyText"/>
    <w:qFormat/>
    <w:rsid w:val="00A57597"/>
    <w:rPr>
      <w:b/>
    </w:rPr>
  </w:style>
  <w:style w:type="character" w:styleId="Hyperlink">
    <w:name w:val="Hyperlink"/>
    <w:basedOn w:val="DefaultParagraphFont"/>
    <w:uiPriority w:val="99"/>
    <w:unhideWhenUsed/>
    <w:rsid w:val="00FC04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756</Words>
  <Characters>5019</Characters>
  <Application>Microsoft Office Word</Application>
  <DocSecurity>0</DocSecurity>
  <Lines>143</Lines>
  <Paragraphs>68</Paragraphs>
  <ScaleCrop>false</ScaleCrop>
  <Company>Author-it Software Corporation Ltd.</Company>
  <LinksUpToDate>false</LinksUpToDate>
  <CharactersWithSpaces>5707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PSPHRM011 Provide leadership in strategic human resource management</dc:title>
  <dc:subject>Approved</dc:subject>
  <dc:creator>SkillsIQ</dc:creator>
  <cp:keywords>Release: 1</cp:keywords>
  <dc:description>Review Date: 12 April 2008</dc:description>
  <cp:lastModifiedBy>HSD_TPCMSd.prod</cp:lastModifiedBy>
  <cp:revision>3</cp:revision>
  <dcterms:created xsi:type="dcterms:W3CDTF">2022-04-03T13:09:00Z</dcterms:created>
  <dcterms:modified xsi:type="dcterms:W3CDTF">2022-04-03T13:09:00Z</dcterms:modified>
</cp:coreProperties>
</file>