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482" w:rsidP="00A16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PSPHRM009 Provide advisory and mediation services</w:t>
      </w:r>
      <w:r>
        <w:fldChar w:fldCharType="end"/>
      </w:r>
    </w:p>
    <w:p w:rsidR="00A16482" w:rsidP="00A16482">
      <w:pPr>
        <w:pStyle w:val="Version"/>
        <w:sectPr w:rsidSect="00277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3F2" w:rsidP="002773F2">
      <w:pPr>
        <w:pStyle w:val="SuperHeading"/>
      </w:pPr>
      <w:r w:rsidRPr="002773F2">
        <w:t>Assessment Requirements for PSPHRM009 Provide advisory and mediation services</w:t>
      </w:r>
    </w:p>
    <w:p w:rsidR="00000000" w:rsidRPr="002773F2" w:rsidP="002773F2">
      <w:pPr>
        <w:pStyle w:val="Heading1"/>
      </w:pPr>
      <w:bookmarkStart w:id="1" w:name="O_821508"/>
      <w:bookmarkEnd w:id="1"/>
      <w:r w:rsidRPr="002773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16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F2">
            <w:pPr>
              <w:pStyle w:val="TableHeading"/>
              <w:rPr>
                <w:lang w:val="en-NZ"/>
              </w:rPr>
            </w:pPr>
            <w:r w:rsidRPr="002773F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F2">
            <w:pPr>
              <w:pStyle w:val="TableHeading"/>
              <w:rPr>
                <w:lang w:val="en-NZ"/>
              </w:rPr>
            </w:pPr>
            <w:r w:rsidRPr="002773F2">
              <w:t>Comments</w:t>
            </w:r>
          </w:p>
        </w:tc>
      </w:tr>
      <w:tr w:rsidTr="00A16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3F2">
            <w:pPr>
              <w:pStyle w:val="BodyText"/>
              <w:rPr>
                <w:lang w:val="en-NZ"/>
              </w:rPr>
            </w:pPr>
            <w:r w:rsidRPr="002773F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3F2" w:rsidP="002773F2">
            <w:pPr>
              <w:pStyle w:val="BodyText"/>
            </w:pPr>
            <w:r w:rsidRPr="002773F2">
              <w:t xml:space="preserve">These Assessment Requirements were released in PSP Public Sector Training Package release 1.0 and meet the Standards for Training Packages. </w:t>
            </w:r>
          </w:p>
          <w:p w:rsidR="00000000" w:rsidRPr="002773F2" w:rsidP="002773F2">
            <w:pPr>
              <w:pStyle w:val="BodyText"/>
            </w:pPr>
          </w:p>
          <w:p w:rsidR="00000000" w:rsidRPr="002773F2" w:rsidP="002773F2">
            <w:pPr>
              <w:pStyle w:val="ListBullet"/>
            </w:pPr>
            <w:r w:rsidRPr="002773F2">
              <w:t>Assessment Requirements created drawing upon specified assessment information from superseded unit</w:t>
            </w:r>
          </w:p>
        </w:tc>
      </w:tr>
    </w:tbl>
    <w:p w:rsidR="00000000" w:rsidRPr="002773F2" w:rsidP="002773F2">
      <w:pPr>
        <w:pStyle w:val="BodyText"/>
      </w:pPr>
    </w:p>
    <w:p w:rsidR="00000000" w:rsidRPr="002773F2" w:rsidP="002773F2">
      <w:pPr>
        <w:pStyle w:val="AllowPageBreak"/>
      </w:pPr>
    </w:p>
    <w:p w:rsidR="00000000" w:rsidRPr="002773F2" w:rsidP="002773F2">
      <w:pPr>
        <w:pStyle w:val="Heading1"/>
      </w:pPr>
      <w:bookmarkStart w:id="2" w:name="O_821509"/>
      <w:bookmarkEnd w:id="2"/>
      <w:r w:rsidRPr="002773F2">
        <w:t>Performance Evidence</w:t>
      </w:r>
    </w:p>
    <w:p w:rsidR="00000000" w:rsidRPr="002773F2" w:rsidP="00A16482">
      <w:pPr>
        <w:pStyle w:val="BodyText"/>
      </w:pPr>
      <w:r w:rsidRPr="002773F2">
        <w:t xml:space="preserve">Evidence required to demonstrate competence must satisfy all of the requirements of the elements and performance criteria. If not otherwise specified </w:t>
      </w:r>
      <w:r w:rsidRPr="002773F2">
        <w:t>the candidate must demonstrate evidence of performance of the following on at least one occasion.</w:t>
      </w:r>
    </w:p>
    <w:p w:rsidR="00000000" w:rsidRPr="002773F2" w:rsidP="002773F2">
      <w:pPr>
        <w:pStyle w:val="ListBullet"/>
      </w:pPr>
      <w:r w:rsidRPr="002773F2">
        <w:t>explaining ideas to different audiences and obtaining their agreement</w:t>
      </w:r>
    </w:p>
    <w:p w:rsidR="00000000" w:rsidRPr="002773F2" w:rsidP="002773F2">
      <w:pPr>
        <w:pStyle w:val="ListBullet"/>
      </w:pPr>
      <w:r w:rsidRPr="002773F2">
        <w:t>interpreting and explaining complex, formal documents and assisting others to apply the</w:t>
      </w:r>
      <w:r w:rsidRPr="002773F2">
        <w:t>m in the workplace</w:t>
      </w:r>
    </w:p>
    <w:p w:rsidR="00000000" w:rsidRPr="002773F2" w:rsidP="002773F2">
      <w:pPr>
        <w:pStyle w:val="ListBullet"/>
      </w:pPr>
      <w:r w:rsidRPr="002773F2">
        <w:t>preparing written advice and reports requiring reasoning and precision of expression</w:t>
      </w:r>
    </w:p>
    <w:p w:rsidR="00000000" w:rsidRPr="002773F2" w:rsidP="002773F2">
      <w:pPr>
        <w:pStyle w:val="ListBullet"/>
      </w:pPr>
      <w:r w:rsidRPr="002773F2">
        <w:t>undertaking discussion using exchange of complex oral information</w:t>
      </w:r>
    </w:p>
    <w:p w:rsidR="00000000" w:rsidRPr="002773F2" w:rsidP="002773F2">
      <w:pPr>
        <w:pStyle w:val="AllowPageBreak"/>
      </w:pPr>
    </w:p>
    <w:p w:rsidR="00000000" w:rsidRPr="002773F2" w:rsidP="002773F2">
      <w:pPr>
        <w:pStyle w:val="Heading1"/>
      </w:pPr>
      <w:bookmarkStart w:id="3" w:name="O_821510"/>
      <w:bookmarkEnd w:id="3"/>
      <w:r w:rsidRPr="002773F2">
        <w:t>Knowledge Evidence</w:t>
      </w:r>
    </w:p>
    <w:p w:rsidR="00000000" w:rsidRPr="002773F2" w:rsidP="00A16482">
      <w:pPr>
        <w:pStyle w:val="BodyText"/>
      </w:pPr>
      <w:r w:rsidRPr="002773F2">
        <w:t>Evidence required to demonstrate competence must s</w:t>
      </w:r>
      <w:r w:rsidRPr="002773F2">
        <w:t>atisfy all of the requirements of the elements and performance criteria. If not otherwise specified the depth of knowledge demonstrated must be appropriate to the job context of the candidate.</w:t>
      </w:r>
    </w:p>
    <w:p w:rsidR="00000000" w:rsidRPr="002773F2" w:rsidP="002773F2">
      <w:pPr>
        <w:pStyle w:val="ListBullet"/>
      </w:pPr>
      <w:r w:rsidRPr="002773F2">
        <w:t>procedures for handling complaints and grievances</w:t>
      </w:r>
    </w:p>
    <w:p w:rsidR="00000000" w:rsidRPr="002773F2" w:rsidP="002773F2">
      <w:pPr>
        <w:pStyle w:val="ListBullet"/>
      </w:pPr>
      <w:r w:rsidRPr="002773F2">
        <w:t>case prepara</w:t>
      </w:r>
      <w:r w:rsidRPr="002773F2">
        <w:t>tion and presentation techniques</w:t>
      </w:r>
    </w:p>
    <w:p w:rsidR="00000000" w:rsidRPr="002773F2" w:rsidP="002773F2">
      <w:pPr>
        <w:pStyle w:val="ListBullet"/>
      </w:pPr>
      <w:r w:rsidRPr="002773F2">
        <w:t>conflict resolution techniques</w:t>
      </w:r>
    </w:p>
    <w:p w:rsidR="00000000" w:rsidRPr="002773F2" w:rsidP="002773F2">
      <w:pPr>
        <w:pStyle w:val="ListBullet"/>
      </w:pPr>
      <w:r w:rsidRPr="002773F2">
        <w:t>negotiation and mediation techniques</w:t>
      </w:r>
    </w:p>
    <w:p w:rsidR="00000000" w:rsidRPr="002773F2" w:rsidP="002773F2">
      <w:pPr>
        <w:pStyle w:val="ListBullet"/>
      </w:pPr>
      <w:r w:rsidRPr="002773F2">
        <w:t>external industrial relations systems</w:t>
      </w:r>
    </w:p>
    <w:p w:rsidR="00000000" w:rsidRPr="002773F2" w:rsidP="002773F2">
      <w:pPr>
        <w:pStyle w:val="ListBullet"/>
      </w:pPr>
      <w:r w:rsidRPr="002773F2">
        <w:t>enterprise and workplace bargaining</w:t>
      </w:r>
    </w:p>
    <w:p w:rsidR="00000000" w:rsidRPr="002773F2" w:rsidP="002773F2">
      <w:pPr>
        <w:pStyle w:val="ListBullet"/>
      </w:pPr>
      <w:r w:rsidRPr="002773F2">
        <w:t>changing economic, social, demographic and labour market conditions and education</w:t>
      </w:r>
      <w:r w:rsidRPr="002773F2">
        <w:t>al trends</w:t>
      </w:r>
    </w:p>
    <w:p w:rsidR="00000000" w:rsidRPr="002773F2" w:rsidP="002773F2">
      <w:pPr>
        <w:pStyle w:val="ListBullet"/>
      </w:pPr>
      <w:r w:rsidRPr="002773F2">
        <w:t>government employment relations system</w:t>
      </w:r>
    </w:p>
    <w:p w:rsidR="00000000" w:rsidRPr="002773F2" w:rsidP="002773F2">
      <w:pPr>
        <w:pStyle w:val="ListBullet"/>
      </w:pPr>
      <w:r w:rsidRPr="002773F2">
        <w:t>organisational goals, policies and procedures relating to advisory and mediation services</w:t>
      </w:r>
    </w:p>
    <w:p w:rsidR="00000000" w:rsidRPr="002773F2" w:rsidP="002773F2">
      <w:pPr>
        <w:pStyle w:val="ListBullet"/>
      </w:pPr>
      <w:r w:rsidRPr="002773F2">
        <w:t>jurisdictional legislation applying to advisory and mediation services, including privacy legislation, work health an</w:t>
      </w:r>
      <w:r w:rsidRPr="002773F2">
        <w:t>d safety, and environment</w:t>
      </w:r>
    </w:p>
    <w:p w:rsidR="00000000" w:rsidRPr="002773F2" w:rsidP="002773F2">
      <w:pPr>
        <w:pStyle w:val="AllowPageBreak"/>
      </w:pPr>
    </w:p>
    <w:p w:rsidR="00000000" w:rsidRPr="002773F2" w:rsidP="002773F2">
      <w:pPr>
        <w:pStyle w:val="Heading1"/>
      </w:pPr>
      <w:bookmarkStart w:id="4" w:name="O_821511"/>
      <w:bookmarkEnd w:id="4"/>
      <w:r w:rsidRPr="002773F2">
        <w:t>Assessment Conditions</w:t>
      </w:r>
    </w:p>
    <w:p w:rsidR="00000000" w:rsidRPr="002773F2" w:rsidP="00A16482">
      <w:pPr>
        <w:pStyle w:val="BodyText"/>
      </w:pPr>
      <w:r w:rsidRPr="002773F2">
        <w:t xml:space="preserve">This unit contains no specific industry-mandated assessment conditions. Guidance on suggested and recommended conditions and methods can be found in the Implementation Guide. </w:t>
      </w:r>
    </w:p>
    <w:p w:rsidR="00A16482" w:rsidP="00A16482">
      <w:pPr>
        <w:pStyle w:val="BodyText"/>
      </w:pPr>
      <w:r w:rsidRPr="002773F2">
        <w:t>Assessors must satisfy the NVR/AQTF mandatory competency requirements for assessors.</w:t>
      </w:r>
    </w:p>
    <w:p w:rsidR="00000000" w:rsidRPr="002773F2" w:rsidP="002773F2">
      <w:pPr>
        <w:pStyle w:val="Heading1"/>
      </w:pPr>
      <w:bookmarkStart w:id="5" w:name="O_821514"/>
      <w:bookmarkEnd w:id="5"/>
      <w:r w:rsidRPr="002773F2">
        <w:t>Links</w:t>
      </w:r>
    </w:p>
    <w:p w:rsidR="00000000" w:rsidRPr="002773F2" w:rsidP="00A16482">
      <w:pPr>
        <w:pStyle w:val="BodyText"/>
      </w:pPr>
      <w:r w:rsidRPr="002773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44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773F2" w:rsidP="00A16482">
      <w:pPr>
        <w:pStyle w:val="BodyText"/>
      </w:pPr>
      <w:r w:rsidRPr="002773F2">
        <w:t>C</w:t>
      </w:r>
      <w:r w:rsidRPr="002773F2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44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773F2" w:rsidP="00A16482">
      <w:pPr>
        <w:pStyle w:val="BodyText"/>
      </w:pPr>
      <w:r w:rsidRPr="002773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B44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773F2" w:rsidP="002773F2"/>
    <w:sectPr w:rsidSect="002773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F2" w:rsidRPr="00A16482" w:rsidP="00A16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82" w:rsidP="00277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482" w:rsidP="00277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6482" w:rsidP="00277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3F2" w:rsidRPr="00A16482" w:rsidP="00A16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82" w:rsidRPr="002D2AF8" w:rsidP="00277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PSPHRM009 Provide advisory and mediation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16482" w:rsidP="00277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14A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49A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3F2"/>
  </w:style>
  <w:style w:type="character" w:customStyle="1" w:styleId="Heading1Char">
    <w:name w:val="Heading 1 Char"/>
    <w:basedOn w:val="DefaultParagraphFont"/>
    <w:link w:val="Heading1"/>
    <w:rsid w:val="00277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3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7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73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7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3F2"/>
    <w:rPr>
      <w:b/>
      <w:spacing w:val="0"/>
    </w:rPr>
  </w:style>
  <w:style w:type="paragraph" w:customStyle="1" w:styleId="SuperTitle">
    <w:name w:val="SuperTitle"/>
    <w:basedOn w:val="Title"/>
    <w:rsid w:val="00277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3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3F2"/>
    <w:rPr>
      <w:i/>
    </w:rPr>
  </w:style>
  <w:style w:type="paragraph" w:styleId="Caption">
    <w:name w:val="caption"/>
    <w:basedOn w:val="BodyText"/>
    <w:next w:val="Normal"/>
    <w:qFormat/>
    <w:rsid w:val="00277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3F2"/>
  </w:style>
  <w:style w:type="paragraph" w:styleId="TableofFigures">
    <w:name w:val="table of figures"/>
    <w:basedOn w:val="Normal"/>
    <w:next w:val="Normal"/>
    <w:semiHidden/>
    <w:rsid w:val="00277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3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3F2"/>
    <w:rPr>
      <w:rFonts w:ascii="Wingdings" w:hAnsi="Wingdings"/>
    </w:rPr>
  </w:style>
  <w:style w:type="character" w:customStyle="1" w:styleId="HotSpot">
    <w:name w:val="HotSpot"/>
    <w:rsid w:val="002773F2"/>
    <w:rPr>
      <w:color w:val="0033CC"/>
      <w:u w:val="none"/>
    </w:rPr>
  </w:style>
  <w:style w:type="paragraph" w:customStyle="1" w:styleId="BodyTextRight">
    <w:name w:val="Body Text Right"/>
    <w:basedOn w:val="BodyText"/>
    <w:rsid w:val="00277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3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3F2"/>
    <w:rPr>
      <w:sz w:val="32"/>
    </w:rPr>
  </w:style>
  <w:style w:type="paragraph" w:customStyle="1" w:styleId="HeadingProcedure">
    <w:name w:val="Heading Procedure"/>
    <w:basedOn w:val="HeadingBase"/>
    <w:next w:val="Normal"/>
    <w:rsid w:val="00277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3F2"/>
    <w:pPr>
      <w:spacing w:before="60" w:after="60"/>
    </w:pPr>
  </w:style>
  <w:style w:type="paragraph" w:styleId="ListContinue">
    <w:name w:val="List Continue"/>
    <w:basedOn w:val="List"/>
    <w:rsid w:val="002773F2"/>
    <w:pPr>
      <w:ind w:firstLine="0"/>
    </w:pPr>
  </w:style>
  <w:style w:type="paragraph" w:customStyle="1" w:styleId="ListNote">
    <w:name w:val="List Note"/>
    <w:basedOn w:val="List"/>
    <w:rsid w:val="00277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3F2"/>
    <w:rPr>
      <w:rFonts w:ascii="Courier New" w:hAnsi="Courier New"/>
    </w:rPr>
  </w:style>
  <w:style w:type="paragraph" w:customStyle="1" w:styleId="NoteBullet">
    <w:name w:val="Note Bullet"/>
    <w:basedOn w:val="Note"/>
    <w:rsid w:val="00277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3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3F2"/>
    <w:rPr>
      <w:b/>
      <w:smallCaps/>
    </w:rPr>
  </w:style>
  <w:style w:type="paragraph" w:customStyle="1" w:styleId="TableListNumber">
    <w:name w:val="Table List Number"/>
    <w:basedOn w:val="ListNumber"/>
    <w:rsid w:val="00277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3F2"/>
    <w:pPr>
      <w:numPr>
        <w:numId w:val="8"/>
      </w:numPr>
    </w:pPr>
  </w:style>
  <w:style w:type="paragraph" w:customStyle="1" w:styleId="ListAlpha2">
    <w:name w:val="List Alpha 2"/>
    <w:basedOn w:val="List2"/>
    <w:rsid w:val="002773F2"/>
    <w:pPr>
      <w:numPr>
        <w:numId w:val="7"/>
      </w:numPr>
    </w:pPr>
  </w:style>
  <w:style w:type="paragraph" w:styleId="List2">
    <w:name w:val="List 2"/>
    <w:basedOn w:val="BodyText"/>
    <w:rsid w:val="00277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3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3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3F2"/>
    <w:pPr>
      <w:numPr>
        <w:numId w:val="3"/>
      </w:numPr>
    </w:pPr>
  </w:style>
  <w:style w:type="paragraph" w:styleId="ListContinue2">
    <w:name w:val="List Continue 2"/>
    <w:basedOn w:val="List2"/>
    <w:rsid w:val="002773F2"/>
    <w:pPr>
      <w:ind w:firstLine="0"/>
    </w:pPr>
  </w:style>
  <w:style w:type="paragraph" w:styleId="ListContinue3">
    <w:name w:val="List Continue 3"/>
    <w:basedOn w:val="List3"/>
    <w:rsid w:val="002773F2"/>
    <w:pPr>
      <w:ind w:left="1021" w:firstLine="0"/>
    </w:pPr>
  </w:style>
  <w:style w:type="paragraph" w:styleId="ListContinue4">
    <w:name w:val="List Continue 4"/>
    <w:basedOn w:val="List4"/>
    <w:rsid w:val="002773F2"/>
    <w:pPr>
      <w:ind w:firstLine="0"/>
    </w:pPr>
  </w:style>
  <w:style w:type="paragraph" w:styleId="ListContinue5">
    <w:name w:val="List Continue 5"/>
    <w:basedOn w:val="List5"/>
    <w:rsid w:val="002773F2"/>
    <w:pPr>
      <w:ind w:firstLine="0"/>
    </w:pPr>
  </w:style>
  <w:style w:type="paragraph" w:styleId="ListNumber3">
    <w:name w:val="List Number 3"/>
    <w:basedOn w:val="List3"/>
    <w:rsid w:val="002773F2"/>
    <w:pPr>
      <w:numPr>
        <w:numId w:val="4"/>
      </w:numPr>
    </w:pPr>
  </w:style>
  <w:style w:type="paragraph" w:styleId="ListNumber4">
    <w:name w:val="List Number 4"/>
    <w:basedOn w:val="List4"/>
    <w:rsid w:val="002773F2"/>
    <w:pPr>
      <w:numPr>
        <w:numId w:val="5"/>
      </w:numPr>
    </w:pPr>
  </w:style>
  <w:style w:type="paragraph" w:styleId="ListNumber5">
    <w:name w:val="List Number 5"/>
    <w:basedOn w:val="List5"/>
    <w:rsid w:val="002773F2"/>
    <w:pPr>
      <w:numPr>
        <w:numId w:val="6"/>
      </w:numPr>
    </w:pPr>
  </w:style>
  <w:style w:type="paragraph" w:styleId="BlockText">
    <w:name w:val="Block Text"/>
    <w:basedOn w:val="Normal"/>
    <w:rsid w:val="00277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3F2"/>
    <w:rPr>
      <w:sz w:val="16"/>
      <w:vertAlign w:val="superscript"/>
    </w:rPr>
  </w:style>
  <w:style w:type="character" w:customStyle="1" w:styleId="Symbols">
    <w:name w:val="Symbols"/>
    <w:basedOn w:val="DefaultParagraphFont"/>
    <w:rsid w:val="002773F2"/>
    <w:rPr>
      <w:rFonts w:ascii="Symbol" w:hAnsi="Symbol"/>
    </w:rPr>
  </w:style>
  <w:style w:type="character" w:customStyle="1" w:styleId="MenuOptions">
    <w:name w:val="Menu Options"/>
    <w:basedOn w:val="DefaultParagraphFont"/>
    <w:rsid w:val="00277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3F2"/>
    <w:rPr>
      <w:b/>
    </w:rPr>
  </w:style>
  <w:style w:type="character" w:customStyle="1" w:styleId="Underlined">
    <w:name w:val="Underlined"/>
    <w:basedOn w:val="DefaultParagraphFont"/>
    <w:rsid w:val="002773F2"/>
    <w:rPr>
      <w:u w:val="single"/>
    </w:rPr>
  </w:style>
  <w:style w:type="paragraph" w:customStyle="1" w:styleId="TableBodyTextRight">
    <w:name w:val="Table Body Text Right"/>
    <w:basedOn w:val="TableBodyText"/>
    <w:rsid w:val="00277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3F2"/>
    <w:rPr>
      <w:sz w:val="18"/>
    </w:rPr>
  </w:style>
  <w:style w:type="paragraph" w:customStyle="1" w:styleId="BodySmallRight">
    <w:name w:val="Body Small Right"/>
    <w:basedOn w:val="BodyTextRight"/>
    <w:rsid w:val="002773F2"/>
    <w:rPr>
      <w:sz w:val="18"/>
      <w:szCs w:val="18"/>
    </w:rPr>
  </w:style>
  <w:style w:type="paragraph" w:customStyle="1" w:styleId="MarginEdition">
    <w:name w:val="Margin Edition"/>
    <w:basedOn w:val="MarginNote"/>
    <w:rsid w:val="00277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3F2"/>
    <w:rPr>
      <w:sz w:val="2"/>
      <w:szCs w:val="2"/>
    </w:rPr>
  </w:style>
  <w:style w:type="character" w:customStyle="1" w:styleId="Small">
    <w:name w:val="Small"/>
    <w:basedOn w:val="DefaultParagraphFont"/>
    <w:rsid w:val="002773F2"/>
    <w:rPr>
      <w:sz w:val="16"/>
    </w:rPr>
  </w:style>
  <w:style w:type="paragraph" w:customStyle="1" w:styleId="WideTable">
    <w:name w:val="Wide Table"/>
    <w:basedOn w:val="Normal"/>
    <w:rsid w:val="00277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3F2"/>
  </w:style>
  <w:style w:type="paragraph" w:styleId="Quote">
    <w:name w:val="Quote"/>
    <w:basedOn w:val="Heading1"/>
    <w:link w:val="QuoteChar"/>
    <w:qFormat/>
    <w:rsid w:val="00277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3F2"/>
    <w:pPr>
      <w:pageBreakBefore/>
    </w:pPr>
  </w:style>
  <w:style w:type="paragraph" w:customStyle="1" w:styleId="Border">
    <w:name w:val="Border"/>
    <w:basedOn w:val="Normal"/>
    <w:qFormat/>
    <w:rsid w:val="00277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3F2"/>
    <w:rPr>
      <w:u w:val="single"/>
    </w:rPr>
  </w:style>
  <w:style w:type="character" w:customStyle="1" w:styleId="BoldandItalics">
    <w:name w:val="Bold and Italics"/>
    <w:qFormat/>
    <w:rsid w:val="002773F2"/>
    <w:rPr>
      <w:b/>
      <w:i/>
      <w:u w:val="none"/>
    </w:rPr>
  </w:style>
  <w:style w:type="paragraph" w:styleId="BalloonText">
    <w:name w:val="Balloon Text"/>
    <w:basedOn w:val="Normal"/>
    <w:link w:val="BalloonTextChar"/>
    <w:rsid w:val="00277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3F2"/>
    <w:pPr>
      <w:spacing w:before="0" w:after="0"/>
    </w:pPr>
  </w:style>
  <w:style w:type="paragraph" w:customStyle="1" w:styleId="BodyTextBold">
    <w:name w:val="Body Text Bold"/>
    <w:basedOn w:val="BodyText"/>
    <w:qFormat/>
    <w:rsid w:val="002773F2"/>
    <w:rPr>
      <w:b/>
    </w:rPr>
  </w:style>
  <w:style w:type="character" w:styleId="Hyperlink">
    <w:name w:val="Hyperlink"/>
    <w:basedOn w:val="DefaultParagraphFont"/>
    <w:uiPriority w:val="99"/>
    <w:unhideWhenUsed/>
    <w:rsid w:val="00A16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2659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PSPHRM009 Provide advisory and mediation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2022-04-03T13:09:00Z</dcterms:created>
  <dcterms:modified xsi:type="dcterms:W3CDTF">2022-04-03T13:09:00Z</dcterms:modified>
</cp:coreProperties>
</file>