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BF3" w:rsidP="009A2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PSPHRM005 Implement staffing policies</w:t>
      </w:r>
      <w:r>
        <w:fldChar w:fldCharType="end"/>
      </w:r>
    </w:p>
    <w:p w:rsidR="009A2BF3" w:rsidP="009A2BF3">
      <w:pPr>
        <w:pStyle w:val="Version"/>
        <w:sectPr w:rsidSect="002352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284" w:rsidP="00235284">
      <w:pPr>
        <w:pStyle w:val="SuperHeading"/>
      </w:pPr>
      <w:r w:rsidRPr="00235284">
        <w:t>Assessment Requirements for PSPHRM005 Implement staffing policies</w:t>
      </w:r>
    </w:p>
    <w:p w:rsidR="00000000" w:rsidRPr="00235284" w:rsidP="00235284">
      <w:pPr>
        <w:pStyle w:val="Heading1"/>
      </w:pPr>
      <w:bookmarkStart w:id="1" w:name="O_821356"/>
      <w:bookmarkEnd w:id="1"/>
      <w:r w:rsidRPr="002352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A2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84">
            <w:pPr>
              <w:pStyle w:val="TableHeading"/>
              <w:rPr>
                <w:lang w:val="en-NZ"/>
              </w:rPr>
            </w:pPr>
            <w:r w:rsidRPr="0023528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84">
            <w:pPr>
              <w:pStyle w:val="TableHeading"/>
              <w:rPr>
                <w:lang w:val="en-NZ"/>
              </w:rPr>
            </w:pPr>
            <w:r w:rsidRPr="00235284">
              <w:t>Comments</w:t>
            </w:r>
          </w:p>
        </w:tc>
      </w:tr>
      <w:tr w:rsidTr="009A2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84">
            <w:pPr>
              <w:pStyle w:val="BodyText"/>
              <w:rPr>
                <w:lang w:val="en-NZ"/>
              </w:rPr>
            </w:pPr>
            <w:r w:rsidRPr="0023528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84" w:rsidP="00235284">
            <w:pPr>
              <w:pStyle w:val="BodyText"/>
            </w:pPr>
            <w:r w:rsidRPr="00235284">
              <w:t xml:space="preserve">These Assessment Requirements were released in PSP Public Sector Training Package release 1.0 and meet the Standards for Training Packages. </w:t>
            </w:r>
          </w:p>
          <w:p w:rsidR="00000000" w:rsidRPr="00235284" w:rsidP="00235284">
            <w:pPr>
              <w:pStyle w:val="BodyText"/>
            </w:pPr>
          </w:p>
          <w:p w:rsidR="00000000" w:rsidRPr="00235284" w:rsidP="00235284">
            <w:pPr>
              <w:pStyle w:val="ListBullet"/>
            </w:pPr>
            <w:r w:rsidRPr="00235284">
              <w:t>Assessment Requirements created drawing upon specified assessment information from superseded unit</w:t>
            </w:r>
          </w:p>
        </w:tc>
      </w:tr>
    </w:tbl>
    <w:p w:rsidR="00000000" w:rsidRPr="00235284" w:rsidP="00235284">
      <w:pPr>
        <w:pStyle w:val="BodyText"/>
      </w:pPr>
    </w:p>
    <w:p w:rsidR="00000000" w:rsidRPr="00235284" w:rsidP="00235284">
      <w:pPr>
        <w:pStyle w:val="AllowPageBreak"/>
      </w:pPr>
    </w:p>
    <w:p w:rsidR="00000000" w:rsidRPr="00235284" w:rsidP="00235284">
      <w:pPr>
        <w:pStyle w:val="Heading1"/>
      </w:pPr>
      <w:bookmarkStart w:id="2" w:name="O_821357"/>
      <w:bookmarkEnd w:id="2"/>
      <w:r w:rsidRPr="00235284">
        <w:t>Performance Evidence</w:t>
      </w:r>
    </w:p>
    <w:p w:rsidR="00000000" w:rsidRPr="00235284" w:rsidP="009A2BF3">
      <w:pPr>
        <w:pStyle w:val="BodyText"/>
      </w:pPr>
      <w:r w:rsidRPr="00235284">
        <w:t xml:space="preserve">Evidence required to demonstrate competence must satisfy all of the requirements of the elements and performance criteria. If not otherwise specified </w:t>
      </w:r>
      <w:r w:rsidRPr="00235284">
        <w:t>the candidate must demonstrate evidence of performance of the following on at least one occasion.</w:t>
      </w:r>
    </w:p>
    <w:p w:rsidR="00000000" w:rsidRPr="00235284" w:rsidP="00235284">
      <w:pPr>
        <w:pStyle w:val="ListBullet"/>
      </w:pPr>
      <w:r w:rsidRPr="00235284">
        <w:t xml:space="preserve">undertaking effective consultation, counselling and negotiation </w:t>
      </w:r>
    </w:p>
    <w:p w:rsidR="00000000" w:rsidRPr="00235284" w:rsidP="00235284">
      <w:pPr>
        <w:pStyle w:val="ListBullet"/>
      </w:pPr>
      <w:r w:rsidRPr="00235284">
        <w:t xml:space="preserve">managing contractors </w:t>
      </w:r>
    </w:p>
    <w:p w:rsidR="00000000" w:rsidRPr="00235284" w:rsidP="00235284">
      <w:pPr>
        <w:pStyle w:val="ListBullet"/>
      </w:pPr>
      <w:r w:rsidRPr="00235284">
        <w:t>assessing separation situations to see whether retention options are r</w:t>
      </w:r>
      <w:r w:rsidRPr="00235284">
        <w:t>elevant</w:t>
      </w:r>
    </w:p>
    <w:p w:rsidR="00000000" w:rsidRPr="00235284" w:rsidP="00235284">
      <w:pPr>
        <w:pStyle w:val="ListBullet"/>
      </w:pPr>
      <w:r w:rsidRPr="00235284">
        <w:t>explaining ideas to different audiences</w:t>
      </w:r>
    </w:p>
    <w:p w:rsidR="00000000" w:rsidRPr="00235284" w:rsidP="00235284">
      <w:pPr>
        <w:pStyle w:val="ListBullet"/>
      </w:pPr>
      <w:r w:rsidRPr="00235284">
        <w:t>interpreting and explaining formal documents and assisting others to apply them in the workplace</w:t>
      </w:r>
    </w:p>
    <w:p w:rsidR="00000000" w:rsidRPr="00235284" w:rsidP="00235284">
      <w:pPr>
        <w:pStyle w:val="AllowPageBreak"/>
      </w:pPr>
    </w:p>
    <w:p w:rsidR="00000000" w:rsidRPr="00235284" w:rsidP="00235284">
      <w:pPr>
        <w:pStyle w:val="Heading1"/>
      </w:pPr>
      <w:bookmarkStart w:id="3" w:name="O_821358"/>
      <w:bookmarkEnd w:id="3"/>
      <w:r w:rsidRPr="00235284">
        <w:t>Knowledge Evidence</w:t>
      </w:r>
    </w:p>
    <w:p w:rsidR="00000000" w:rsidRPr="00235284" w:rsidP="009A2BF3">
      <w:pPr>
        <w:pStyle w:val="BodyText"/>
      </w:pPr>
      <w:r w:rsidRPr="00235284">
        <w:t>Evidence required to demonstrate competence must satisfy all of the require</w:t>
      </w:r>
      <w:r w:rsidRPr="00235284">
        <w:t>ments of the elements and performance criteria. If not otherwise specified the depth of knowledge demonstrated must be appropriate to the job context of the candidate.</w:t>
      </w:r>
    </w:p>
    <w:p w:rsidR="00000000" w:rsidRPr="00235284" w:rsidP="00235284">
      <w:pPr>
        <w:pStyle w:val="ListBullet"/>
      </w:pPr>
      <w:r w:rsidRPr="00235284">
        <w:t>human resource policies, equal employment opportunity, ethics, equity and diversity pri</w:t>
      </w:r>
      <w:r w:rsidRPr="00235284">
        <w:t>nciples related to recruitment, merit selection, induction, redeployment and separation</w:t>
      </w:r>
    </w:p>
    <w:p w:rsidR="00000000" w:rsidRPr="00235284" w:rsidP="00235284">
      <w:pPr>
        <w:pStyle w:val="ListBullet"/>
      </w:pPr>
      <w:r w:rsidRPr="00235284">
        <w:t>employment contracts, awards, terms and conditions of employment, and employee entitlements</w:t>
      </w:r>
    </w:p>
    <w:p w:rsidR="00000000" w:rsidRPr="00235284" w:rsidP="00235284">
      <w:pPr>
        <w:pStyle w:val="ListBullet"/>
      </w:pPr>
      <w:r w:rsidRPr="00235284">
        <w:t>recruitment, selection and induction methods</w:t>
      </w:r>
    </w:p>
    <w:p w:rsidR="00000000" w:rsidRPr="00235284" w:rsidP="00235284">
      <w:pPr>
        <w:pStyle w:val="ListBullet"/>
      </w:pPr>
      <w:r w:rsidRPr="00235284">
        <w:t>reliability and validity as app</w:t>
      </w:r>
      <w:r w:rsidRPr="00235284">
        <w:t>lied to recruitment and selection methods</w:t>
      </w:r>
    </w:p>
    <w:p w:rsidR="00000000" w:rsidRPr="00235284" w:rsidP="00235284">
      <w:pPr>
        <w:pStyle w:val="ListBullet"/>
      </w:pPr>
      <w:r w:rsidRPr="00235284">
        <w:t>psychometric and skills testing</w:t>
      </w:r>
    </w:p>
    <w:p w:rsidR="00000000" w:rsidRPr="00235284" w:rsidP="00235284">
      <w:pPr>
        <w:pStyle w:val="ListBullet"/>
      </w:pPr>
      <w:r w:rsidRPr="00235284">
        <w:t xml:space="preserve">employee rehabilitation procedures </w:t>
      </w:r>
    </w:p>
    <w:p w:rsidR="00000000" w:rsidRPr="00235284" w:rsidP="00235284">
      <w:pPr>
        <w:pStyle w:val="ListBullet"/>
      </w:pPr>
      <w:r w:rsidRPr="00235284">
        <w:t>misconduct in the context of public sector employment</w:t>
      </w:r>
    </w:p>
    <w:p w:rsidR="00000000" w:rsidRPr="00235284" w:rsidP="00235284">
      <w:pPr>
        <w:pStyle w:val="ListBullet"/>
      </w:pPr>
      <w:r w:rsidRPr="00235284">
        <w:t>alternatives to dismissal</w:t>
      </w:r>
    </w:p>
    <w:p w:rsidR="00000000" w:rsidRPr="00235284" w:rsidP="00235284">
      <w:pPr>
        <w:pStyle w:val="ListBullet"/>
      </w:pPr>
      <w:r w:rsidRPr="00235284">
        <w:t>concepts of redundancy, voluntary severance/termination, dismissal</w:t>
      </w:r>
      <w:r w:rsidRPr="00235284">
        <w:t xml:space="preserve"> and suspension</w:t>
      </w:r>
    </w:p>
    <w:p w:rsidR="00000000" w:rsidRPr="00235284" w:rsidP="00235284">
      <w:pPr>
        <w:pStyle w:val="ListBullet"/>
      </w:pPr>
      <w:r w:rsidRPr="00235284">
        <w:t xml:space="preserve">concepts of natural justice and procedural fairness </w:t>
      </w:r>
    </w:p>
    <w:p w:rsidR="00000000" w:rsidRPr="00235284" w:rsidP="00235284">
      <w:pPr>
        <w:pStyle w:val="ListBullet"/>
      </w:pPr>
      <w:r w:rsidRPr="00235284">
        <w:t>ethical principles and practices related to staffing</w:t>
      </w:r>
    </w:p>
    <w:p w:rsidR="00000000" w:rsidRPr="00235284" w:rsidP="00235284">
      <w:pPr>
        <w:pStyle w:val="ListBullet"/>
      </w:pPr>
      <w:r w:rsidRPr="00235284">
        <w:t xml:space="preserve">retention purposes and strategies </w:t>
      </w:r>
    </w:p>
    <w:p w:rsidR="00000000" w:rsidRPr="00235284" w:rsidP="00235284">
      <w:pPr>
        <w:pStyle w:val="ListBullet"/>
      </w:pPr>
      <w:r w:rsidRPr="00235284">
        <w:t>the organisation’s employee assistance programs</w:t>
      </w:r>
    </w:p>
    <w:p w:rsidR="00000000" w:rsidRPr="00235284" w:rsidP="00235284">
      <w:pPr>
        <w:pStyle w:val="ListBullet"/>
      </w:pPr>
      <w:r w:rsidRPr="00235284">
        <w:t>workers</w:t>
      </w:r>
      <w:r>
        <w:t>’</w:t>
      </w:r>
      <w:r w:rsidRPr="00235284">
        <w:t xml:space="preserve"> compensation and superannuation schemes</w:t>
      </w:r>
    </w:p>
    <w:p w:rsidR="00000000" w:rsidRPr="00235284" w:rsidP="00235284">
      <w:pPr>
        <w:pStyle w:val="ListBullet"/>
      </w:pPr>
      <w:r w:rsidRPr="00235284">
        <w:t>jurisdictional legislation applying to human resources including work health and safety and environment and sustainability</w:t>
      </w:r>
    </w:p>
    <w:p w:rsidR="00000000" w:rsidRPr="00235284" w:rsidP="00235284">
      <w:pPr>
        <w:pStyle w:val="AllowPageBreak"/>
      </w:pPr>
    </w:p>
    <w:p w:rsidR="00000000" w:rsidRPr="00235284" w:rsidP="00235284">
      <w:pPr>
        <w:pStyle w:val="Heading1"/>
      </w:pPr>
      <w:bookmarkStart w:id="4" w:name="O_821359"/>
      <w:bookmarkEnd w:id="4"/>
      <w:r w:rsidRPr="00235284">
        <w:t>Assessment Conditions</w:t>
      </w:r>
    </w:p>
    <w:p w:rsidR="00000000" w:rsidRPr="00235284" w:rsidP="009A2BF3">
      <w:pPr>
        <w:pStyle w:val="BodyText"/>
      </w:pPr>
      <w:r w:rsidRPr="00235284">
        <w:t xml:space="preserve">This unit contains no specific industry-mandated assessment conditions. Guidance on suggested </w:t>
      </w:r>
      <w:r w:rsidRPr="00235284">
        <w:t xml:space="preserve">and recommended conditions and methods can be found in the Implementation Guide. </w:t>
      </w:r>
    </w:p>
    <w:p w:rsidR="009A2BF3" w:rsidP="009A2BF3">
      <w:pPr>
        <w:pStyle w:val="BodyText"/>
      </w:pPr>
      <w:r w:rsidRPr="00235284">
        <w:t>Assessors must satisfy the NVR/AQTF mandatory competency requirements for assessors.</w:t>
      </w:r>
    </w:p>
    <w:p w:rsidR="00000000" w:rsidRPr="00235284" w:rsidP="00235284">
      <w:pPr>
        <w:pStyle w:val="Heading1"/>
      </w:pPr>
      <w:bookmarkStart w:id="5" w:name="O_821362"/>
      <w:bookmarkEnd w:id="5"/>
      <w:r w:rsidRPr="00235284">
        <w:t>Links</w:t>
      </w:r>
    </w:p>
    <w:p w:rsidR="00000000" w:rsidRPr="00235284" w:rsidP="009A2BF3">
      <w:pPr>
        <w:pStyle w:val="BodyText"/>
      </w:pPr>
      <w:r w:rsidRPr="002352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F285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284" w:rsidP="009A2BF3">
      <w:pPr>
        <w:pStyle w:val="BodyText"/>
      </w:pPr>
      <w:r w:rsidRPr="002352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F285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284" w:rsidP="009A2BF3">
      <w:pPr>
        <w:pStyle w:val="BodyText"/>
      </w:pPr>
      <w:r w:rsidRPr="00235284">
        <w:t>Companion Volume implementat</w:t>
      </w:r>
      <w:r w:rsidRPr="00235284">
        <w:t xml:space="preserve">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F285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284" w:rsidP="00235284"/>
    <w:sectPr w:rsidSect="002352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84" w:rsidRPr="009A2BF3" w:rsidP="009A2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F3" w:rsidP="00235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BF3" w:rsidP="00235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2BF3" w:rsidP="002352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284" w:rsidRPr="009A2BF3" w:rsidP="009A2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F3" w:rsidRPr="002D2AF8" w:rsidP="00235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PSPHRM005 Implement staffing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9A2BF3" w:rsidP="002352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423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B23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84"/>
  </w:style>
  <w:style w:type="character" w:customStyle="1" w:styleId="Heading1Char">
    <w:name w:val="Heading 1 Char"/>
    <w:basedOn w:val="DefaultParagraphFont"/>
    <w:link w:val="Heading1"/>
    <w:rsid w:val="002352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2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52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52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52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2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2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2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284"/>
    <w:rPr>
      <w:b/>
      <w:spacing w:val="0"/>
    </w:rPr>
  </w:style>
  <w:style w:type="paragraph" w:customStyle="1" w:styleId="SuperTitle">
    <w:name w:val="SuperTitle"/>
    <w:basedOn w:val="Title"/>
    <w:rsid w:val="002352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2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2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284"/>
    <w:rPr>
      <w:i/>
    </w:rPr>
  </w:style>
  <w:style w:type="paragraph" w:styleId="Caption">
    <w:name w:val="caption"/>
    <w:basedOn w:val="BodyText"/>
    <w:next w:val="Normal"/>
    <w:qFormat/>
    <w:rsid w:val="002352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84"/>
  </w:style>
  <w:style w:type="paragraph" w:styleId="TableofFigures">
    <w:name w:val="table of figures"/>
    <w:basedOn w:val="Normal"/>
    <w:next w:val="Normal"/>
    <w:semiHidden/>
    <w:rsid w:val="002352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284"/>
    <w:rPr>
      <w:rFonts w:ascii="Wingdings" w:hAnsi="Wingdings"/>
    </w:rPr>
  </w:style>
  <w:style w:type="character" w:customStyle="1" w:styleId="HotSpot">
    <w:name w:val="HotSpot"/>
    <w:rsid w:val="00235284"/>
    <w:rPr>
      <w:color w:val="0033CC"/>
      <w:u w:val="none"/>
    </w:rPr>
  </w:style>
  <w:style w:type="paragraph" w:customStyle="1" w:styleId="BodyTextRight">
    <w:name w:val="Body Text Right"/>
    <w:basedOn w:val="BodyText"/>
    <w:rsid w:val="002352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84"/>
    <w:rPr>
      <w:sz w:val="32"/>
    </w:rPr>
  </w:style>
  <w:style w:type="paragraph" w:customStyle="1" w:styleId="HeadingProcedure">
    <w:name w:val="Heading Procedure"/>
    <w:basedOn w:val="HeadingBase"/>
    <w:next w:val="Normal"/>
    <w:rsid w:val="002352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84"/>
    <w:pPr>
      <w:spacing w:before="60" w:after="60"/>
    </w:pPr>
  </w:style>
  <w:style w:type="paragraph" w:styleId="ListContinue">
    <w:name w:val="List Continue"/>
    <w:basedOn w:val="List"/>
    <w:rsid w:val="00235284"/>
    <w:pPr>
      <w:ind w:firstLine="0"/>
    </w:pPr>
  </w:style>
  <w:style w:type="paragraph" w:customStyle="1" w:styleId="ListNote">
    <w:name w:val="List Note"/>
    <w:basedOn w:val="List"/>
    <w:rsid w:val="002352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84"/>
    <w:rPr>
      <w:rFonts w:ascii="Courier New" w:hAnsi="Courier New"/>
    </w:rPr>
  </w:style>
  <w:style w:type="paragraph" w:customStyle="1" w:styleId="NoteBullet">
    <w:name w:val="Note Bullet"/>
    <w:basedOn w:val="Note"/>
    <w:rsid w:val="002352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2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84"/>
    <w:rPr>
      <w:b/>
      <w:smallCaps/>
    </w:rPr>
  </w:style>
  <w:style w:type="paragraph" w:customStyle="1" w:styleId="TableListNumber">
    <w:name w:val="Table List Number"/>
    <w:basedOn w:val="ListNumber"/>
    <w:rsid w:val="002352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84"/>
    <w:pPr>
      <w:numPr>
        <w:numId w:val="8"/>
      </w:numPr>
    </w:pPr>
  </w:style>
  <w:style w:type="paragraph" w:customStyle="1" w:styleId="ListAlpha2">
    <w:name w:val="List Alpha 2"/>
    <w:basedOn w:val="List2"/>
    <w:rsid w:val="00235284"/>
    <w:pPr>
      <w:numPr>
        <w:numId w:val="7"/>
      </w:numPr>
    </w:pPr>
  </w:style>
  <w:style w:type="paragraph" w:styleId="List2">
    <w:name w:val="List 2"/>
    <w:basedOn w:val="BodyText"/>
    <w:rsid w:val="002352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284"/>
    <w:pPr>
      <w:numPr>
        <w:numId w:val="3"/>
      </w:numPr>
    </w:pPr>
  </w:style>
  <w:style w:type="paragraph" w:styleId="ListContinue2">
    <w:name w:val="List Continue 2"/>
    <w:basedOn w:val="List2"/>
    <w:rsid w:val="00235284"/>
    <w:pPr>
      <w:ind w:firstLine="0"/>
    </w:pPr>
  </w:style>
  <w:style w:type="paragraph" w:styleId="ListContinue3">
    <w:name w:val="List Continue 3"/>
    <w:basedOn w:val="List3"/>
    <w:rsid w:val="00235284"/>
    <w:pPr>
      <w:ind w:left="1021" w:firstLine="0"/>
    </w:pPr>
  </w:style>
  <w:style w:type="paragraph" w:styleId="ListContinue4">
    <w:name w:val="List Continue 4"/>
    <w:basedOn w:val="List4"/>
    <w:rsid w:val="00235284"/>
    <w:pPr>
      <w:ind w:firstLine="0"/>
    </w:pPr>
  </w:style>
  <w:style w:type="paragraph" w:styleId="ListContinue5">
    <w:name w:val="List Continue 5"/>
    <w:basedOn w:val="List5"/>
    <w:rsid w:val="00235284"/>
    <w:pPr>
      <w:ind w:firstLine="0"/>
    </w:pPr>
  </w:style>
  <w:style w:type="paragraph" w:styleId="ListNumber3">
    <w:name w:val="List Number 3"/>
    <w:basedOn w:val="List3"/>
    <w:rsid w:val="00235284"/>
    <w:pPr>
      <w:numPr>
        <w:numId w:val="4"/>
      </w:numPr>
    </w:pPr>
  </w:style>
  <w:style w:type="paragraph" w:styleId="ListNumber4">
    <w:name w:val="List Number 4"/>
    <w:basedOn w:val="List4"/>
    <w:rsid w:val="00235284"/>
    <w:pPr>
      <w:numPr>
        <w:numId w:val="5"/>
      </w:numPr>
    </w:pPr>
  </w:style>
  <w:style w:type="paragraph" w:styleId="ListNumber5">
    <w:name w:val="List Number 5"/>
    <w:basedOn w:val="List5"/>
    <w:rsid w:val="00235284"/>
    <w:pPr>
      <w:numPr>
        <w:numId w:val="6"/>
      </w:numPr>
    </w:pPr>
  </w:style>
  <w:style w:type="paragraph" w:styleId="BlockText">
    <w:name w:val="Block Text"/>
    <w:basedOn w:val="Normal"/>
    <w:rsid w:val="002352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84"/>
    <w:rPr>
      <w:sz w:val="16"/>
      <w:vertAlign w:val="superscript"/>
    </w:rPr>
  </w:style>
  <w:style w:type="character" w:customStyle="1" w:styleId="Symbols">
    <w:name w:val="Symbols"/>
    <w:basedOn w:val="DefaultParagraphFont"/>
    <w:rsid w:val="00235284"/>
    <w:rPr>
      <w:rFonts w:ascii="Symbol" w:hAnsi="Symbol"/>
    </w:rPr>
  </w:style>
  <w:style w:type="character" w:customStyle="1" w:styleId="MenuOptions">
    <w:name w:val="Menu Options"/>
    <w:basedOn w:val="DefaultParagraphFont"/>
    <w:rsid w:val="002352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84"/>
    <w:rPr>
      <w:b/>
    </w:rPr>
  </w:style>
  <w:style w:type="character" w:customStyle="1" w:styleId="Underlined">
    <w:name w:val="Underlined"/>
    <w:basedOn w:val="DefaultParagraphFont"/>
    <w:rsid w:val="00235284"/>
    <w:rPr>
      <w:u w:val="single"/>
    </w:rPr>
  </w:style>
  <w:style w:type="paragraph" w:customStyle="1" w:styleId="TableBodyTextRight">
    <w:name w:val="Table Body Text Right"/>
    <w:basedOn w:val="TableBodyText"/>
    <w:rsid w:val="002352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84"/>
    <w:rPr>
      <w:sz w:val="18"/>
    </w:rPr>
  </w:style>
  <w:style w:type="paragraph" w:customStyle="1" w:styleId="BodySmallRight">
    <w:name w:val="Body Small Right"/>
    <w:basedOn w:val="BodyTextRight"/>
    <w:rsid w:val="00235284"/>
    <w:rPr>
      <w:sz w:val="18"/>
      <w:szCs w:val="18"/>
    </w:rPr>
  </w:style>
  <w:style w:type="paragraph" w:customStyle="1" w:styleId="MarginEdition">
    <w:name w:val="Margin Edition"/>
    <w:basedOn w:val="MarginNote"/>
    <w:rsid w:val="002352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84"/>
    <w:rPr>
      <w:sz w:val="2"/>
      <w:szCs w:val="2"/>
    </w:rPr>
  </w:style>
  <w:style w:type="character" w:customStyle="1" w:styleId="Small">
    <w:name w:val="Small"/>
    <w:basedOn w:val="DefaultParagraphFont"/>
    <w:rsid w:val="00235284"/>
    <w:rPr>
      <w:sz w:val="16"/>
    </w:rPr>
  </w:style>
  <w:style w:type="paragraph" w:customStyle="1" w:styleId="WideTable">
    <w:name w:val="Wide Table"/>
    <w:basedOn w:val="Normal"/>
    <w:rsid w:val="002352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84"/>
  </w:style>
  <w:style w:type="paragraph" w:styleId="Quote">
    <w:name w:val="Quote"/>
    <w:basedOn w:val="Heading1"/>
    <w:link w:val="QuoteChar"/>
    <w:qFormat/>
    <w:rsid w:val="002352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84"/>
    <w:pPr>
      <w:pageBreakBefore/>
    </w:pPr>
  </w:style>
  <w:style w:type="paragraph" w:customStyle="1" w:styleId="Border">
    <w:name w:val="Border"/>
    <w:basedOn w:val="Normal"/>
    <w:qFormat/>
    <w:rsid w:val="002352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84"/>
    <w:rPr>
      <w:u w:val="single"/>
    </w:rPr>
  </w:style>
  <w:style w:type="character" w:customStyle="1" w:styleId="BoldandItalics">
    <w:name w:val="Bold and Italics"/>
    <w:qFormat/>
    <w:rsid w:val="00235284"/>
    <w:rPr>
      <w:b/>
      <w:i/>
      <w:u w:val="none"/>
    </w:rPr>
  </w:style>
  <w:style w:type="paragraph" w:styleId="BalloonText">
    <w:name w:val="Balloon Text"/>
    <w:basedOn w:val="Normal"/>
    <w:link w:val="BalloonTextChar"/>
    <w:rsid w:val="00235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284"/>
    <w:pPr>
      <w:spacing w:before="0" w:after="0"/>
    </w:pPr>
  </w:style>
  <w:style w:type="paragraph" w:customStyle="1" w:styleId="BodyTextBold">
    <w:name w:val="Body Text Bold"/>
    <w:basedOn w:val="BodyText"/>
    <w:qFormat/>
    <w:rsid w:val="00235284"/>
    <w:rPr>
      <w:b/>
    </w:rPr>
  </w:style>
  <w:style w:type="character" w:styleId="Hyperlink">
    <w:name w:val="Hyperlink"/>
    <w:basedOn w:val="DefaultParagraphFont"/>
    <w:uiPriority w:val="99"/>
    <w:unhideWhenUsed/>
    <w:rsid w:val="009A2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2951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PSPHRM005 Implement staffing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2022-04-03T13:31:00Z</dcterms:created>
  <dcterms:modified xsi:type="dcterms:W3CDTF">2022-04-03T13:31:00Z</dcterms:modified>
</cp:coreProperties>
</file>